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74oywtuu6znh" w:id="0"/>
      <w:bookmarkEnd w:id="0"/>
      <w:r w:rsidDel="00000000" w:rsidR="00000000" w:rsidRPr="00000000">
        <w:rPr>
          <w:rtl w:val="0"/>
        </w:rPr>
        <w:t xml:space="preserve">6.4 - Conjugation of the Verb </w:t>
      </w:r>
      <w:r w:rsidDel="00000000" w:rsidR="00000000" w:rsidRPr="00000000">
        <w:rPr>
          <w:i w:val="1"/>
          <w:rtl w:val="0"/>
        </w:rPr>
        <w:t xml:space="preserve">jet </w:t>
      </w:r>
      <w:r w:rsidDel="00000000" w:rsidR="00000000" w:rsidRPr="00000000">
        <w:rPr>
          <w:rtl w:val="0"/>
        </w:rPr>
        <w:t xml:space="preserve">‘to go by vehicle (det.)’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Present Tense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The verb </w:t>
      </w:r>
      <w:r w:rsidDel="00000000" w:rsidR="00000000" w:rsidRPr="00000000">
        <w:rPr>
          <w:i w:val="1"/>
          <w:rtl w:val="0"/>
        </w:rPr>
        <w:t xml:space="preserve">jet </w:t>
      </w:r>
      <w:r w:rsidDel="00000000" w:rsidR="00000000" w:rsidRPr="00000000">
        <w:rPr>
          <w:rtl w:val="0"/>
        </w:rPr>
        <w:t xml:space="preserve">‘to go by vehicle (det.)’ conjugated as follows: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055.0" w:type="dxa"/>
        <w:jc w:val="left"/>
        <w:tblInd w:w="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2250"/>
        <w:gridCol w:w="1755"/>
        <w:gridCol w:w="2580"/>
        <w:tblGridChange w:id="0">
          <w:tblGrid>
            <w:gridCol w:w="1470"/>
            <w:gridCol w:w="2250"/>
            <w:gridCol w:w="1755"/>
            <w:gridCol w:w="258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(já)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(my)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jedeme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jedeš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(vy)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jedete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(on/ona/ono)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(oni/ony/ona)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jedou</w:t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36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Jedeme </w:t>
      </w:r>
      <w:r w:rsidDel="00000000" w:rsidR="00000000" w:rsidRPr="00000000">
        <w:rPr>
          <w:i w:val="1"/>
          <w:rtl w:val="0"/>
        </w:rPr>
        <w:t xml:space="preserve">do Brna.</w:t>
      </w:r>
    </w:p>
    <w:p w:rsidR="00000000" w:rsidDel="00000000" w:rsidP="00000000" w:rsidRDefault="00000000" w:rsidRPr="00000000" w14:paraId="00000014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‘We </w:t>
      </w:r>
      <w:r w:rsidDel="00000000" w:rsidR="00000000" w:rsidRPr="00000000">
        <w:rPr>
          <w:b w:val="1"/>
          <w:rtl w:val="0"/>
        </w:rPr>
        <w:t xml:space="preserve">are going</w:t>
      </w:r>
      <w:r w:rsidDel="00000000" w:rsidR="00000000" w:rsidRPr="00000000">
        <w:rPr>
          <w:rtl w:val="0"/>
        </w:rPr>
        <w:t xml:space="preserve"> to Brno.’</w:t>
      </w:r>
    </w:p>
    <w:p w:rsidR="00000000" w:rsidDel="00000000" w:rsidP="00000000" w:rsidRDefault="00000000" w:rsidRPr="00000000" w14:paraId="00000015">
      <w:pPr>
        <w:pageBreakBefore w:val="0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Karel a Václav </w:t>
      </w:r>
      <w:r w:rsidDel="00000000" w:rsidR="00000000" w:rsidRPr="00000000">
        <w:rPr>
          <w:b w:val="1"/>
          <w:i w:val="1"/>
          <w:rtl w:val="0"/>
        </w:rPr>
        <w:t xml:space="preserve">jedou </w:t>
      </w:r>
      <w:r w:rsidDel="00000000" w:rsidR="00000000" w:rsidRPr="00000000">
        <w:rPr>
          <w:i w:val="1"/>
          <w:rtl w:val="0"/>
        </w:rPr>
        <w:t xml:space="preserve">na Slovensko.</w:t>
      </w:r>
    </w:p>
    <w:p w:rsidR="00000000" w:rsidDel="00000000" w:rsidP="00000000" w:rsidRDefault="00000000" w:rsidRPr="00000000" w14:paraId="00000017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‘Karel and Václav </w:t>
      </w:r>
      <w:r w:rsidDel="00000000" w:rsidR="00000000" w:rsidRPr="00000000">
        <w:rPr>
          <w:b w:val="1"/>
          <w:rtl w:val="0"/>
        </w:rPr>
        <w:t xml:space="preserve">are going</w:t>
      </w:r>
      <w:r w:rsidDel="00000000" w:rsidR="00000000" w:rsidRPr="00000000">
        <w:rPr>
          <w:rtl w:val="0"/>
        </w:rPr>
        <w:t xml:space="preserve"> to Slovakia.’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