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ck9r3zobtzpc" w:id="0"/>
      <w:bookmarkEnd w:id="0"/>
      <w:r w:rsidDel="00000000" w:rsidR="00000000" w:rsidRPr="00000000">
        <w:rPr>
          <w:rtl w:val="0"/>
        </w:rPr>
        <w:t xml:space="preserve">10.7 - Conjugation of the verb </w:t>
      </w:r>
      <w:r w:rsidDel="00000000" w:rsidR="00000000" w:rsidRPr="00000000">
        <w:rPr>
          <w:i w:val="1"/>
          <w:rtl w:val="0"/>
        </w:rPr>
        <w:t xml:space="preserve">letět </w:t>
      </w:r>
      <w:r w:rsidDel="00000000" w:rsidR="00000000" w:rsidRPr="00000000">
        <w:rPr>
          <w:rtl w:val="0"/>
        </w:rPr>
        <w:t xml:space="preserve">‘to fly (det.)’</w:t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6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45"/>
        <w:gridCol w:w="2565"/>
        <w:gridCol w:w="1575"/>
        <w:tblGridChange w:id="0">
          <w:tblGrid>
            <w:gridCol w:w="4545"/>
            <w:gridCol w:w="2565"/>
            <w:gridCol w:w="15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pageBreakBefore w:val="0"/>
              <w:spacing w:line="259" w:lineRule="auto"/>
              <w:jc w:val="center"/>
              <w:rPr>
                <w:sz w:val="24"/>
                <w:szCs w:val="24"/>
              </w:rPr>
            </w:pPr>
            <w:hyperlink r:id="rId6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752725" cy="1892300"/>
                    <wp:effectExtent b="0" l="0" r="0" t="0"/>
                    <wp:docPr id="1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52725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333500" cy="647700"/>
                    <wp:effectExtent b="0" l="0" r="0" t="0"/>
                    <wp:docPr id="2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33500" cy="647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518033" cy="728663"/>
                    <wp:effectExtent b="0" l="0" r="0" t="0"/>
                    <wp:docPr id="3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18033" cy="72866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</w:t>
      </w:r>
      <w:r w:rsidDel="00000000" w:rsidR="00000000" w:rsidRPr="00000000">
        <w:rPr>
          <w:rtl w:val="0"/>
        </w:rPr>
        <w:t xml:space="preserve">eterminate verbs are used to talk about single trips. Below is information on its conjugation and some examples: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Present Tense</w:t>
      </w:r>
    </w:p>
    <w:p w:rsidR="00000000" w:rsidDel="00000000" w:rsidP="00000000" w:rsidRDefault="00000000" w:rsidRPr="00000000" w14:paraId="000000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verb </w:t>
      </w:r>
      <w:r w:rsidDel="00000000" w:rsidR="00000000" w:rsidRPr="00000000">
        <w:rPr>
          <w:i w:val="1"/>
          <w:sz w:val="24"/>
          <w:szCs w:val="24"/>
          <w:rtl w:val="0"/>
        </w:rPr>
        <w:t xml:space="preserve">letět </w:t>
      </w:r>
      <w:r w:rsidDel="00000000" w:rsidR="00000000" w:rsidRPr="00000000">
        <w:rPr>
          <w:sz w:val="24"/>
          <w:szCs w:val="24"/>
          <w:rtl w:val="0"/>
        </w:rPr>
        <w:t xml:space="preserve">‘to fly (det.)’ conjugated as follows:</w:t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055.0" w:type="dxa"/>
        <w:jc w:val="left"/>
        <w:tblInd w:w="6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13.75"/>
        <w:gridCol w:w="2013.75"/>
        <w:gridCol w:w="2013.75"/>
        <w:gridCol w:w="2013.75"/>
        <w:tblGridChange w:id="0">
          <w:tblGrid>
            <w:gridCol w:w="2013.75"/>
            <w:gridCol w:w="2013.75"/>
            <w:gridCol w:w="2013.75"/>
            <w:gridCol w:w="2013.75"/>
          </w:tblGrid>
        </w:tblGridChange>
      </w:tblGrid>
      <w:tr>
        <w:trPr>
          <w:cantSplit w:val="0"/>
          <w:trHeight w:val="4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(já)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letím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(my)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letíme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(ty)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letíš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(vy)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letíte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(on/ona/ono)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letí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(oni/ony/ona)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letí</w:t>
            </w:r>
          </w:p>
        </w:tc>
      </w:tr>
    </w:tbl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rPr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Letím </w:t>
      </w:r>
      <w:r w:rsidDel="00000000" w:rsidR="00000000" w:rsidRPr="00000000">
        <w:rPr>
          <w:i w:val="1"/>
          <w:sz w:val="24"/>
          <w:szCs w:val="24"/>
          <w:rtl w:val="0"/>
        </w:rPr>
        <w:t xml:space="preserve">do Varšavy</w:t>
      </w:r>
      <w:r w:rsidDel="00000000" w:rsidR="00000000" w:rsidRPr="00000000">
        <w:rPr>
          <w:i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‘I’m flying to Warsaw.’</w:t>
      </w:r>
    </w:p>
    <w:p w:rsidR="00000000" w:rsidDel="00000000" w:rsidP="00000000" w:rsidRDefault="00000000" w:rsidRPr="00000000" w14:paraId="000000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Kam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letíš</w:t>
      </w:r>
      <w:r w:rsidDel="00000000" w:rsidR="00000000" w:rsidRPr="00000000">
        <w:rPr>
          <w:i w:val="1"/>
          <w:sz w:val="24"/>
          <w:szCs w:val="24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‘Where are you flying to?’</w:t>
      </w:r>
    </w:p>
    <w:p w:rsidR="00000000" w:rsidDel="00000000" w:rsidP="00000000" w:rsidRDefault="00000000" w:rsidRPr="00000000" w14:paraId="000000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Past Tense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l-form of the verb </w:t>
      </w:r>
      <w:r w:rsidDel="00000000" w:rsidR="00000000" w:rsidRPr="00000000">
        <w:rPr>
          <w:i w:val="1"/>
          <w:sz w:val="24"/>
          <w:szCs w:val="24"/>
          <w:rtl w:val="0"/>
        </w:rPr>
        <w:t xml:space="preserve">jít </w:t>
      </w:r>
      <w:r w:rsidDel="00000000" w:rsidR="00000000" w:rsidRPr="00000000">
        <w:rPr>
          <w:sz w:val="24"/>
          <w:szCs w:val="24"/>
          <w:rtl w:val="0"/>
        </w:rPr>
        <w:t xml:space="preserve">are completely irregular:</w:t>
      </w:r>
    </w:p>
    <w:p w:rsidR="00000000" w:rsidDel="00000000" w:rsidP="00000000" w:rsidRDefault="00000000" w:rsidRPr="00000000" w14:paraId="0000002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6090.0" w:type="dxa"/>
        <w:jc w:val="left"/>
        <w:tblInd w:w="645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005"/>
        <w:gridCol w:w="2490"/>
        <w:gridCol w:w="2595"/>
        <w:tblGridChange w:id="0">
          <w:tblGrid>
            <w:gridCol w:w="1005"/>
            <w:gridCol w:w="2490"/>
            <w:gridCol w:w="25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36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36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sg.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36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pl.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36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</w:t>
            </w:r>
          </w:p>
        </w:tc>
        <w:tc>
          <w:tcPr>
            <w:vMerge w:val="restart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360" w:firstLine="0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letěl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360" w:firstLine="0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letěli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36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MI</w:t>
            </w:r>
          </w:p>
        </w:tc>
        <w:tc>
          <w:tcPr>
            <w:vMerge w:val="continue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360" w:firstLine="0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letěly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36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360" w:firstLine="0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letěla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360" w:firstLine="0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letěly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36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360" w:firstLine="0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letělo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360" w:firstLine="0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letěla</w:t>
            </w:r>
          </w:p>
        </w:tc>
      </w:tr>
    </w:tbl>
    <w:p w:rsidR="00000000" w:rsidDel="00000000" w:rsidP="00000000" w:rsidRDefault="00000000" w:rsidRPr="00000000" w14:paraId="0000003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270" w:firstLine="0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Minulý týden jsme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letěli</w:t>
      </w:r>
      <w:r w:rsidDel="00000000" w:rsidR="00000000" w:rsidRPr="00000000">
        <w:rPr>
          <w:i w:val="1"/>
          <w:sz w:val="24"/>
          <w:szCs w:val="24"/>
          <w:rtl w:val="0"/>
        </w:rPr>
        <w:t xml:space="preserve"> do Chicaga.</w:t>
      </w:r>
    </w:p>
    <w:p w:rsidR="00000000" w:rsidDel="00000000" w:rsidP="00000000" w:rsidRDefault="00000000" w:rsidRPr="00000000" w14:paraId="0000003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27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‘Last week we flew to Chicago</w:t>
      </w:r>
      <w:r w:rsidDel="00000000" w:rsidR="00000000" w:rsidRPr="00000000">
        <w:rPr>
          <w:sz w:val="24"/>
          <w:szCs w:val="24"/>
          <w:rtl w:val="0"/>
        </w:rPr>
        <w:t xml:space="preserve">.’</w:t>
      </w:r>
    </w:p>
    <w:p w:rsidR="00000000" w:rsidDel="00000000" w:rsidP="00000000" w:rsidRDefault="00000000" w:rsidRPr="00000000" w14:paraId="0000003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27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270" w:firstLine="0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V pátek Pavla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letěla </w:t>
      </w:r>
      <w:r w:rsidDel="00000000" w:rsidR="00000000" w:rsidRPr="00000000">
        <w:rPr>
          <w:i w:val="1"/>
          <w:sz w:val="24"/>
          <w:szCs w:val="24"/>
          <w:rtl w:val="0"/>
        </w:rPr>
        <w:t xml:space="preserve">do Turecka</w:t>
      </w:r>
      <w:r w:rsidDel="00000000" w:rsidR="00000000" w:rsidRPr="00000000">
        <w:rPr>
          <w:i w:val="1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3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27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‘On Friday Pavla flew to Turkey.’</w:t>
      </w:r>
    </w:p>
    <w:p w:rsidR="00000000" w:rsidDel="00000000" w:rsidP="00000000" w:rsidRDefault="00000000" w:rsidRPr="00000000" w14:paraId="0000003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27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Future Tense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future tense is formed by adding </w:t>
      </w:r>
      <w:r w:rsidDel="00000000" w:rsidR="00000000" w:rsidRPr="00000000">
        <w:rPr>
          <w:b w:val="1"/>
          <w:sz w:val="24"/>
          <w:szCs w:val="24"/>
          <w:rtl w:val="0"/>
        </w:rPr>
        <w:t xml:space="preserve">po- </w:t>
      </w:r>
      <w:r w:rsidDel="00000000" w:rsidR="00000000" w:rsidRPr="00000000">
        <w:rPr>
          <w:sz w:val="24"/>
          <w:szCs w:val="24"/>
          <w:rtl w:val="0"/>
        </w:rPr>
        <w:t xml:space="preserve">to the beginning of the verb (note that it is different than </w:t>
      </w:r>
      <w:r w:rsidDel="00000000" w:rsidR="00000000" w:rsidRPr="00000000">
        <w:rPr>
          <w:i w:val="1"/>
          <w:sz w:val="24"/>
          <w:szCs w:val="24"/>
          <w:rtl w:val="0"/>
        </w:rPr>
        <w:t xml:space="preserve">jít</w:t>
      </w:r>
      <w:r w:rsidDel="00000000" w:rsidR="00000000" w:rsidRPr="00000000">
        <w:rPr>
          <w:sz w:val="24"/>
          <w:szCs w:val="24"/>
          <w:rtl w:val="0"/>
        </w:rPr>
        <w:t xml:space="preserve">, which uses </w:t>
      </w:r>
      <w:r w:rsidDel="00000000" w:rsidR="00000000" w:rsidRPr="00000000">
        <w:rPr>
          <w:i w:val="1"/>
          <w:sz w:val="24"/>
          <w:szCs w:val="24"/>
          <w:rtl w:val="0"/>
        </w:rPr>
        <w:t xml:space="preserve">pů-</w:t>
      </w:r>
      <w:r w:rsidDel="00000000" w:rsidR="00000000" w:rsidRPr="00000000">
        <w:rPr>
          <w:sz w:val="24"/>
          <w:szCs w:val="24"/>
          <w:rtl w:val="0"/>
        </w:rPr>
        <w:t xml:space="preserve"> and has forms </w:t>
      </w:r>
      <w:r w:rsidDel="00000000" w:rsidR="00000000" w:rsidRPr="00000000">
        <w:rPr>
          <w:i w:val="1"/>
          <w:sz w:val="24"/>
          <w:szCs w:val="24"/>
          <w:rtl w:val="0"/>
        </w:rPr>
        <w:t xml:space="preserve">půjdu, půjdeš…</w:t>
      </w:r>
      <w:r w:rsidDel="00000000" w:rsidR="00000000" w:rsidRPr="00000000">
        <w:rPr>
          <w:sz w:val="24"/>
          <w:szCs w:val="24"/>
          <w:rtl w:val="0"/>
        </w:rPr>
        <w:t xml:space="preserve">). The forms are as follows:</w:t>
      </w:r>
    </w:p>
    <w:p w:rsidR="00000000" w:rsidDel="00000000" w:rsidP="00000000" w:rsidRDefault="00000000" w:rsidRPr="00000000" w14:paraId="0000003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055.0" w:type="dxa"/>
        <w:jc w:val="left"/>
        <w:tblInd w:w="6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70"/>
        <w:gridCol w:w="2250"/>
        <w:gridCol w:w="1755"/>
        <w:gridCol w:w="2580"/>
        <w:tblGridChange w:id="0">
          <w:tblGrid>
            <w:gridCol w:w="1470"/>
            <w:gridCol w:w="2250"/>
            <w:gridCol w:w="1755"/>
            <w:gridCol w:w="2580"/>
          </w:tblGrid>
        </w:tblGridChange>
      </w:tblGrid>
      <w:tr>
        <w:trPr>
          <w:cantSplit w:val="0"/>
          <w:trHeight w:val="4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(já)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poletím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(my)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poletíme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(ty)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poletíš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(vy)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poletíte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(on/ona/ono)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poletí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(oni/ony/ona)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poletí</w:t>
            </w:r>
          </w:p>
        </w:tc>
      </w:tr>
    </w:tbl>
    <w:p w:rsidR="00000000" w:rsidDel="00000000" w:rsidP="00000000" w:rsidRDefault="00000000" w:rsidRPr="00000000" w14:paraId="0000004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70" w:firstLine="0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Příští týden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poletím </w:t>
      </w:r>
      <w:r w:rsidDel="00000000" w:rsidR="00000000" w:rsidRPr="00000000">
        <w:rPr>
          <w:i w:val="1"/>
          <w:sz w:val="24"/>
          <w:szCs w:val="24"/>
          <w:rtl w:val="0"/>
        </w:rPr>
        <w:t xml:space="preserve">do Japonska</w:t>
      </w:r>
      <w:r w:rsidDel="00000000" w:rsidR="00000000" w:rsidRPr="00000000">
        <w:rPr>
          <w:i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4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7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‘Next week I will fly to Japan.’</w:t>
      </w:r>
    </w:p>
    <w:p w:rsidR="00000000" w:rsidDel="00000000" w:rsidP="00000000" w:rsidRDefault="00000000" w:rsidRPr="00000000" w14:paraId="0000004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7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70" w:firstLine="0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Dnes večer Honza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poletí</w:t>
      </w:r>
      <w:r w:rsidDel="00000000" w:rsidR="00000000" w:rsidRPr="00000000">
        <w:rPr>
          <w:sz w:val="24"/>
          <w:szCs w:val="24"/>
          <w:rtl w:val="0"/>
        </w:rPr>
        <w:t xml:space="preserve"> zpátky do Prahy.</w:t>
      </w:r>
      <w:r w:rsidDel="00000000" w:rsidR="00000000" w:rsidRPr="00000000">
        <w:rPr>
          <w:i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4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7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‘Honza will fly to back to Prague tonight.’</w:t>
      </w:r>
    </w:p>
    <w:p w:rsidR="00000000" w:rsidDel="00000000" w:rsidP="00000000" w:rsidRDefault="00000000" w:rsidRPr="00000000" w14:paraId="0000004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rPr/>
      </w:pPr>
      <w:r w:rsidDel="00000000" w:rsidR="00000000" w:rsidRPr="00000000">
        <w:rPr>
          <w:sz w:val="24"/>
          <w:szCs w:val="24"/>
          <w:rtl w:val="0"/>
        </w:rPr>
        <w:t xml:space="preserve">Images used in this document come from </w:t>
      </w: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/>
    </w:tblPr>
  </w:style>
  <w:style w:type="table" w:styleId="Table4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hyperlink" Target="https://openclipart.org/detail/204420/map-pointer" TargetMode="External"/><Relationship Id="rId12" Type="http://schemas.openxmlformats.org/officeDocument/2006/relationships/hyperlink" Target="https://docs.google.com/document/d/1yaPhkNEfxYLcwdIwp99HcsdnLA0YtTD8Rs8Mri8AjXk/edit#heading=h.7kc8cff3j7i5" TargetMode="Externa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commons.wikimedia.org/wiki/File:CSA_Czech_Airlines_Tupolev_154M;_OK-UCF@ZRH;11.05.1997_(4847831827).jpg" TargetMode="External"/><Relationship Id="rId7" Type="http://schemas.openxmlformats.org/officeDocument/2006/relationships/image" Target="media/image3.png"/><Relationship Id="rId8" Type="http://schemas.openxmlformats.org/officeDocument/2006/relationships/hyperlink" Target="https://openclipart.org/detail/14873/arrow-set-bul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