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Když je, když je horko, tak nosím nějaké kraťasy a tričko s krátkým rukávem, protože to úplně stačí.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Tereza: </w:t>
      </w:r>
      <w:r w:rsidDel="00000000" w:rsidR="00000000" w:rsidRPr="00000000">
        <w:rPr>
          <w:sz w:val="24"/>
          <w:szCs w:val="24"/>
          <w:rtl w:val="0"/>
        </w:rPr>
        <w:t xml:space="preserve">Co nejmíň věcí, ale tak třeba tohle no teď.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Josef: </w:t>
      </w:r>
      <w:r w:rsidDel="00000000" w:rsidR="00000000" w:rsidRPr="00000000">
        <w:rPr>
          <w:sz w:val="24"/>
          <w:szCs w:val="24"/>
          <w:rtl w:val="0"/>
        </w:rPr>
        <w:t xml:space="preserve">Trenky. - No tak asi doma, ale třeba když jdete do města, tak… - No tak si dám tričko, nějaké tričko, krátké gatě jako.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Když je horko, tak nosím nějaké takovéhle podobné kalhoty a triko. Anebo kraťase (kraťasy), ale takové jako že spíš... jako riflové.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