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jpfmyx5mbupj" w:id="0"/>
      <w:bookmarkEnd w:id="0"/>
      <w:r w:rsidDel="00000000" w:rsidR="00000000" w:rsidRPr="00000000">
        <w:rPr>
          <w:rtl w:val="0"/>
        </w:rPr>
        <w:t xml:space="preserve">3.10 - Cooking Verbs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In this unit we’re going to learn some verbs that are useful for talking about cooking. Here I’ve divided them up into groups based on their conjugation type (note - if you need a review of the endings of these types of verbs, the table heading for each verb type is a link to the original explanation):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rPr>
          <w:b w:val="1"/>
          <w:bCs w:val="1"/>
        </w:rPr>
      </w:pPr>
      <w:hyperlink r:id="rId6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-á- verbs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rPr>
          <w:b w:val="1"/>
          <w:bCs w:val="1"/>
        </w:rPr>
      </w:pPr>
      <w:r w:rsidDel="00000000" w:rsidR="00000000" w:rsidRPr="00000000">
        <w:rPr>
          <w:i w:val="1"/>
          <w:iCs w:val="1"/>
          <w:rtl w:val="0"/>
        </w:rPr>
        <w:t xml:space="preserve">míchat</w:t>
      </w:r>
      <w:r w:rsidDel="00000000" w:rsidR="00000000" w:rsidRPr="00000000">
        <w:rPr>
          <w:rtl w:val="0"/>
        </w:rPr>
        <w:tab/>
        <w:tab/>
        <w:t xml:space="preserve">to mix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line="276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4500"/>
        <w:tblGridChange w:id="0">
          <w:tblGrid>
            <w:gridCol w:w="4500"/>
            <w:gridCol w:w="4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327275" cy="2335085"/>
                    <wp:effectExtent b="0" l="0" r="0" t="0"/>
                    <wp:docPr id="3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27275" cy="233508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560364" cy="2117725"/>
                    <wp:effectExtent b="0" l="0" r="0" t="0"/>
                    <wp:docPr id="7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10"/>
                            <a:srcRect b="0" l="14541" r="17594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60364" cy="21177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Obvykle si dám muesli 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míchám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ho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 s jogurtem.</w:t>
            </w:r>
          </w:p>
          <w:p w:rsidR="00000000" w:rsidDel="00000000" w:rsidP="00000000" w:rsidRDefault="00000000" w:rsidRPr="00000000" w14:paraId="0000000B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I usually have granola and mix it with jogurt.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Ondra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míchá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koktejl pro Evu.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r w:rsidDel="00000000" w:rsidR="00000000" w:rsidRPr="00000000">
              <w:rPr>
                <w:rtl w:val="0"/>
              </w:rPr>
              <w:t xml:space="preserve">Ondra is mixing a cocktail for Eva.</w:t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40" w:lineRule="auto"/>
        <w:rPr>
          <w:b w:val="1"/>
          <w:bCs w:val="1"/>
        </w:rPr>
      </w:pPr>
      <w:hyperlink r:id="rId11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-í- verbs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krájet </w:t>
      </w:r>
      <w:r w:rsidDel="00000000" w:rsidR="00000000" w:rsidRPr="00000000">
        <w:rPr>
          <w:rtl w:val="0"/>
        </w:rPr>
        <w:tab/>
        <w:tab/>
        <w:tab/>
        <w:t xml:space="preserve">to cut, chop</w:t>
      </w:r>
    </w:p>
    <w:p w:rsidR="00000000" w:rsidDel="00000000" w:rsidP="00000000" w:rsidRDefault="00000000" w:rsidRPr="00000000" w14:paraId="00000011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smažit</w:t>
        <w:tab/>
        <w:t xml:space="preserve"> </w:t>
      </w:r>
      <w:r w:rsidDel="00000000" w:rsidR="00000000" w:rsidRPr="00000000">
        <w:rPr>
          <w:rtl w:val="0"/>
        </w:rPr>
        <w:tab/>
        <w:tab/>
        <w:t xml:space="preserve">to fry</w:t>
      </w:r>
    </w:p>
    <w:p w:rsidR="00000000" w:rsidDel="00000000" w:rsidP="00000000" w:rsidRDefault="00000000" w:rsidRPr="00000000" w14:paraId="00000012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vařit </w:t>
      </w:r>
      <w:r w:rsidDel="00000000" w:rsidR="00000000" w:rsidRPr="00000000">
        <w:rPr>
          <w:rtl w:val="0"/>
        </w:rPr>
        <w:tab/>
        <w:tab/>
        <w:tab/>
        <w:t xml:space="preserve">to cook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4500"/>
        <w:tblGridChange w:id="0">
          <w:tblGrid>
            <w:gridCol w:w="4500"/>
            <w:gridCol w:w="4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24150" cy="2044700"/>
                    <wp:effectExtent b="0" l="0" r="0" t="0"/>
                    <wp:docPr id="10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2044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Jana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vaří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polévku, protože dnes chce pořádný oběd.</w:t>
            </w:r>
          </w:p>
          <w:p w:rsidR="00000000" w:rsidDel="00000000" w:rsidP="00000000" w:rsidRDefault="00000000" w:rsidRPr="00000000" w14:paraId="00000016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Jana is making soup because she wants a proper lunch today.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447925" cy="2049426"/>
                    <wp:effectExtent b="0" l="0" r="0" t="0"/>
                    <wp:docPr id="2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5"/>
                            <a:srcRect b="0" l="-7116" r="21722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47925" cy="2049426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Smažíme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řízky na oběd.</w:t>
            </w:r>
          </w:p>
          <w:p w:rsidR="00000000" w:rsidDel="00000000" w:rsidP="00000000" w:rsidRDefault="00000000" w:rsidRPr="00000000" w14:paraId="00000019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We’re frying schnitzel for lunch.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spacing w:line="276" w:lineRule="auto"/>
              <w:rPr>
                <w:b w:val="1"/>
                <w:bCs w:val="1"/>
                <w:i w:val="1"/>
                <w:iCs w:val="1"/>
              </w:rPr>
            </w:pPr>
            <w:hyperlink r:id="rId1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424113" cy="1822322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24113" cy="182232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line="276" w:lineRule="auto"/>
              <w:rPr>
                <w:b w:val="1"/>
                <w:bCs w:val="1"/>
                <w:i w:val="1"/>
                <w:iCs w:val="1"/>
              </w:rPr>
            </w:pPr>
            <w:hyperlink r:id="rId18">
              <w:r w:rsidDel="00000000" w:rsidR="00000000" w:rsidRPr="00000000">
                <w:rPr>
                  <w:b w:val="1"/>
                  <w:bCs w:val="1"/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2724150" cy="1816100"/>
                    <wp:effectExtent b="0" l="0" r="0" t="0"/>
                    <wp:docPr id="9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1816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Martina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krájí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cibuli, protože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vaří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hovězí guláš.</w:t>
            </w:r>
          </w:p>
          <w:p w:rsidR="00000000" w:rsidDel="00000000" w:rsidP="00000000" w:rsidRDefault="00000000" w:rsidRPr="00000000" w14:paraId="0000001D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I’m cutting up an onion because I’m cooking beef goulash.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spacing w:line="240" w:lineRule="auto"/>
        <w:rPr>
          <w:b w:val="1"/>
          <w:bCs w:val="1"/>
        </w:rPr>
      </w:pPr>
      <w:hyperlink r:id="rId20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-e- verbs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grilovat</w:t>
      </w:r>
      <w:r w:rsidDel="00000000" w:rsidR="00000000" w:rsidRPr="00000000">
        <w:rPr>
          <w:rtl w:val="0"/>
        </w:rPr>
        <w:tab/>
        <w:tab/>
        <w:t xml:space="preserve">to grill</w:t>
      </w:r>
    </w:p>
    <w:p w:rsidR="00000000" w:rsidDel="00000000" w:rsidP="00000000" w:rsidRDefault="00000000" w:rsidRPr="00000000" w14:paraId="00000023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péct (peč-)</w:t>
      </w:r>
      <w:r w:rsidDel="00000000" w:rsidR="00000000" w:rsidRPr="00000000">
        <w:rPr>
          <w:rtl w:val="0"/>
        </w:rPr>
        <w:tab/>
        <w:tab/>
        <w:t xml:space="preserve">to bake</w:t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rPr/>
      </w:pPr>
      <w:r w:rsidDel="00000000" w:rsidR="00000000" w:rsidRPr="00000000">
        <w:rPr>
          <w:i w:val="1"/>
          <w:iCs w:val="1"/>
          <w:rtl w:val="0"/>
        </w:rPr>
        <w:t xml:space="preserve">připravovat</w:t>
      </w:r>
      <w:r w:rsidDel="00000000" w:rsidR="00000000" w:rsidRPr="00000000">
        <w:rPr>
          <w:rtl w:val="0"/>
        </w:rPr>
        <w:tab/>
        <w:tab/>
        <w:t xml:space="preserve">to prepare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  <w:t xml:space="preserve">As a reminder with -e- type verbs, you need to affix the endings onto a stem. For some verbs like -ovat verbs, this stem is regular </w:t>
      </w:r>
      <w:r w:rsidDel="00000000" w:rsidR="00000000" w:rsidRPr="00000000">
        <w:rPr>
          <w:rFonts w:ascii="Arial Unicode MS" w:cs="Arial Unicode MS" w:eastAsia="Arial Unicode MS" w:hAnsi="Arial Unicode MS"/>
          <w:i w:val="1"/>
          <w:iCs w:val="1"/>
          <w:rtl w:val="0"/>
        </w:rPr>
        <w:t xml:space="preserve">(grilovat → griluj-</w:t>
      </w:r>
      <w:r w:rsidDel="00000000" w:rsidR="00000000" w:rsidRPr="00000000">
        <w:rPr>
          <w:rtl w:val="0"/>
        </w:rPr>
        <w:t xml:space="preserve">; </w:t>
      </w:r>
      <w:r w:rsidDel="00000000" w:rsidR="00000000" w:rsidRPr="00000000">
        <w:rPr>
          <w:i w:val="1"/>
          <w:iCs w:val="1"/>
          <w:rtl w:val="0"/>
        </w:rPr>
        <w:t xml:space="preserve">přípravovat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i w:val="1"/>
          <w:iCs w:val="1"/>
          <w:rtl w:val="0"/>
        </w:rPr>
        <w:t xml:space="preserve">→ připravuj</w:t>
      </w:r>
      <w:r w:rsidDel="00000000" w:rsidR="00000000" w:rsidRPr="00000000">
        <w:rPr>
          <w:rtl w:val="0"/>
        </w:rPr>
        <w:t xml:space="preserve">-). </w:t>
      </w:r>
    </w:p>
    <w:p w:rsidR="00000000" w:rsidDel="00000000" w:rsidP="00000000" w:rsidRDefault="00000000" w:rsidRPr="00000000" w14:paraId="00000027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4500"/>
        <w:tblGridChange w:id="0">
          <w:tblGrid>
            <w:gridCol w:w="4500"/>
            <w:gridCol w:w="4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24150" cy="1816100"/>
                    <wp:effectExtent b="0" l="0" r="0" t="0"/>
                    <wp:docPr id="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1816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24150" cy="1790700"/>
                    <wp:effectExtent b="0" l="0" r="0" t="0"/>
                    <wp:docPr id="6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2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1790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 víkendu často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grilujeme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C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Over the weekend we often grill.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Připravujeme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chlebíčky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pro všechny.</w:t>
            </w:r>
          </w:p>
          <w:p w:rsidR="00000000" w:rsidDel="00000000" w:rsidP="00000000" w:rsidRDefault="00000000" w:rsidRPr="00000000" w14:paraId="0000002E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We are making open-faced sandwiches for everyone.</w:t>
            </w:r>
          </w:p>
          <w:p w:rsidR="00000000" w:rsidDel="00000000" w:rsidP="00000000" w:rsidRDefault="00000000" w:rsidRPr="00000000" w14:paraId="0000002F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*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připravovat</w:t>
            </w:r>
            <w:r w:rsidDel="00000000" w:rsidR="00000000" w:rsidRPr="00000000">
              <w:rPr>
                <w:rtl w:val="0"/>
              </w:rPr>
              <w:t xml:space="preserve"> tends to get used for things that don’t involve cooking (i.e. with heat), so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saláty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chlebíčky</w:t>
            </w:r>
            <w:r w:rsidDel="00000000" w:rsidR="00000000" w:rsidRPr="00000000">
              <w:rPr>
                <w:rtl w:val="0"/>
              </w:rPr>
              <w:t xml:space="preserve">, etc.</w:t>
            </w:r>
          </w:p>
        </w:tc>
      </w:tr>
    </w:tbl>
    <w:p w:rsidR="00000000" w:rsidDel="00000000" w:rsidP="00000000" w:rsidRDefault="00000000" w:rsidRPr="00000000" w14:paraId="00000031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spacing w:line="276" w:lineRule="auto"/>
        <w:rPr/>
      </w:pPr>
      <w:r w:rsidDel="00000000" w:rsidR="00000000" w:rsidRPr="00000000">
        <w:rPr>
          <w:rtl w:val="0"/>
        </w:rPr>
        <w:t xml:space="preserve">The stem for </w:t>
      </w:r>
      <w:r w:rsidDel="00000000" w:rsidR="00000000" w:rsidRPr="00000000">
        <w:rPr>
          <w:i w:val="1"/>
          <w:iCs w:val="1"/>
          <w:rtl w:val="0"/>
        </w:rPr>
        <w:t xml:space="preserve">péct</w:t>
      </w:r>
      <w:r w:rsidDel="00000000" w:rsidR="00000000" w:rsidRPr="00000000">
        <w:rPr>
          <w:rtl w:val="0"/>
        </w:rPr>
        <w:t xml:space="preserve"> is </w:t>
      </w:r>
      <w:r w:rsidDel="00000000" w:rsidR="00000000" w:rsidRPr="00000000">
        <w:rPr>
          <w:i w:val="1"/>
          <w:iCs w:val="1"/>
          <w:rtl w:val="0"/>
        </w:rPr>
        <w:t xml:space="preserve">peč-</w:t>
      </w:r>
      <w:r w:rsidDel="00000000" w:rsidR="00000000" w:rsidRPr="00000000">
        <w:rPr>
          <w:rtl w:val="0"/>
        </w:rPr>
        <w:t xml:space="preserve">, so you should put the normal -e- endings onto this stem to conjugate it:</w:t>
      </w:r>
    </w:p>
    <w:p w:rsidR="00000000" w:rsidDel="00000000" w:rsidP="00000000" w:rsidRDefault="00000000" w:rsidRPr="00000000" w14:paraId="00000033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00"/>
        <w:gridCol w:w="4500"/>
        <w:tblGridChange w:id="0">
          <w:tblGrid>
            <w:gridCol w:w="4500"/>
            <w:gridCol w:w="450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24150" cy="18161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26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1816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2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724150" cy="1816100"/>
                    <wp:effectExtent b="0" l="0" r="0" t="0"/>
                    <wp:docPr id="1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2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24150" cy="1816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Já často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peču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chléb (chleba).</w:t>
            </w:r>
          </w:p>
          <w:p w:rsidR="00000000" w:rsidDel="00000000" w:rsidP="00000000" w:rsidRDefault="00000000" w:rsidRPr="00000000" w14:paraId="00000038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  <w:t xml:space="preserve">I often bake bread.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spacing w:line="276" w:lineRule="auto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Pekaři </w:t>
            </w: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pečou </w:t>
            </w:r>
            <w:r w:rsidDel="00000000" w:rsidR="00000000" w:rsidRPr="00000000">
              <w:rPr>
                <w:i w:val="1"/>
                <w:iCs w:val="1"/>
                <w:rtl w:val="0"/>
              </w:rPr>
              <w:t xml:space="preserve">každý den.</w:t>
            </w:r>
          </w:p>
          <w:p w:rsidR="00000000" w:rsidDel="00000000" w:rsidP="00000000" w:rsidRDefault="00000000" w:rsidRPr="00000000" w14:paraId="0000003A">
            <w:pPr>
              <w:pageBreakBefore w:val="0"/>
              <w:spacing w:line="276" w:lineRule="auto"/>
              <w:rPr/>
            </w:pPr>
            <w:r w:rsidDel="00000000" w:rsidR="00000000" w:rsidRPr="00000000">
              <w:rPr>
                <w:rtl w:val="0"/>
              </w:rPr>
              <w:t xml:space="preserve">Bakers bake every day.</w:t>
            </w:r>
          </w:p>
        </w:tc>
      </w:tr>
    </w:tbl>
    <w:p w:rsidR="00000000" w:rsidDel="00000000" w:rsidP="00000000" w:rsidRDefault="00000000" w:rsidRPr="00000000" w14:paraId="0000003B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e/2PACX-1vTarR2QbPJPbo4U4OvmBh_1krkvsb-aGw6v4B7x3FMi0lT2neEJO3d3s3d_GdK1Kl2sClOgnQ8yaZMc/pub" TargetMode="External"/><Relationship Id="rId22" Type="http://schemas.openxmlformats.org/officeDocument/2006/relationships/image" Target="media/image8.png"/><Relationship Id="rId21" Type="http://schemas.openxmlformats.org/officeDocument/2006/relationships/hyperlink" Target="https://www.pexels.com/photo/pork-and-sausage-on-the-grill-6013/" TargetMode="External"/><Relationship Id="rId24" Type="http://schemas.openxmlformats.org/officeDocument/2006/relationships/image" Target="media/image6.png"/><Relationship Id="rId23" Type="http://schemas.openxmlformats.org/officeDocument/2006/relationships/hyperlink" Target="https://commons.wikimedia.org/wiki/File:Oblo%C5%BEen%C3%A9_chleb%C3%AD%C4%8Dky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lickr.com/photos/-jvl-/33428815681" TargetMode="External"/><Relationship Id="rId26" Type="http://schemas.openxmlformats.org/officeDocument/2006/relationships/image" Target="media/image3.png"/><Relationship Id="rId25" Type="http://schemas.openxmlformats.org/officeDocument/2006/relationships/hyperlink" Target="http://maxpixel.freegreatpicture.com/Dough-Homemade-Handmade-Knead-Bread-Bake-2112632" TargetMode="External"/><Relationship Id="rId28" Type="http://schemas.openxmlformats.org/officeDocument/2006/relationships/image" Target="media/image10.png"/><Relationship Id="rId27" Type="http://schemas.openxmlformats.org/officeDocument/2006/relationships/hyperlink" Target="https://commons.wikimedia.org/wiki/File:V%C3%BDroba_chleba_(29).JPG" TargetMode="Externa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e/2PACX-1vSIplzU03XwnqJNlfNUlgB0DwBSAYvmSw8-lIGN9sTV1hGQSEV1twXFUVx51H-eIop6VMJvA-vpeLQt/pub" TargetMode="External"/><Relationship Id="rId29" Type="http://schemas.openxmlformats.org/officeDocument/2006/relationships/hyperlink" Target="https://docs.google.com/document/d/1JlaI0O7h4GtnAtCG0C7zxTcXZpBmQTS1F4zGv-d11ZE/edit#heading=h.9wd32kp164qc" TargetMode="External"/><Relationship Id="rId7" Type="http://schemas.openxmlformats.org/officeDocument/2006/relationships/hyperlink" Target="https://pxhere.com/en/photo/495813" TargetMode="External"/><Relationship Id="rId8" Type="http://schemas.openxmlformats.org/officeDocument/2006/relationships/image" Target="media/image9.png"/><Relationship Id="rId11" Type="http://schemas.openxmlformats.org/officeDocument/2006/relationships/hyperlink" Target="https://docs.google.com/document/d/e/2PACX-1vS5q85fC8emQvQyp5rPJY8YKiMLLRV4GB58uX-4Pev2eKjjQGX1NjjH1mkmJlNoYj7UVesEirvP-aQ2/pub" TargetMode="External"/><Relationship Id="rId10" Type="http://schemas.openxmlformats.org/officeDocument/2006/relationships/image" Target="media/image2.jpg"/><Relationship Id="rId13" Type="http://schemas.openxmlformats.org/officeDocument/2006/relationships/image" Target="media/image5.png"/><Relationship Id="rId12" Type="http://schemas.openxmlformats.org/officeDocument/2006/relationships/hyperlink" Target="https://pixabay.com/en/soup-pot-creamy-cooking-food-dish-264284/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commons.wikimedia.org/wiki/File:Frying_chicken_schnitzels.jpg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pixabay.com/en/onion-onion-rings-knife-cut-board-425728/" TargetMode="External"/><Relationship Id="rId19" Type="http://schemas.openxmlformats.org/officeDocument/2006/relationships/image" Target="media/image7.png"/><Relationship Id="rId18" Type="http://schemas.openxmlformats.org/officeDocument/2006/relationships/hyperlink" Target="https://commons.wikimedia.org/wiki/File:Classic_Vienna-style_beef_goulash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