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jenom vím, že to prostě, že je to taková ta dýně. To je pro mě hlavní. A to je tak všecko. Strašáci.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dýně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pumpkin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všecko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všechno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strašák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scarecrow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Lidi (lidé) chodí v maskách a to je asi tak všechno.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maska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mask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Jolana: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Halloween a… Že se vlastně děti většinou  převlíkají (převlékají) do kostýmů a vlastně chodí po barácích a dělají trick or treat.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převlékat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get dressed up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kostým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costumes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barák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dům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Radek: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Halloween tak samozřejmě, tak… lidé se scházejí, nosí různé masky. Také chodí vlastně vod (od) domu k domu a já nevím, jestli zpívají koledy? Zpívají asi koledy, nebo spíš straší lidi a na oplátku za to dostávají nějaké čokolády.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scházet se / sejít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get together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od domu k domu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from house to house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koleda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carols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různý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various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oplátka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reward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oplátku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reward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strašit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frighten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