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 HOÀ XÃ HỘI CHỦ NGHĨA VIỆT NAM</w:t>
      </w:r>
      <w:r w:rsidDel="00000000" w:rsidR="00000000" w:rsidRPr="00000000">
        <w:rPr>
          <w:rtl w:val="0"/>
        </w:rPr>
      </w:r>
    </w:p>
    <w:p w:rsidR="00000000" w:rsidDel="00000000" w:rsidP="00000000" w:rsidRDefault="00000000" w:rsidRPr="00000000" w14:paraId="00000002">
      <w:pPr>
        <w:spacing w:after="0" w:line="276" w:lineRule="auto"/>
        <w:ind w:left="-142" w:firstLine="0"/>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Độc Lập - Tự Do -Hạnh Phúc</w:t>
      </w:r>
      <w:r w:rsidDel="00000000" w:rsidR="00000000" w:rsidRPr="00000000">
        <w:rPr>
          <w:rtl w:val="0"/>
        </w:rPr>
      </w:r>
    </w:p>
    <w:p w:rsidR="00000000" w:rsidDel="00000000" w:rsidP="00000000" w:rsidRDefault="00000000" w:rsidRPr="00000000" w14:paraId="00000003">
      <w:pPr>
        <w:spacing w:after="0" w:line="276" w:lineRule="auto"/>
        <w:ind w:left="-142" w:firstLine="0"/>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4">
      <w:pPr>
        <w:spacing w:after="0" w:line="276"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5">
      <w:pPr>
        <w:spacing w:after="0" w:line="276" w:lineRule="auto"/>
        <w:ind w:left="-142" w:firstLine="0"/>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sz w:val="40"/>
          <w:szCs w:val="40"/>
          <w:rtl w:val="0"/>
        </w:rPr>
        <w:t xml:space="preserve">HỢP ĐỒNG XÂY DỰNG NHÀ Ở</w:t>
      </w:r>
      <w:r w:rsidDel="00000000" w:rsidR="00000000" w:rsidRPr="00000000">
        <w:rPr>
          <w:rtl w:val="0"/>
        </w:rPr>
      </w:r>
    </w:p>
    <w:p w:rsidR="00000000" w:rsidDel="00000000" w:rsidP="00000000" w:rsidRDefault="00000000" w:rsidRPr="00000000" w14:paraId="00000006">
      <w:pPr>
        <w:spacing w:line="276"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(Số: 147-KGH/HĐXM/2025)</w:t>
      </w:r>
    </w:p>
    <w:p w:rsidR="00000000" w:rsidDel="00000000" w:rsidP="00000000" w:rsidRDefault="00000000" w:rsidRPr="00000000" w14:paraId="00000007">
      <w:pPr>
        <w:spacing w:after="0" w:line="276"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8">
      <w:pPr>
        <w:numPr>
          <w:ilvl w:val="0"/>
          <w:numId w:val="1"/>
        </w:numPr>
        <w:spacing w:after="0" w:line="360" w:lineRule="auto"/>
        <w:ind w:left="-142"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Luật xây dựng số 62/2020/QH14 ngày 17/06/2020 của Quốc Hội ;</w:t>
      </w:r>
    </w:p>
    <w:p w:rsidR="00000000" w:rsidDel="00000000" w:rsidP="00000000" w:rsidRDefault="00000000" w:rsidRPr="00000000" w14:paraId="00000009">
      <w:pPr>
        <w:numPr>
          <w:ilvl w:val="0"/>
          <w:numId w:val="1"/>
        </w:numPr>
        <w:spacing w:after="0" w:line="360" w:lineRule="auto"/>
        <w:ind w:left="-142"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Bộ luật dân sự năm 2015;</w:t>
      </w:r>
    </w:p>
    <w:p w:rsidR="00000000" w:rsidDel="00000000" w:rsidP="00000000" w:rsidRDefault="00000000" w:rsidRPr="00000000" w14:paraId="0000000A">
      <w:pPr>
        <w:numPr>
          <w:ilvl w:val="0"/>
          <w:numId w:val="1"/>
        </w:numPr>
        <w:spacing w:after="0" w:line="360" w:lineRule="auto"/>
        <w:ind w:left="-142"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Luật thương mại năm 2005;</w:t>
      </w:r>
    </w:p>
    <w:p w:rsidR="00000000" w:rsidDel="00000000" w:rsidP="00000000" w:rsidRDefault="00000000" w:rsidRPr="00000000" w14:paraId="0000000B">
      <w:pPr>
        <w:numPr>
          <w:ilvl w:val="0"/>
          <w:numId w:val="1"/>
        </w:numPr>
        <w:spacing w:after="0" w:line="360" w:lineRule="auto"/>
        <w:ind w:left="-142"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Nghị định số 37/2015/NĐ-CP ngày 22/04/2015 của Chính Phủ hướng dẫn về Hợp đồng xây dựng và sửa chữa nhà ở tư nhân;</w:t>
      </w:r>
    </w:p>
    <w:p w:rsidR="00000000" w:rsidDel="00000000" w:rsidP="00000000" w:rsidRDefault="00000000" w:rsidRPr="00000000" w14:paraId="0000000C">
      <w:pPr>
        <w:numPr>
          <w:ilvl w:val="0"/>
          <w:numId w:val="1"/>
        </w:numPr>
        <w:spacing w:after="0" w:line="360" w:lineRule="auto"/>
        <w:ind w:left="-142"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vào sự thỏa thuận và nhu cầu của hai bên;</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00D">
      <w:pPr>
        <w:spacing w:after="0" w:line="240" w:lineRule="auto"/>
        <w:ind w:left="-142"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E">
      <w:pPr>
        <w:spacing w:after="0" w:line="360"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12 tháng 06 năm 2025 chúng tôi gồm có:</w:t>
      </w:r>
    </w:p>
    <w:p w:rsidR="00000000" w:rsidDel="00000000" w:rsidP="00000000" w:rsidRDefault="00000000" w:rsidRPr="00000000" w14:paraId="0000000F">
      <w:pPr>
        <w:spacing w:after="0" w:line="240" w:lineRule="auto"/>
        <w:ind w:left="-142" w:firstLine="0"/>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010">
      <w:pPr>
        <w:spacing w:after="0" w:line="360"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BÊN A     : CHỦ ĐẦU TƯ</w:t>
      </w:r>
    </w:p>
    <w:p w:rsidR="00000000" w:rsidDel="00000000" w:rsidP="00000000" w:rsidRDefault="00000000" w:rsidRPr="00000000" w14:paraId="00000011">
      <w:pPr>
        <w:spacing w:after="0" w:line="360"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Đại diện    : </w:t>
      </w:r>
    </w:p>
    <w:p w:rsidR="00000000" w:rsidDel="00000000" w:rsidP="00000000" w:rsidRDefault="00000000" w:rsidRPr="00000000" w14:paraId="00000012">
      <w:pPr>
        <w:spacing w:after="0" w:line="360"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  </w:t>
      </w:r>
    </w:p>
    <w:p w:rsidR="00000000" w:rsidDel="00000000" w:rsidP="00000000" w:rsidRDefault="00000000" w:rsidRPr="00000000" w14:paraId="00000013">
      <w:pPr>
        <w:spacing w:after="0" w:line="360"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CCCD       :  </w:t>
        <w:tab/>
        <w:tab/>
        <w:tab/>
        <w:t xml:space="preserve">Cấp ngày :  </w:t>
        <w:tab/>
        <w:tab/>
        <w:t xml:space="preserve">Tại : </w:t>
      </w:r>
    </w:p>
    <w:p w:rsidR="00000000" w:rsidDel="00000000" w:rsidP="00000000" w:rsidRDefault="00000000" w:rsidRPr="00000000" w14:paraId="00000014">
      <w:pPr>
        <w:spacing w:after="0" w:line="360"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  </w:t>
      </w:r>
    </w:p>
    <w:p w:rsidR="00000000" w:rsidDel="00000000" w:rsidP="00000000" w:rsidRDefault="00000000" w:rsidRPr="00000000" w14:paraId="00000015">
      <w:pPr>
        <w:spacing w:after="280" w:before="280" w:line="240"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B:</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color w:val="000000"/>
          <w:sz w:val="26"/>
          <w:szCs w:val="26"/>
          <w:rtl w:val="0"/>
        </w:rPr>
        <w:t xml:space="preserve">CÔNG TY TNHH XÂY DỰNG TMDV KHANG GIA HOUSE</w:t>
      </w:r>
      <w:r w:rsidDel="00000000" w:rsidR="00000000" w:rsidRPr="00000000">
        <w:rPr>
          <w:rtl w:val="0"/>
        </w:rPr>
      </w:r>
    </w:p>
    <w:p w:rsidR="00000000" w:rsidDel="00000000" w:rsidP="00000000" w:rsidRDefault="00000000" w:rsidRPr="00000000" w14:paraId="00000016">
      <w:pPr>
        <w:spacing w:after="0" w:line="360"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 Tòa nhà Pearl Plaza, 561A Điện Biên Phủ, P. 25, Q. Bình Thạnh,  Tp. Hồ Chí Minh. </w:t>
      </w:r>
    </w:p>
    <w:p w:rsidR="00000000" w:rsidDel="00000000" w:rsidP="00000000" w:rsidRDefault="00000000" w:rsidRPr="00000000" w14:paraId="00000017">
      <w:pPr>
        <w:spacing w:after="0" w:line="360"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Mã số thuế : </w:t>
      </w:r>
      <w:r w:rsidDel="00000000" w:rsidR="00000000" w:rsidRPr="00000000">
        <w:rPr>
          <w:rFonts w:ascii="Times New Roman" w:cs="Times New Roman" w:eastAsia="Times New Roman" w:hAnsi="Times New Roman"/>
          <w:b w:val="1"/>
          <w:bCs w:val="1"/>
          <w:color w:val="000000"/>
          <w:sz w:val="26"/>
          <w:szCs w:val="26"/>
          <w:rtl w:val="0"/>
        </w:rPr>
        <w:t xml:space="preserve">0310 873 974           </w:t>
      </w:r>
      <w:r w:rsidDel="00000000" w:rsidR="00000000" w:rsidRPr="00000000">
        <w:rPr>
          <w:rFonts w:ascii="Times New Roman" w:cs="Times New Roman" w:eastAsia="Times New Roman" w:hAnsi="Times New Roman"/>
          <w:color w:val="000000"/>
          <w:sz w:val="26"/>
          <w:szCs w:val="26"/>
          <w:rtl w:val="0"/>
        </w:rPr>
        <w:t xml:space="preserve">Đại diện : </w:t>
      </w:r>
      <w:r w:rsidDel="00000000" w:rsidR="00000000" w:rsidRPr="00000000">
        <w:rPr>
          <w:rFonts w:ascii="Times New Roman" w:cs="Times New Roman" w:eastAsia="Times New Roman" w:hAnsi="Times New Roman"/>
          <w:b w:val="1"/>
          <w:bCs w:val="1"/>
          <w:color w:val="000000"/>
          <w:sz w:val="26"/>
          <w:szCs w:val="26"/>
          <w:rtl w:val="0"/>
        </w:rPr>
        <w:t xml:space="preserve">Ông. TÔ ĐẠI LÃNG</w:t>
      </w:r>
      <w:r w:rsidDel="00000000" w:rsidR="00000000" w:rsidRPr="00000000">
        <w:rPr>
          <w:rFonts w:ascii="Times New Roman" w:cs="Times New Roman" w:eastAsia="Times New Roman" w:hAnsi="Times New Roman"/>
          <w:color w:val="000000"/>
          <w:sz w:val="26"/>
          <w:szCs w:val="26"/>
          <w:rtl w:val="0"/>
        </w:rPr>
        <w:t xml:space="preserve">             Chức vụ: </w:t>
      </w:r>
      <w:r w:rsidDel="00000000" w:rsidR="00000000" w:rsidRPr="00000000">
        <w:rPr>
          <w:rFonts w:ascii="Times New Roman" w:cs="Times New Roman" w:eastAsia="Times New Roman" w:hAnsi="Times New Roman"/>
          <w:b w:val="1"/>
          <w:bCs w:val="1"/>
          <w:color w:val="000000"/>
          <w:sz w:val="26"/>
          <w:szCs w:val="26"/>
          <w:rtl w:val="0"/>
        </w:rPr>
        <w:t xml:space="preserve">Giám đốc</w:t>
      </w:r>
      <w:r w:rsidDel="00000000" w:rsidR="00000000" w:rsidRPr="00000000">
        <w:rPr>
          <w:rtl w:val="0"/>
        </w:rPr>
      </w:r>
    </w:p>
    <w:p w:rsidR="00000000" w:rsidDel="00000000" w:rsidP="00000000" w:rsidRDefault="00000000" w:rsidRPr="00000000" w14:paraId="00000018">
      <w:pPr>
        <w:spacing w:after="0" w:line="360" w:lineRule="auto"/>
        <w:ind w:left="-142" w:firstLine="0"/>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Điện thoại : 0929.11.44.66  Số CCCD:  05808000</w:t>
      </w:r>
      <w:r w:rsidDel="00000000" w:rsidR="00000000" w:rsidRPr="00000000">
        <w:rPr>
          <w:rFonts w:ascii="Times New Roman" w:cs="Times New Roman" w:eastAsia="Times New Roman" w:hAnsi="Times New Roman"/>
          <w:sz w:val="26"/>
          <w:szCs w:val="26"/>
          <w:rtl w:val="0"/>
        </w:rPr>
        <w:t xml:space="preserve">xxxx</w:t>
      </w:r>
      <w:r w:rsidDel="00000000" w:rsidR="00000000" w:rsidRPr="00000000">
        <w:rPr>
          <w:rFonts w:ascii="Times New Roman" w:cs="Times New Roman" w:eastAsia="Times New Roman" w:hAnsi="Times New Roman"/>
          <w:color w:val="000000"/>
          <w:sz w:val="26"/>
          <w:szCs w:val="26"/>
          <w:rtl w:val="0"/>
        </w:rPr>
        <w:t xml:space="preserve">  Nơi cấp : Cục cảnh sát. Cấp: 29/07/2022 </w:t>
      </w:r>
      <w:r w:rsidDel="00000000" w:rsidR="00000000" w:rsidRPr="00000000">
        <w:rPr>
          <w:rtl w:val="0"/>
        </w:rPr>
      </w:r>
    </w:p>
    <w:p w:rsidR="00000000" w:rsidDel="00000000" w:rsidP="00000000" w:rsidRDefault="00000000" w:rsidRPr="00000000" w14:paraId="00000019">
      <w:pPr>
        <w:spacing w:after="0" w:line="360"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tài khoản : 017100348 6350</w:t>
      </w:r>
      <w:r w:rsidDel="00000000" w:rsidR="00000000" w:rsidRPr="00000000">
        <w:rPr>
          <w:rFonts w:ascii="Times New Roman" w:cs="Times New Roman" w:eastAsia="Times New Roman" w:hAnsi="Times New Roman"/>
          <w:b w:val="1"/>
          <w:bCs w:val="1"/>
          <w:color w:val="000000"/>
          <w:sz w:val="26"/>
          <w:szCs w:val="26"/>
          <w:rtl w:val="0"/>
        </w:rPr>
        <w:t xml:space="preserve"> </w:t>
      </w:r>
      <w:r w:rsidDel="00000000" w:rsidR="00000000" w:rsidRPr="00000000">
        <w:rPr>
          <w:rFonts w:ascii="Times New Roman" w:cs="Times New Roman" w:eastAsia="Times New Roman" w:hAnsi="Times New Roman"/>
          <w:color w:val="000000"/>
          <w:sz w:val="26"/>
          <w:szCs w:val="26"/>
          <w:rtl w:val="0"/>
        </w:rPr>
        <w:t xml:space="preserve">Ngân hàng Vietcombank, chi nhánh Quận 8. </w:t>
      </w:r>
    </w:p>
    <w:p w:rsidR="00000000" w:rsidDel="00000000" w:rsidP="00000000" w:rsidRDefault="00000000" w:rsidRPr="00000000" w14:paraId="0000001A">
      <w:pPr>
        <w:spacing w:after="280" w:before="280" w:line="24" w:lineRule="auto"/>
        <w:ind w:left="-142"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Tên Tài Khoản : </w:t>
      </w:r>
      <w:r w:rsidDel="00000000" w:rsidR="00000000" w:rsidRPr="00000000">
        <w:rPr>
          <w:rFonts w:ascii="Times New Roman" w:cs="Times New Roman" w:eastAsia="Times New Roman" w:hAnsi="Times New Roman"/>
          <w:b w:val="1"/>
          <w:bCs w:val="1"/>
          <w:color w:val="000000"/>
          <w:sz w:val="26"/>
          <w:szCs w:val="26"/>
          <w:rtl w:val="0"/>
        </w:rPr>
        <w:t xml:space="preserve">Tô Đại Lãng</w:t>
      </w:r>
      <w:r w:rsidDel="00000000" w:rsidR="00000000" w:rsidRPr="00000000">
        <w:rPr>
          <w:rtl w:val="0"/>
        </w:rPr>
      </w:r>
    </w:p>
    <w:p w:rsidR="00000000" w:rsidDel="00000000" w:rsidP="00000000" w:rsidRDefault="00000000" w:rsidRPr="00000000" w14:paraId="0000001B">
      <w:pPr>
        <w:tabs>
          <w:tab w:val="left" w:leader="none" w:pos="360"/>
        </w:tabs>
        <w:spacing w:after="280" w:before="280" w:line="360" w:lineRule="auto"/>
        <w:ind w:left="-142"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Hai bên thống nhất ký kết Hợp đồng thi công xây dựng nhà ở dân dụng với các điều khoản sau đây:</w:t>
      </w:r>
    </w:p>
    <w:p w:rsidR="00000000" w:rsidDel="00000000" w:rsidP="00000000" w:rsidRDefault="00000000" w:rsidRPr="00000000" w14:paraId="0000001C">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 NỘI DUNG HỢP ĐỒNG </w:t>
      </w:r>
    </w:p>
    <w:p w:rsidR="00000000" w:rsidDel="00000000" w:rsidP="00000000" w:rsidRDefault="00000000" w:rsidRPr="00000000" w14:paraId="0000001D">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Bên A giao cho Bên B nhận thi công </w:t>
      </w:r>
      <w:r w:rsidDel="00000000" w:rsidR="00000000" w:rsidRPr="00000000">
        <w:rPr>
          <w:rFonts w:ascii="Times New Roman" w:cs="Times New Roman" w:eastAsia="Times New Roman" w:hAnsi="Times New Roman"/>
          <w:b w:val="1"/>
          <w:bCs w:val="1"/>
          <w:sz w:val="26"/>
          <w:szCs w:val="26"/>
          <w:rtl w:val="0"/>
        </w:rPr>
        <w:t xml:space="preserve">“Xây Dựng Phần Thô &amp; Nhân công hoàn thiện cơ bản”</w:t>
      </w:r>
      <w:r w:rsidDel="00000000" w:rsidR="00000000" w:rsidRPr="00000000">
        <w:rPr>
          <w:rFonts w:ascii="Times New Roman" w:cs="Times New Roman" w:eastAsia="Times New Roman" w:hAnsi="Times New Roman"/>
          <w:sz w:val="26"/>
          <w:szCs w:val="26"/>
          <w:rtl w:val="0"/>
        </w:rPr>
        <w:t xml:space="preserve"> công trình nhà ở tư nhân của Bên A theo đúng giấy phép do UBND Thành Phố Thủ Đức phê duyệt, với những nội dung chính cụ thể sau:</w:t>
      </w:r>
    </w:p>
    <w:p w:rsidR="00000000" w:rsidDel="00000000" w:rsidP="00000000" w:rsidRDefault="00000000" w:rsidRPr="00000000" w14:paraId="0000001E">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Giá trị Hợp Đồng  làm  tròn : </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Vnđ (</w:t>
      </w:r>
      <w:r w:rsidDel="00000000" w:rsidR="00000000" w:rsidRPr="00000000">
        <w:rPr>
          <w:rFonts w:ascii="Times New Roman" w:cs="Times New Roman" w:eastAsia="Times New Roman" w:hAnsi="Times New Roman"/>
          <w:i w:val="1"/>
          <w:iCs w:val="1"/>
          <w:sz w:val="26"/>
          <w:szCs w:val="26"/>
          <w:rtl w:val="0"/>
        </w:rPr>
        <w:t xml:space="preserve">Số Tiền Bằng Chữ)</w:t>
      </w:r>
      <w:r w:rsidDel="00000000" w:rsidR="00000000" w:rsidRPr="00000000">
        <w:rPr>
          <w:rtl w:val="0"/>
        </w:rPr>
      </w:r>
    </w:p>
    <w:p w:rsidR="00000000" w:rsidDel="00000000" w:rsidP="00000000" w:rsidRDefault="00000000" w:rsidRPr="00000000" w14:paraId="0000001F">
      <w:pPr>
        <w:spacing w:after="0" w:line="312" w:lineRule="auto"/>
        <w:ind w:left="-142" w:firstLine="0"/>
        <w:jc w:val="both"/>
        <w:rPr>
          <w:rFonts w:ascii="Times New Roman" w:cs="Times New Roman" w:eastAsia="Times New Roman" w:hAnsi="Times New Roman"/>
          <w:sz w:val="26"/>
          <w:szCs w:val="26"/>
        </w:rPr>
      </w:pPr>
      <w:bookmarkStart w:colFirst="0" w:colLast="0" w:name="_heading=h.6b8vnadvbw3j" w:id="0"/>
      <w:bookmarkEnd w:id="0"/>
      <w:r w:rsidDel="00000000" w:rsidR="00000000" w:rsidRPr="00000000">
        <w:rPr>
          <w:rFonts w:ascii="Times New Roman" w:cs="Times New Roman" w:eastAsia="Times New Roman" w:hAnsi="Times New Roman"/>
          <w:sz w:val="26"/>
          <w:szCs w:val="26"/>
          <w:rtl w:val="0"/>
        </w:rPr>
        <w:t xml:space="preserve">    . Địa điểm công trình : </w:t>
      </w:r>
      <w:r w:rsidDel="00000000" w:rsidR="00000000" w:rsidRPr="00000000">
        <w:rPr>
          <w:rFonts w:ascii="Times New Roman" w:cs="Times New Roman" w:eastAsia="Times New Roman" w:hAnsi="Times New Roman"/>
          <w:b w:val="1"/>
          <w:bCs w:val="1"/>
          <w:i w:val="1"/>
          <w:iCs w:val="1"/>
          <w:sz w:val="26"/>
          <w:szCs w:val="26"/>
          <w:rtl w:val="0"/>
        </w:rPr>
        <w:t xml:space="preserve"> </w:t>
      </w:r>
      <w:r w:rsidDel="00000000" w:rsidR="00000000" w:rsidRPr="00000000">
        <w:rPr>
          <w:rtl w:val="0"/>
        </w:rPr>
      </w:r>
    </w:p>
    <w:p w:rsidR="00000000" w:rsidDel="00000000" w:rsidP="00000000" w:rsidRDefault="00000000" w:rsidRPr="00000000" w14:paraId="00000020">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Ngày bắt đầu:  Dự kiến … (Nhận bàn giao sau khi Chủ đầu tư giao kết hợp đồng )</w:t>
      </w:r>
    </w:p>
    <w:p w:rsidR="00000000" w:rsidDel="00000000" w:rsidP="00000000" w:rsidRDefault="00000000" w:rsidRPr="00000000" w14:paraId="00000021">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Thời gian thực hiện : … ngày làm việc</w:t>
      </w:r>
    </w:p>
    <w:p w:rsidR="00000000" w:rsidDel="00000000" w:rsidP="00000000" w:rsidRDefault="00000000" w:rsidRPr="00000000" w14:paraId="00000022">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Nội dung công việc thực hiện, bảng tính giá trị, bảng tiến độ thanh toán có kèm theo Phụ lục dự toán khối lượng.</w:t>
      </w:r>
    </w:p>
    <w:p w:rsidR="00000000" w:rsidDel="00000000" w:rsidP="00000000" w:rsidRDefault="00000000" w:rsidRPr="00000000" w14:paraId="00000023">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p>
    <w:p w:rsidR="00000000" w:rsidDel="00000000" w:rsidP="00000000" w:rsidRDefault="00000000" w:rsidRPr="00000000" w14:paraId="00000024">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1.2: </w:t>
      </w:r>
      <w:r w:rsidDel="00000000" w:rsidR="00000000" w:rsidRPr="00000000">
        <w:rPr>
          <w:rFonts w:ascii="Times New Roman" w:cs="Times New Roman" w:eastAsia="Times New Roman" w:hAnsi="Times New Roman"/>
          <w:b w:val="1"/>
          <w:bCs w:val="1"/>
          <w:i w:val="1"/>
          <w:iCs w:val="1"/>
          <w:sz w:val="26"/>
          <w:szCs w:val="26"/>
          <w:rtl w:val="0"/>
        </w:rPr>
        <w:t xml:space="preserve">Chất lượng và các yêu cầu kỹ thuật:</w:t>
      </w:r>
      <w:r w:rsidDel="00000000" w:rsidR="00000000" w:rsidRPr="00000000">
        <w:rPr>
          <w:rtl w:val="0"/>
        </w:rPr>
      </w:r>
    </w:p>
    <w:p w:rsidR="00000000" w:rsidDel="00000000" w:rsidP="00000000" w:rsidRDefault="00000000" w:rsidRPr="00000000" w14:paraId="00000025">
      <w:pPr>
        <w:numPr>
          <w:ilvl w:val="0"/>
          <w:numId w:val="7"/>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chuẩn bị đầy đủ các thiết bị và phương tiện vận chuyển, phương tiện thi công khác để hoàn thành công trình theo đúng bản vẽ thiết kế, đúng kỹ thuật, mỹ thuật, tiêu chuẩn xây dựng theo quy định nhà nước hiện hành và hoàn thành công trình đúng theo thời gian quy định.</w:t>
      </w:r>
    </w:p>
    <w:p w:rsidR="00000000" w:rsidDel="00000000" w:rsidP="00000000" w:rsidRDefault="00000000" w:rsidRPr="00000000" w14:paraId="00000026">
      <w:pPr>
        <w:numPr>
          <w:ilvl w:val="0"/>
          <w:numId w:val="7"/>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Chủng loại vật tư Bên B cung cấp trong suốt quá trình thi công công trình không được tự ý thay đổi và được quy định trong Phụ lục hợp đồng.</w:t>
      </w:r>
    </w:p>
    <w:p w:rsidR="00000000" w:rsidDel="00000000" w:rsidP="00000000" w:rsidRDefault="00000000" w:rsidRPr="00000000" w14:paraId="00000027">
      <w:pPr>
        <w:numPr>
          <w:ilvl w:val="0"/>
          <w:numId w:val="7"/>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trường hợp chủ đầu tư yêu cầu cụ thể thì sẽ thực hiện theo bản vẽ thiết kế do đơn vị thiết kế cung cấp và có bản vẽ chi tiết kèm theo khi thỏa thuận hợp đồng.</w:t>
      </w:r>
    </w:p>
    <w:p w:rsidR="00000000" w:rsidDel="00000000" w:rsidP="00000000" w:rsidRDefault="00000000" w:rsidRPr="00000000" w14:paraId="00000028">
      <w:pPr>
        <w:spacing w:after="0" w:line="312" w:lineRule="auto"/>
        <w:ind w:left="-142"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9">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1.3: </w:t>
      </w:r>
      <w:r w:rsidDel="00000000" w:rsidR="00000000" w:rsidRPr="00000000">
        <w:rPr>
          <w:rFonts w:ascii="Times New Roman" w:cs="Times New Roman" w:eastAsia="Times New Roman" w:hAnsi="Times New Roman"/>
          <w:b w:val="1"/>
          <w:bCs w:val="1"/>
          <w:i w:val="1"/>
          <w:iCs w:val="1"/>
          <w:sz w:val="26"/>
          <w:szCs w:val="26"/>
          <w:rtl w:val="0"/>
        </w:rPr>
        <w:t xml:space="preserve">Thời gian và tiến độ thực hiện:</w:t>
      </w:r>
      <w:r w:rsidDel="00000000" w:rsidR="00000000" w:rsidRPr="00000000">
        <w:rPr>
          <w:rtl w:val="0"/>
        </w:rPr>
      </w:r>
    </w:p>
    <w:p w:rsidR="00000000" w:rsidDel="00000000" w:rsidP="00000000" w:rsidRDefault="00000000" w:rsidRPr="00000000" w14:paraId="0000002A">
      <w:pPr>
        <w:numPr>
          <w:ilvl w:val="0"/>
          <w:numId w:val="8"/>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thực hiện   : … ngày làm việc</w:t>
      </w:r>
    </w:p>
    <w:p w:rsidR="00000000" w:rsidDel="00000000" w:rsidP="00000000" w:rsidRDefault="00000000" w:rsidRPr="00000000" w14:paraId="0000002B">
      <w:pPr>
        <w:numPr>
          <w:ilvl w:val="0"/>
          <w:numId w:val="8"/>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Dự kiến bắt đầu từ    :  … 5 (Nhận bàn giao sau khi Chủ đầu kí giao kết hợp đồng )</w:t>
      </w:r>
    </w:p>
    <w:p w:rsidR="00000000" w:rsidDel="00000000" w:rsidP="00000000" w:rsidRDefault="00000000" w:rsidRPr="00000000" w14:paraId="0000002C">
      <w:pPr>
        <w:numPr>
          <w:ilvl w:val="0"/>
          <w:numId w:val="8"/>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bất khả kháng do thiên tai, thời tiết như động đất, bão, lũ, lụt, lốc, sóng thần, lở đất; hoả hoạn; dịch bệnh; chiến tranh hoặc có nguy cơ xảy ra chiến tranh,... và các thảm hoạ khác chưa lường hết được. Khi đó các bên tham gia hợp đồng thương thảo để xác định điều chỉnh thời gian bàn giao phù hợp với thực tế thi công và các quy định của pháp luật.</w:t>
      </w:r>
    </w:p>
    <w:p w:rsidR="00000000" w:rsidDel="00000000" w:rsidP="00000000" w:rsidRDefault="00000000" w:rsidRPr="00000000" w14:paraId="0000002D">
      <w:pPr>
        <w:spacing w:after="0" w:line="276" w:lineRule="auto"/>
        <w:jc w:val="center"/>
        <w:rPr>
          <w:rFonts w:ascii="Times New Roman" w:cs="Times New Roman" w:eastAsia="Times New Roman" w:hAnsi="Times New Roman"/>
          <w:b w:val="1"/>
          <w:bCs w:val="1"/>
          <w:sz w:val="40"/>
          <w:szCs w:val="40"/>
        </w:rPr>
      </w:pPr>
      <w:r w:rsidDel="00000000" w:rsidR="00000000" w:rsidRPr="00000000">
        <w:rPr>
          <w:rtl w:val="0"/>
        </w:rPr>
      </w:r>
    </w:p>
    <w:p w:rsidR="00000000" w:rsidDel="00000000" w:rsidP="00000000" w:rsidRDefault="00000000" w:rsidRPr="00000000" w14:paraId="0000002E">
      <w:pPr>
        <w:spacing w:after="0" w:line="276"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BẢNG QUY ĐỊNH VẬT TƯ</w:t>
      </w:r>
    </w:p>
    <w:p w:rsidR="00000000" w:rsidDel="00000000" w:rsidP="00000000" w:rsidRDefault="00000000" w:rsidRPr="00000000" w14:paraId="0000002F">
      <w:pPr>
        <w:spacing w:after="0" w:line="276"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tbl>
      <w:tblPr>
        <w:tblStyle w:val="Table1"/>
        <w:tblW w:w="9989.0" w:type="dxa"/>
        <w:jc w:val="center"/>
        <w:tblLayout w:type="fixed"/>
        <w:tblLook w:val="0400"/>
      </w:tblPr>
      <w:tblGrid>
        <w:gridCol w:w="566"/>
        <w:gridCol w:w="5193"/>
        <w:gridCol w:w="4230"/>
        <w:tblGridChange w:id="0">
          <w:tblGrid>
            <w:gridCol w:w="566"/>
            <w:gridCol w:w="5193"/>
            <w:gridCol w:w="4230"/>
          </w:tblGrid>
        </w:tblGridChange>
      </w:tblGrid>
      <w:tr>
        <w:trPr>
          <w:cantSplit w:val="0"/>
          <w:trHeight w:val="585" w:hRule="atLeast"/>
          <w:tblHeader w:val="0"/>
        </w:trPr>
        <w:tc>
          <w:tcPr>
            <w:tcBorders>
              <w:top w:color="000000" w:space="0" w:sz="18" w:val="single"/>
              <w:left w:color="000000" w:space="0" w:sz="18" w:val="single"/>
              <w:bottom w:color="000000" w:space="0" w:sz="8" w:val="single"/>
              <w:right w:color="000000" w:space="0" w:sz="4" w:val="single"/>
            </w:tcBorders>
            <w:shd w:fill="ffffff" w:val="clear"/>
            <w:vAlign w:val="center"/>
          </w:tcPr>
          <w:p w:rsidR="00000000" w:rsidDel="00000000" w:rsidP="00000000" w:rsidRDefault="00000000" w:rsidRPr="00000000" w14:paraId="00000030">
            <w:pPr>
              <w:spacing w:after="0" w:line="240" w:lineRule="auto"/>
              <w:ind w:left="-142" w:right="-102"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STT</w:t>
            </w:r>
          </w:p>
        </w:tc>
        <w:tc>
          <w:tcPr>
            <w:tcBorders>
              <w:top w:color="000000" w:space="0" w:sz="18" w:val="single"/>
              <w:left w:color="000000" w:space="0" w:sz="0" w:val="nil"/>
              <w:bottom w:color="000000" w:space="0" w:sz="8" w:val="single"/>
              <w:right w:color="000000" w:space="0" w:sz="4" w:val="single"/>
            </w:tcBorders>
            <w:shd w:fill="ffffff" w:val="clear"/>
            <w:vAlign w:val="center"/>
          </w:tcPr>
          <w:p w:rsidR="00000000" w:rsidDel="00000000" w:rsidP="00000000" w:rsidRDefault="00000000" w:rsidRPr="00000000" w14:paraId="00000031">
            <w:pPr>
              <w:spacing w:after="0" w:line="240" w:lineRule="auto"/>
              <w:ind w:left="-142"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VẬT TƯ THI CÔNG THÔ</w:t>
            </w:r>
          </w:p>
        </w:tc>
        <w:tc>
          <w:tcPr>
            <w:tcBorders>
              <w:top w:color="000000" w:space="0" w:sz="18" w:val="single"/>
              <w:left w:color="000000" w:space="0" w:sz="0" w:val="nil"/>
              <w:bottom w:color="000000" w:space="0" w:sz="8" w:val="single"/>
              <w:right w:color="000000" w:space="0" w:sz="18" w:val="single"/>
            </w:tcBorders>
            <w:shd w:fill="ffffff" w:val="clear"/>
            <w:vAlign w:val="center"/>
          </w:tcPr>
          <w:p w:rsidR="00000000" w:rsidDel="00000000" w:rsidP="00000000" w:rsidRDefault="00000000" w:rsidRPr="00000000" w14:paraId="00000032">
            <w:pPr>
              <w:spacing w:after="0" w:line="240" w:lineRule="auto"/>
              <w:ind w:left="-142"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THƯƠNG HIỆU , MÔ TẢ VẬT TƯ</w:t>
            </w:r>
          </w:p>
        </w:tc>
      </w:tr>
      <w:tr>
        <w:trPr>
          <w:cantSplit w:val="0"/>
          <w:trHeight w:val="585"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33">
            <w:pPr>
              <w:spacing w:after="0" w:line="240" w:lineRule="auto"/>
              <w:ind w:left="-142" w:firstLine="0"/>
              <w:jc w:val="center"/>
              <w:rPr>
                <w:rFonts w:ascii="Times New Roman" w:cs="Times New Roman" w:eastAsia="Times New Roman" w:hAnsi="Times New Roman"/>
                <w:b w:val="1"/>
                <w:bCs w:val="1"/>
                <w:color w:val="ffffff"/>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34">
            <w:pPr>
              <w:spacing w:after="0" w:line="240"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Phần Thô</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035">
            <w:pPr>
              <w:spacing w:after="0" w:line="240" w:lineRule="auto"/>
              <w:ind w:left="-142" w:firstLine="0"/>
              <w:jc w:val="center"/>
              <w:rPr>
                <w:rFonts w:ascii="Times New Roman" w:cs="Times New Roman" w:eastAsia="Times New Roman" w:hAnsi="Times New Roman"/>
                <w:b w:val="1"/>
                <w:bCs w:val="1"/>
                <w:color w:val="ffffff"/>
                <w:sz w:val="26"/>
                <w:szCs w:val="26"/>
              </w:rPr>
            </w:pPr>
            <w:r w:rsidDel="00000000" w:rsidR="00000000" w:rsidRPr="00000000">
              <w:rPr>
                <w:rtl w:val="0"/>
              </w:rPr>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36">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37">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Thép cây, thép cuộn , Cột đà phy 16 sàn phy 10 </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038">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Việt Nhật/Pomina/Hòa Phát</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39">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3A">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Xi măng</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03B">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Insee (Holcim) / Hà Tiên / Sao Mai</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3C">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3D">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Bê tông sàn + dầm Sắt phuy 10 .16. đan hai lớp</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03E">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Bê tông trộn tay tại chỗ</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3F">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40">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Bê tông cột, lanh tô, cấu kiện phụ</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041">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Bê tông trộn tay tại chỗ</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42">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43">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Cát Bê tông</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044">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Cát hạt lớn địa phương</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45">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46">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Cát xây, tô tường</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047">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Cát vàng hạt nhỏ địa phương</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48">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7</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49">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Đá 1x2, đá 4x6</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04A">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Đá Tân Uyên, Bình Điền, Đồng Nai</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4B">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4C">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Gạch ống 8x8x18</w:t>
            </w:r>
          </w:p>
        </w:tc>
        <w:tc>
          <w:tcPr>
            <w:vMerge w:val="restart"/>
            <w:tcBorders>
              <w:top w:color="000000" w:space="0" w:sz="0" w:val="nil"/>
              <w:left w:color="000000" w:space="0" w:sz="4" w:val="single"/>
              <w:bottom w:color="000000" w:space="0" w:sz="4" w:val="single"/>
              <w:right w:color="000000" w:space="0" w:sz="18" w:val="single"/>
            </w:tcBorders>
            <w:shd w:fill="ffffff" w:val="clear"/>
            <w:vAlign w:val="center"/>
          </w:tcPr>
          <w:p w:rsidR="00000000" w:rsidDel="00000000" w:rsidP="00000000" w:rsidRDefault="00000000" w:rsidRPr="00000000" w14:paraId="0000004D">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Gạch Tuynel Bình Dương, Đồng Nai</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4E">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4F">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Gạch đinh 4x8x18 xây hầm phốt tường 20 đổ sàn chống thấm theo quy định</w:t>
            </w:r>
          </w:p>
        </w:tc>
        <w:tc>
          <w:tcPr>
            <w:vMerge w:val="continue"/>
            <w:tcBorders>
              <w:top w:color="000000" w:space="0" w:sz="0" w:val="nil"/>
              <w:left w:color="000000" w:space="0" w:sz="4" w:val="single"/>
              <w:bottom w:color="000000" w:space="0" w:sz="4" w:val="single"/>
              <w:right w:color="000000" w:space="0" w:sz="18" w:val="single"/>
            </w:tcBorders>
            <w:shd w:fill="ffffff" w:val="clear"/>
            <w:vAlign w:val="cente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rPr>
            </w:pPr>
            <w:r w:rsidDel="00000000" w:rsidR="00000000" w:rsidRPr="00000000">
              <w:rPr>
                <w:rtl w:val="0"/>
              </w:rPr>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51">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10</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52">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Chống thấm Sân thượng, Balcony, vệ sinh.</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053">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Kova / Sika</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54">
            <w:pPr>
              <w:spacing w:after="0" w:line="240" w:lineRule="auto"/>
              <w:ind w:left="-142" w:right="-102" w:firstLine="0"/>
              <w:jc w:val="center"/>
              <w:rPr>
                <w:rFonts w:ascii="Times New Roman" w:cs="Times New Roman" w:eastAsia="Times New Roman" w:hAnsi="Times New Roman"/>
                <w:b w:val="1"/>
                <w:bCs w:val="1"/>
                <w:color w:val="ffffff"/>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55">
            <w:pPr>
              <w:spacing w:after="0" w:line="240" w:lineRule="auto"/>
              <w:ind w:left="20"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Phần MPE</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056">
            <w:pPr>
              <w:spacing w:after="0" w:line="240" w:lineRule="auto"/>
              <w:ind w:left="-142" w:firstLine="0"/>
              <w:jc w:val="center"/>
              <w:rPr>
                <w:rFonts w:ascii="Times New Roman" w:cs="Times New Roman" w:eastAsia="Times New Roman" w:hAnsi="Times New Roman"/>
                <w:b w:val="1"/>
                <w:bCs w:val="1"/>
                <w:color w:val="ffffff"/>
                <w:sz w:val="26"/>
                <w:szCs w:val="26"/>
              </w:rPr>
            </w:pPr>
            <w:r w:rsidDel="00000000" w:rsidR="00000000" w:rsidRPr="00000000">
              <w:rPr>
                <w:rtl w:val="0"/>
              </w:rPr>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57">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58">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Tủ điện âm</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059">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Panasonic</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5A">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5B">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Dây cáp điện</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05C">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Cáp Cadivi</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5D">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5E">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Dây cáp mạng, cáp tivi</w:t>
            </w:r>
          </w:p>
        </w:tc>
        <w:tc>
          <w:tcPr>
            <w:vMerge w:val="restart"/>
            <w:tcBorders>
              <w:top w:color="000000" w:space="0" w:sz="0" w:val="nil"/>
              <w:left w:color="000000" w:space="0" w:sz="4" w:val="single"/>
              <w:bottom w:color="000000" w:space="0" w:sz="4" w:val="single"/>
              <w:right w:color="000000" w:space="0" w:sz="18" w:val="single"/>
            </w:tcBorders>
            <w:shd w:fill="ffffff" w:val="clear"/>
            <w:vAlign w:val="center"/>
          </w:tcPr>
          <w:p w:rsidR="00000000" w:rsidDel="00000000" w:rsidP="00000000" w:rsidRDefault="00000000" w:rsidRPr="00000000" w14:paraId="0000005F">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Sino</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60">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61">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Đế âm tường, ống cứng chờ, ống luồn dây điện</w:t>
            </w:r>
          </w:p>
        </w:tc>
        <w:tc>
          <w:tcPr>
            <w:vMerge w:val="continue"/>
            <w:tcBorders>
              <w:top w:color="000000" w:space="0" w:sz="0" w:val="nil"/>
              <w:left w:color="000000" w:space="0" w:sz="4" w:val="single"/>
              <w:bottom w:color="000000" w:space="0" w:sz="4" w:val="single"/>
              <w:right w:color="000000" w:space="0" w:sz="18" w:val="single"/>
            </w:tcBorders>
            <w:shd w:fill="ffffff" w:val="clear"/>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rPr>
            </w:pPr>
            <w:r w:rsidDel="00000000" w:rsidR="00000000" w:rsidRPr="00000000">
              <w:rPr>
                <w:rtl w:val="0"/>
              </w:rPr>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63">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64">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Đường ống nước cấp âm tường và hộp kỹ thuật</w:t>
            </w:r>
          </w:p>
        </w:tc>
        <w:tc>
          <w:tcPr>
            <w:tcBorders>
              <w:top w:color="000000" w:space="0" w:sz="0" w:val="nil"/>
              <w:left w:color="000000" w:space="0" w:sz="4" w:val="single"/>
              <w:bottom w:color="000000" w:space="0" w:sz="8" w:val="single"/>
              <w:right w:color="000000" w:space="0" w:sz="18" w:val="single"/>
            </w:tcBorders>
            <w:shd w:fill="ffffff" w:val="clear"/>
            <w:vAlign w:val="center"/>
          </w:tcPr>
          <w:p w:rsidR="00000000" w:rsidDel="00000000" w:rsidP="00000000" w:rsidRDefault="00000000" w:rsidRPr="00000000" w14:paraId="00000065">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Bình Minh</w:t>
            </w:r>
          </w:p>
        </w:tc>
      </w:tr>
      <w:tr>
        <w:trPr>
          <w:cantSplit w:val="0"/>
          <w:trHeight w:val="51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066">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67">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Đường ống nước nóng PPR</w:t>
            </w:r>
          </w:p>
        </w:tc>
        <w:tc>
          <w:tcPr>
            <w:vMerge w:val="restart"/>
            <w:tcBorders>
              <w:top w:color="000000" w:space="0" w:sz="0" w:val="nil"/>
              <w:left w:color="000000" w:space="0" w:sz="4" w:val="single"/>
              <w:bottom w:color="000000" w:space="0" w:sz="8" w:val="single"/>
              <w:right w:color="000000" w:space="0" w:sz="18" w:val="single"/>
            </w:tcBorders>
            <w:shd w:fill="ffffff" w:val="clear"/>
            <w:vAlign w:val="center"/>
          </w:tcPr>
          <w:p w:rsidR="00000000" w:rsidDel="00000000" w:rsidP="00000000" w:rsidRDefault="00000000" w:rsidRPr="00000000" w14:paraId="00000068">
            <w:pPr>
              <w:spacing w:after="0" w:line="240" w:lineRule="auto"/>
              <w:ind w:left="-14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Bình Minh</w:t>
            </w:r>
          </w:p>
        </w:tc>
      </w:tr>
      <w:tr>
        <w:trPr>
          <w:cantSplit w:val="0"/>
          <w:trHeight w:val="510" w:hRule="atLeast"/>
          <w:tblHeader w:val="0"/>
        </w:trPr>
        <w:tc>
          <w:tcPr>
            <w:tcBorders>
              <w:top w:color="000000" w:space="0" w:sz="0" w:val="nil"/>
              <w:left w:color="000000" w:space="0" w:sz="18" w:val="single"/>
              <w:bottom w:color="000000" w:space="0" w:sz="18" w:val="single"/>
              <w:right w:color="000000" w:space="0" w:sz="4" w:val="single"/>
            </w:tcBorders>
            <w:shd w:fill="ffffff" w:val="clear"/>
            <w:vAlign w:val="center"/>
          </w:tcPr>
          <w:p w:rsidR="00000000" w:rsidDel="00000000" w:rsidP="00000000" w:rsidRDefault="00000000" w:rsidRPr="00000000" w14:paraId="00000069">
            <w:pPr>
              <w:spacing w:after="0" w:line="240" w:lineRule="auto"/>
              <w:ind w:left="-142" w:right="-102"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7</w:t>
            </w:r>
          </w:p>
        </w:tc>
        <w:tc>
          <w:tcPr>
            <w:tcBorders>
              <w:top w:color="000000" w:space="0" w:sz="0" w:val="nil"/>
              <w:left w:color="000000" w:space="0" w:sz="0" w:val="nil"/>
              <w:bottom w:color="000000" w:space="0" w:sz="18" w:val="single"/>
              <w:right w:color="000000" w:space="0" w:sz="4" w:val="single"/>
            </w:tcBorders>
            <w:shd w:fill="ffffff" w:val="clear"/>
            <w:vAlign w:val="center"/>
          </w:tcPr>
          <w:p w:rsidR="00000000" w:rsidDel="00000000" w:rsidP="00000000" w:rsidRDefault="00000000" w:rsidRPr="00000000" w14:paraId="0000006A">
            <w:pPr>
              <w:spacing w:after="0" w:line="240" w:lineRule="auto"/>
              <w:ind w:left="20"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Đường ống thoát nước âm tường và hộp kỹ thuật</w:t>
            </w:r>
          </w:p>
        </w:tc>
        <w:tc>
          <w:tcPr>
            <w:vMerge w:val="continue"/>
            <w:tcBorders>
              <w:top w:color="000000" w:space="0" w:sz="0" w:val="nil"/>
              <w:left w:color="000000" w:space="0" w:sz="4" w:val="single"/>
              <w:bottom w:color="000000" w:space="0" w:sz="8" w:val="single"/>
              <w:right w:color="000000" w:space="0" w:sz="18" w:val="single"/>
            </w:tcBorders>
            <w:shd w:fill="ffffff" w:val="clear"/>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rPr>
            </w:pPr>
            <w:r w:rsidDel="00000000" w:rsidR="00000000" w:rsidRPr="00000000">
              <w:rPr>
                <w:rtl w:val="0"/>
              </w:rPr>
            </w:r>
          </w:p>
        </w:tc>
      </w:tr>
    </w:tbl>
    <w:p w:rsidR="00000000" w:rsidDel="00000000" w:rsidP="00000000" w:rsidRDefault="00000000" w:rsidRPr="00000000" w14:paraId="0000006C">
      <w:pPr>
        <w:spacing w:after="0" w:line="240" w:lineRule="auto"/>
        <w:ind w:left="-142" w:firstLine="0"/>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6D">
      <w:pPr>
        <w:spacing w:after="0" w:line="312" w:lineRule="auto"/>
        <w:ind w:left="-142" w:firstLine="0"/>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CÔNG TÁC PHẦN THÔ</w:t>
      </w:r>
    </w:p>
    <w:p w:rsidR="00000000" w:rsidDel="00000000" w:rsidP="00000000" w:rsidRDefault="00000000" w:rsidRPr="00000000" w14:paraId="0000006E">
      <w:pPr>
        <w:spacing w:after="0" w:line="312" w:lineRule="auto"/>
        <w:ind w:left="-142" w:firstLine="0"/>
        <w:jc w:val="center"/>
        <w:rPr>
          <w:rFonts w:ascii="Times New Roman" w:cs="Times New Roman" w:eastAsia="Times New Roman" w:hAnsi="Times New Roman"/>
          <w:b w:val="1"/>
          <w:bCs w:val="1"/>
          <w:color w:val="44546a"/>
          <w:sz w:val="26"/>
          <w:szCs w:val="26"/>
        </w:rPr>
      </w:pPr>
      <w:r w:rsidDel="00000000" w:rsidR="00000000" w:rsidRPr="00000000">
        <w:rPr>
          <w:rFonts w:ascii="Times New Roman" w:cs="Times New Roman" w:eastAsia="Times New Roman" w:hAnsi="Times New Roman"/>
          <w:b w:val="1"/>
          <w:bCs w:val="1"/>
          <w:sz w:val="26"/>
          <w:szCs w:val="26"/>
          <w:rtl w:val="0"/>
        </w:rPr>
        <w:t xml:space="preserve">Có Phụ Lục Khối lượng đính kèm</w:t>
      </w:r>
      <w:r w:rsidDel="00000000" w:rsidR="00000000" w:rsidRPr="00000000">
        <w:rPr>
          <w:rtl w:val="0"/>
        </w:rPr>
      </w:r>
    </w:p>
    <w:p w:rsidR="00000000" w:rsidDel="00000000" w:rsidP="00000000" w:rsidRDefault="00000000" w:rsidRPr="00000000" w14:paraId="0000006F">
      <w:pPr>
        <w:spacing w:after="48"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Tổ chức công trường, làm lán trại cho công nhân (nếu điều kiện mặt bằng cho phép). </w:t>
      </w:r>
    </w:p>
    <w:p w:rsidR="00000000" w:rsidDel="00000000" w:rsidP="00000000" w:rsidRDefault="00000000" w:rsidRPr="00000000" w14:paraId="00000070">
      <w:pPr>
        <w:spacing w:after="48"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Vệ sinh mặt bằng công trường thi công, định vị tim, móng. </w:t>
      </w:r>
    </w:p>
    <w:p w:rsidR="00000000" w:rsidDel="00000000" w:rsidP="00000000" w:rsidRDefault="00000000" w:rsidRPr="00000000" w14:paraId="00000071">
      <w:pPr>
        <w:spacing w:after="48"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Đào, đầm đất móng, dầm móng, đà kiềng, hầm phân, bể nước, hố ga và vận chuyển đất đã đào đi đổ. </w:t>
      </w:r>
    </w:p>
    <w:p w:rsidR="00000000" w:rsidDel="00000000" w:rsidP="00000000" w:rsidRDefault="00000000" w:rsidRPr="00000000" w14:paraId="00000072">
      <w:pPr>
        <w:spacing w:after="48"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Nâng cốt nền sàn tầng 1 (trệt) bằng vật liệu là xà bần. Chiều cao nâng cốt (code) 450mm so với cos vỉa hè hoặc sân vườn hiện hữu. (Nếu công trình sử dụng vật liệu là cát để thực hiện công tác nâng nền sẽ điều chỉnh lại trong hạng mục phát sinh.) </w:t>
      </w:r>
    </w:p>
    <w:p w:rsidR="00000000" w:rsidDel="00000000" w:rsidP="00000000" w:rsidRDefault="00000000" w:rsidRPr="00000000" w14:paraId="00000073">
      <w:pPr>
        <w:spacing w:after="48"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Đập, cắt đầu cọc BTCT, bịt đầu cọc với cọc ly tâm (đối với các công trình sử dụng cọc gia cố móng) và xử lý thải đầu cọc. Áp dụng sau khi nhận mặt bằng thi công. </w:t>
      </w:r>
    </w:p>
    <w:p w:rsidR="00000000" w:rsidDel="00000000" w:rsidP="00000000" w:rsidRDefault="00000000" w:rsidRPr="00000000" w14:paraId="00000074">
      <w:pPr>
        <w:spacing w:after="48"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Sản xuất lắp dựng cốt thép, coffa và đổ bê tông móng, dầm móng, đà kiềng. </w:t>
      </w:r>
    </w:p>
    <w:p w:rsidR="00000000" w:rsidDel="00000000" w:rsidP="00000000" w:rsidRDefault="00000000" w:rsidRPr="00000000" w14:paraId="00000075">
      <w:pPr>
        <w:spacing w:after="48"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Sản xuất lắp dựng cốt thép, coffa và đổ bê tông đáy, nắp hầm tự hoại, hố ga và xây tô hoàn thiện hầm tự hoại. </w:t>
      </w:r>
    </w:p>
    <w:p w:rsidR="00000000" w:rsidDel="00000000" w:rsidP="00000000" w:rsidRDefault="00000000" w:rsidRPr="00000000" w14:paraId="00000076">
      <w:pPr>
        <w:spacing w:after="48"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Sản xuất, lắp dựng cốt thép, coffa và đổ bê tông cột, dầm, sàn các tầng lầu, thượng, mái. </w:t>
      </w:r>
    </w:p>
    <w:p w:rsidR="00000000" w:rsidDel="00000000" w:rsidP="00000000" w:rsidRDefault="00000000" w:rsidRPr="00000000" w14:paraId="00000077">
      <w:pPr>
        <w:spacing w:after="48"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Sản xuất, lắp dựng cốt thép, coffa và đổ bê tông cầu thang và xây mặt bậc bằng gạch ống (không tô mặt bậc cầu thang). </w:t>
      </w:r>
    </w:p>
    <w:p w:rsidR="00000000" w:rsidDel="00000000" w:rsidP="00000000" w:rsidRDefault="00000000" w:rsidRPr="00000000" w14:paraId="00000078">
      <w:pPr>
        <w:spacing w:after="48"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Sản xuất, lắp dựng cốt thép, coffa và đổ bê tông bổ trụ tường và lanh tô cửa. </w:t>
      </w:r>
    </w:p>
    <w:p w:rsidR="00000000" w:rsidDel="00000000" w:rsidP="00000000" w:rsidRDefault="00000000" w:rsidRPr="00000000" w14:paraId="00000079">
      <w:pPr>
        <w:spacing w:after="46"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Sản xuất lắp dựng cốt thép, coffa và đổ bê tông móng, đà kiềng, cột, giằng tường hàng rào sân vườn. </w:t>
      </w:r>
    </w:p>
    <w:p w:rsidR="00000000" w:rsidDel="00000000" w:rsidP="00000000" w:rsidRDefault="00000000" w:rsidRPr="00000000" w14:paraId="0000007A">
      <w:pPr>
        <w:spacing w:after="46"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Công tác đất đầm nền và đổ bê tông nền sân vườn theo bản vẽ thiết kế. </w:t>
      </w:r>
    </w:p>
    <w:p w:rsidR="00000000" w:rsidDel="00000000" w:rsidP="00000000" w:rsidRDefault="00000000" w:rsidRPr="00000000" w14:paraId="0000007B">
      <w:pPr>
        <w:spacing w:after="46"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Đổ bê tông sàn các tầng, kèm công tác bảo dưỡng bê tông phù hợp.</w:t>
      </w:r>
    </w:p>
    <w:p w:rsidR="00000000" w:rsidDel="00000000" w:rsidP="00000000" w:rsidRDefault="00000000" w:rsidRPr="00000000" w14:paraId="0000007C">
      <w:pPr>
        <w:spacing w:after="46"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Xây dựng toàn bộ tường bao, vách ngăn, vệ sinh trong công trình </w:t>
      </w:r>
    </w:p>
    <w:p w:rsidR="00000000" w:rsidDel="00000000" w:rsidP="00000000" w:rsidRDefault="00000000" w:rsidRPr="00000000" w14:paraId="0000007D">
      <w:pPr>
        <w:spacing w:after="46"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Trát tường công trình (bao gồm tường trong và tường ngoài, không bao gồm những vị trí không tô trát được) </w:t>
      </w:r>
    </w:p>
    <w:p w:rsidR="00000000" w:rsidDel="00000000" w:rsidP="00000000" w:rsidRDefault="00000000" w:rsidRPr="00000000" w14:paraId="0000007E">
      <w:pPr>
        <w:spacing w:after="46"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Xây tô tường bao hàng rào sân vườn. </w:t>
      </w:r>
    </w:p>
    <w:p w:rsidR="00000000" w:rsidDel="00000000" w:rsidP="00000000" w:rsidRDefault="00000000" w:rsidRPr="00000000" w14:paraId="0000007F">
      <w:pPr>
        <w:spacing w:after="46"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Chống thấm sàn âm (Wc, ban công, lô gia, sân thượng)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Điện phần thô: Điện phần thô: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Đặt ống chờ nguồn tủ tổng và vị trí ống chờ nguồn điện thông tầng.</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Đục tường, đi ống âm tới vị trí tủ, công tắc, ổ cắm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Kéo dây cáp điện tới vị trí chờ. Phần máy lạnh chỉ bao gồm CB và dây cáp nguồn chờ tới vị trì lắp máy trên tường, không bao gồm ống đồng máy lạnh.</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Cấp thoát Nước phần thô: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41"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 hệ thống thoát nước từ bể tự hoại, hố ga kết nối với hạ tầng.</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41"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Kết nối hệ thống thoát nước mưa trục chính công trình.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41"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 hệ thống thoát nước từ các tầng, các khu vực sân thượng, sân trước, sân sau, bếp về bể phốt, hố ga.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Nhân công hoàn thiện: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41"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Nhân công ốp lát gạch nền, vệ sinh, bếp, sân vườn.</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41"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Nhân công sơn nước. toàn bộ  nhà  tường rào cổng </w:t>
      </w:r>
    </w:p>
    <w:p w:rsidR="00000000" w:rsidDel="00000000" w:rsidP="00000000" w:rsidRDefault="00000000" w:rsidRPr="00000000" w14:paraId="0000008B">
      <w:pPr>
        <w:spacing w:after="0"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Đặt ống chờ nguồn tủ tổng và vị trí ống chờ nguồn điện thông tầng.</w:t>
      </w:r>
    </w:p>
    <w:p w:rsidR="00000000" w:rsidDel="00000000" w:rsidP="00000000" w:rsidRDefault="00000000" w:rsidRPr="00000000" w14:paraId="0000008C">
      <w:pPr>
        <w:spacing w:after="0"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Đục tường, đi ống âm tới vị trí tủ, công tắc, ổ cắm </w:t>
      </w:r>
    </w:p>
    <w:p w:rsidR="00000000" w:rsidDel="00000000" w:rsidP="00000000" w:rsidRDefault="00000000" w:rsidRPr="00000000" w14:paraId="0000008D">
      <w:pPr>
        <w:spacing w:after="0" w:line="312" w:lineRule="auto"/>
        <w:ind w:left="-142" w:firstLine="0"/>
        <w:jc w:val="both"/>
        <w:rPr>
          <w:rFonts w:ascii="Times New Roman" w:cs="Times New Roman" w:eastAsia="Times New Roman" w:hAnsi="Times New Roman"/>
          <w:b w:val="1"/>
          <w:bCs w:val="1"/>
          <w:i w:val="1"/>
          <w:i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Kéo dây cáp điện tới vị trí chờ  (phòng ngủ, phòng khách)</w:t>
      </w:r>
      <w:r w:rsidDel="00000000" w:rsidR="00000000" w:rsidRPr="00000000">
        <w:rPr>
          <w:rtl w:val="0"/>
        </w:rPr>
      </w:r>
    </w:p>
    <w:p w:rsidR="00000000" w:rsidDel="00000000" w:rsidP="00000000" w:rsidRDefault="00000000" w:rsidRPr="00000000" w14:paraId="0000008E">
      <w:pPr>
        <w:spacing w:after="0" w:line="312" w:lineRule="auto"/>
        <w:ind w:left="-142" w:firstLine="0"/>
        <w:jc w:val="both"/>
        <w:rPr>
          <w:rFonts w:ascii="Times New Roman" w:cs="Times New Roman" w:eastAsia="Times New Roman" w:hAnsi="Times New Roman"/>
          <w:b w:val="1"/>
          <w:bCs w:val="1"/>
          <w:i w:val="1"/>
          <w:iCs w:val="1"/>
          <w:color w:val="000000"/>
          <w:sz w:val="26"/>
          <w:szCs w:val="26"/>
        </w:rPr>
      </w:pPr>
      <w:r w:rsidDel="00000000" w:rsidR="00000000" w:rsidRPr="00000000">
        <w:rPr>
          <w:rFonts w:ascii="Times New Roman" w:cs="Times New Roman" w:eastAsia="Times New Roman" w:hAnsi="Times New Roman"/>
          <w:b w:val="1"/>
          <w:bCs w:val="1"/>
          <w:i w:val="1"/>
          <w:iCs w:val="1"/>
          <w:color w:val="000000"/>
          <w:sz w:val="26"/>
          <w:szCs w:val="26"/>
          <w:rtl w:val="0"/>
        </w:rPr>
        <w:t xml:space="preserve">Cấp thoát Nước phần thô: </w:t>
      </w:r>
    </w:p>
    <w:p w:rsidR="00000000" w:rsidDel="00000000" w:rsidP="00000000" w:rsidRDefault="00000000" w:rsidRPr="00000000" w14:paraId="0000008F">
      <w:pPr>
        <w:spacing w:after="41"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Đi hệ thống thoát nước từ bể tự hoại, hố ga kết nối với hạ tầng.</w:t>
      </w:r>
    </w:p>
    <w:p w:rsidR="00000000" w:rsidDel="00000000" w:rsidP="00000000" w:rsidRDefault="00000000" w:rsidRPr="00000000" w14:paraId="00000090">
      <w:pPr>
        <w:spacing w:after="41"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Kết nối hệ thống thoát nước mưa trục chính công trình. </w:t>
      </w:r>
    </w:p>
    <w:p w:rsidR="00000000" w:rsidDel="00000000" w:rsidP="00000000" w:rsidRDefault="00000000" w:rsidRPr="00000000" w14:paraId="00000091">
      <w:pPr>
        <w:spacing w:after="41"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Đi hệ thống thoát nước từ các tầng về bể phốt, hố ga. Bếp , sân thượng , sân trước , sân sau </w:t>
      </w:r>
    </w:p>
    <w:p w:rsidR="00000000" w:rsidDel="00000000" w:rsidP="00000000" w:rsidRDefault="00000000" w:rsidRPr="00000000" w14:paraId="00000092">
      <w:pPr>
        <w:spacing w:after="0" w:line="312" w:lineRule="auto"/>
        <w:ind w:left="-142" w:firstLine="0"/>
        <w:jc w:val="both"/>
        <w:rPr>
          <w:rFonts w:ascii="Times New Roman" w:cs="Times New Roman" w:eastAsia="Times New Roman" w:hAnsi="Times New Roman"/>
          <w:b w:val="1"/>
          <w:bCs w:val="1"/>
          <w:i w:val="1"/>
          <w:iCs w:val="1"/>
          <w:color w:val="000000"/>
          <w:sz w:val="26"/>
          <w:szCs w:val="26"/>
        </w:rPr>
      </w:pPr>
      <w:r w:rsidDel="00000000" w:rsidR="00000000" w:rsidRPr="00000000">
        <w:rPr>
          <w:rFonts w:ascii="Times New Roman" w:cs="Times New Roman" w:eastAsia="Times New Roman" w:hAnsi="Times New Roman"/>
          <w:b w:val="1"/>
          <w:bCs w:val="1"/>
          <w:i w:val="1"/>
          <w:iCs w:val="1"/>
          <w:color w:val="000000"/>
          <w:sz w:val="26"/>
          <w:szCs w:val="26"/>
          <w:rtl w:val="0"/>
        </w:rPr>
        <w:t xml:space="preserve">Nhân công hoàn thiện: </w:t>
      </w:r>
    </w:p>
    <w:p w:rsidR="00000000" w:rsidDel="00000000" w:rsidP="00000000" w:rsidRDefault="00000000" w:rsidRPr="00000000" w14:paraId="00000093">
      <w:pPr>
        <w:spacing w:after="41"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Nhân công ốp lát gạch nền, vệ sinh 4 cái, sân vườn.bếp ba cái </w:t>
      </w:r>
    </w:p>
    <w:p w:rsidR="00000000" w:rsidDel="00000000" w:rsidP="00000000" w:rsidRDefault="00000000" w:rsidRPr="00000000" w14:paraId="00000094">
      <w:pPr>
        <w:spacing w:after="41"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Nhân công sơn nước. </w:t>
      </w:r>
    </w:p>
    <w:p w:rsidR="00000000" w:rsidDel="00000000" w:rsidP="00000000" w:rsidRDefault="00000000" w:rsidRPr="00000000" w14:paraId="00000095">
      <w:pPr>
        <w:spacing w:after="41" w:line="312" w:lineRule="auto"/>
        <w:ind w:left="-142" w:firstLine="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Nhân công ráp thiết bị điện, chiếu sáng, gắn thiết bị vệ sinh tất cả các phòng lan can ,cầu thang </w:t>
      </w:r>
    </w:p>
    <w:p w:rsidR="00000000" w:rsidDel="00000000" w:rsidP="00000000" w:rsidRDefault="00000000" w:rsidRPr="00000000" w14:paraId="00000096">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2: GIÁ TRỊ HỢP ĐỒNG VÀ PHƯƠNG THỨC THANH TOÁN </w:t>
      </w:r>
    </w:p>
    <w:p w:rsidR="00000000" w:rsidDel="00000000" w:rsidP="00000000" w:rsidRDefault="00000000" w:rsidRPr="00000000" w14:paraId="00000097">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98">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2.1: </w:t>
      </w:r>
      <w:r w:rsidDel="00000000" w:rsidR="00000000" w:rsidRPr="00000000">
        <w:rPr>
          <w:rFonts w:ascii="Times New Roman" w:cs="Times New Roman" w:eastAsia="Times New Roman" w:hAnsi="Times New Roman"/>
          <w:b w:val="1"/>
          <w:bCs w:val="1"/>
          <w:i w:val="1"/>
          <w:iCs w:val="1"/>
          <w:sz w:val="26"/>
          <w:szCs w:val="26"/>
          <w:rtl w:val="0"/>
        </w:rPr>
        <w:t xml:space="preserve">Giá trị hợp đồng :</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 Vnđ (</w:t>
      </w:r>
      <w:r w:rsidDel="00000000" w:rsidR="00000000" w:rsidRPr="00000000">
        <w:rPr>
          <w:rFonts w:ascii="Times New Roman" w:cs="Times New Roman" w:eastAsia="Times New Roman" w:hAnsi="Times New Roman"/>
          <w:i w:val="1"/>
          <w:iCs w:val="1"/>
          <w:sz w:val="26"/>
          <w:szCs w:val="26"/>
          <w:rtl w:val="0"/>
        </w:rPr>
        <w:t xml:space="preserve">Số tiền bằng chữ</w:t>
      </w:r>
      <w:r w:rsidDel="00000000" w:rsidR="00000000" w:rsidRPr="00000000">
        <w:rPr>
          <w:rFonts w:ascii="Times New Roman" w:cs="Times New Roman" w:eastAsia="Times New Roman" w:hAnsi="Times New Roman"/>
          <w:sz w:val="26"/>
          <w:szCs w:val="26"/>
          <w:rtl w:val="0"/>
        </w:rPr>
        <w:t xml:space="preserve">) có phụ lục khối lượng đính kèm</w:t>
        <w:tab/>
      </w:r>
    </w:p>
    <w:p w:rsidR="00000000" w:rsidDel="00000000" w:rsidP="00000000" w:rsidRDefault="00000000" w:rsidRPr="00000000" w14:paraId="00000099">
      <w:pPr>
        <w:spacing w:after="0" w:line="312" w:lineRule="auto"/>
        <w:ind w:left="-142"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ab/>
        <w:tab/>
        <w:tab/>
      </w:r>
      <w:r w:rsidDel="00000000" w:rsidR="00000000" w:rsidRPr="00000000">
        <w:rPr>
          <w:rFonts w:ascii="Times New Roman" w:cs="Times New Roman" w:eastAsia="Times New Roman" w:hAnsi="Times New Roman"/>
          <w:i w:val="1"/>
          <w:iCs w:val="1"/>
          <w:sz w:val="26"/>
          <w:szCs w:val="26"/>
          <w:rtl w:val="0"/>
        </w:rPr>
        <w:t xml:space="preserve"> (Chưa bao gồm VAT 10%, chỉ tính vào khi Bên A có nhu cầu xuất Hóa đơn VAT)</w:t>
      </w:r>
    </w:p>
    <w:tbl>
      <w:tblPr>
        <w:tblStyle w:val="Table2"/>
        <w:tblW w:w="11057.0" w:type="dxa"/>
        <w:jc w:val="left"/>
        <w:tblInd w:w="-590.0" w:type="dxa"/>
        <w:tblBorders>
          <w:top w:color="000000" w:space="0" w:sz="18" w:val="single"/>
          <w:left w:color="000000" w:space="0" w:sz="18" w:val="single"/>
          <w:bottom w:color="000000" w:space="0" w:sz="18" w:val="single"/>
          <w:right w:color="000000" w:space="0" w:sz="18" w:val="single"/>
          <w:insideH w:color="000000" w:space="0" w:sz="6" w:val="single"/>
          <w:insideV w:color="000000" w:space="0" w:sz="6" w:val="single"/>
        </w:tblBorders>
        <w:tblLayout w:type="fixed"/>
        <w:tblLook w:val="0000"/>
      </w:tblPr>
      <w:tblGrid>
        <w:gridCol w:w="541"/>
        <w:gridCol w:w="3570"/>
        <w:gridCol w:w="567"/>
        <w:gridCol w:w="851"/>
        <w:gridCol w:w="567"/>
        <w:gridCol w:w="850"/>
        <w:gridCol w:w="1134"/>
        <w:gridCol w:w="1418"/>
        <w:gridCol w:w="1559"/>
        <w:tblGridChange w:id="0">
          <w:tblGrid>
            <w:gridCol w:w="541"/>
            <w:gridCol w:w="3570"/>
            <w:gridCol w:w="567"/>
            <w:gridCol w:w="851"/>
            <w:gridCol w:w="567"/>
            <w:gridCol w:w="850"/>
            <w:gridCol w:w="1134"/>
            <w:gridCol w:w="1418"/>
            <w:gridCol w:w="1559"/>
          </w:tblGrid>
        </w:tblGridChange>
      </w:tblGrid>
      <w:tr>
        <w:trPr>
          <w:cantSplit w:val="0"/>
          <w:trHeight w:val="1025" w:hRule="atLeast"/>
          <w:tblHeader w:val="0"/>
        </w:trPr>
        <w:tc>
          <w:tcPr>
            <w:shd w:fill="ededed" w:val="clea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142" w:right="-18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STT</w:t>
            </w:r>
          </w:p>
        </w:tc>
        <w:tc>
          <w:tcPr>
            <w:shd w:fill="ededed" w:val="clea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142"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Diện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tích</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xây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dựng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14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theo</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m2</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sàn</w:t>
            </w:r>
          </w:p>
        </w:tc>
        <w:tc>
          <w:tcPr>
            <w:shd w:fill="ededed" w:val="clea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66" w:lineRule="auto"/>
              <w:ind w:left="-142" w:right="-15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Đơn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VT</w:t>
            </w:r>
          </w:p>
        </w:tc>
        <w:tc>
          <w:tcPr>
            <w:shd w:fill="ededed" w:val="cle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66" w:lineRule="auto"/>
              <w:ind w:left="-142" w:right="-14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Khối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lượng</w:t>
            </w:r>
          </w:p>
        </w:tc>
        <w:tc>
          <w:tcPr>
            <w:shd w:fill="ededed"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168" w:lineRule="auto"/>
              <w:ind w:left="-142" w:right="-14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Hệ</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168" w:lineRule="auto"/>
              <w:ind w:left="-142" w:right="-14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số</w:t>
            </w:r>
          </w:p>
        </w:tc>
        <w:tc>
          <w:tcPr>
            <w:shd w:fill="ededed" w:val="cle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66" w:lineRule="auto"/>
              <w:ind w:left="-142" w:right="-15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KL</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66" w:lineRule="auto"/>
              <w:ind w:left="-142" w:right="-15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 HS</w:t>
            </w:r>
          </w:p>
        </w:tc>
        <w:tc>
          <w:tcPr>
            <w:shd w:fill="ededed" w:val="clea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14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Đơn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giá</w:t>
            </w:r>
          </w:p>
        </w:tc>
        <w:tc>
          <w:tcPr>
            <w:shd w:fill="ededed" w:val="clea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14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Thành</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tiền</w:t>
            </w:r>
          </w:p>
        </w:tc>
        <w:tc>
          <w:tcPr>
            <w:shd w:fill="ededed" w:val="clea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14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Ghi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chú</w:t>
            </w:r>
          </w:p>
        </w:tc>
      </w:tr>
      <w:tr>
        <w:trPr>
          <w:cantSplit w:val="0"/>
          <w:trHeight w:val="904" w:hRule="atLeast"/>
          <w:tblHeader w:val="0"/>
        </w:trPr>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76" w:lineRule="auto"/>
              <w:ind w:left="-14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2" w:right="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w:t>
            </w:r>
          </w:p>
        </w:tc>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76" w:lineRule="auto"/>
              <w:ind w:left="24"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xây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dựng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móng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cọc</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(không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bao</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gồm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phí</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ép</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cọc,(chiều</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cao</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mặt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đất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tự</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nhiên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lên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sàn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tầng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trệt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là</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0.5</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w:t>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76" w:lineRule="auto"/>
              <w:ind w:left="-142" w:right="-15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2" w:right="-15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m2</w:t>
            </w:r>
          </w:p>
        </w:tc>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2" w:right="2"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2" w:right="-14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2" w:right="-14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 w:right="8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76" w:lineRule="auto"/>
              <w:ind w:left="5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Móng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cọc</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40%</w:t>
            </w:r>
          </w:p>
        </w:tc>
      </w:tr>
      <w:tr>
        <w:trPr>
          <w:cantSplit w:val="0"/>
          <w:trHeight w:val="498" w:hRule="atLeast"/>
          <w:tblHeader w:val="0"/>
        </w:trPr>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w:t>
            </w:r>
          </w:p>
        </w:tc>
        <w:tc>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24"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xây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dựng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sân</w:t>
            </w:r>
          </w:p>
        </w:tc>
        <w:tc>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5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m2</w:t>
            </w:r>
          </w:p>
        </w:tc>
        <w:tc>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2"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4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4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6" w:right="8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0" w:right="8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5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Sân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50%</w:t>
            </w:r>
          </w:p>
        </w:tc>
      </w:tr>
      <w:tr>
        <w:trPr>
          <w:cantSplit w:val="0"/>
          <w:trHeight w:val="498" w:hRule="atLeast"/>
          <w:tblHeader w:val="0"/>
        </w:trPr>
        <w:tc>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3</w:t>
            </w:r>
          </w:p>
        </w:tc>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24"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xây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dựng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tầng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w:t>
            </w:r>
          </w:p>
        </w:tc>
        <w:tc>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5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m2</w:t>
            </w:r>
          </w:p>
        </w:tc>
        <w:tc>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2"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4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4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6" w:right="8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0" w:right="8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5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Tầng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100%</w:t>
            </w:r>
          </w:p>
        </w:tc>
      </w:tr>
      <w:tr>
        <w:trPr>
          <w:cantSplit w:val="0"/>
          <w:trHeight w:val="498" w:hRule="atLeast"/>
          <w:tblHeader w:val="0"/>
        </w:trPr>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4</w:t>
            </w:r>
          </w:p>
        </w:tc>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24"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xây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dựng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tầng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w:t>
            </w:r>
          </w:p>
        </w:tc>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5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m2</w:t>
            </w:r>
          </w:p>
        </w:tc>
        <w:tc>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2"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4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4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6" w:right="8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0" w:right="8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5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Tầng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100%</w:t>
            </w:r>
          </w:p>
        </w:tc>
      </w:tr>
      <w:tr>
        <w:trPr>
          <w:cantSplit w:val="0"/>
          <w:trHeight w:val="498" w:hRule="atLeast"/>
          <w:tblHeader w:val="0"/>
        </w:trPr>
        <w:tc>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5</w:t>
            </w:r>
          </w:p>
        </w:tc>
        <w:tc>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24"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xây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dựng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tầng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3</w:t>
            </w:r>
          </w:p>
        </w:tc>
        <w:tc>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5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m2</w:t>
            </w:r>
          </w:p>
        </w:tc>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2"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4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142" w:right="-14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6" w:right="8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0" w:right="8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76" w:lineRule="auto"/>
              <w:ind w:left="5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Tầng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100%</w:t>
            </w:r>
          </w:p>
        </w:tc>
      </w:tr>
      <w:tr>
        <w:trPr>
          <w:cantSplit w:val="0"/>
          <w:trHeight w:val="594" w:hRule="atLeast"/>
          <w:tblHeader w:val="0"/>
        </w:trPr>
        <w:tc>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6</w:t>
            </w:r>
          </w:p>
        </w:tc>
        <w:tc>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24"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xây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dựng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tum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thang</w:t>
            </w:r>
          </w:p>
        </w:tc>
        <w:tc>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15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m2</w:t>
            </w:r>
          </w:p>
        </w:tc>
        <w:tc>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2"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14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14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6" w:right="8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0" w:right="8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5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Tầng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tum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100%</w:t>
            </w:r>
          </w:p>
        </w:tc>
      </w:tr>
      <w:tr>
        <w:trPr>
          <w:cantSplit w:val="0"/>
          <w:trHeight w:val="594" w:hRule="atLeast"/>
          <w:tblHeader w:val="0"/>
        </w:trPr>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7</w:t>
            </w:r>
          </w:p>
        </w:tc>
        <w:tc>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24"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xây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dựng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sân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thượng</w:t>
            </w:r>
          </w:p>
        </w:tc>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15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m2</w:t>
            </w:r>
          </w:p>
        </w:tc>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2"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14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14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6" w:right="8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0" w:right="8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5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Sân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thượng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50%</w:t>
            </w:r>
          </w:p>
        </w:tc>
      </w:tr>
      <w:tr>
        <w:trPr>
          <w:cantSplit w:val="0"/>
          <w:trHeight w:val="594" w:hRule="atLeast"/>
          <w:tblHeader w:val="0"/>
        </w:trPr>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8</w:t>
            </w:r>
          </w:p>
        </w:tc>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24"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xây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dựng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mái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bê</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cốt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thép</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có</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sàn)</w:t>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15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m2</w:t>
            </w:r>
          </w:p>
        </w:tc>
        <w:tc>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2"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14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142" w:right="-14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6" w:right="8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76" w:lineRule="auto"/>
              <w:ind w:left="0" w:right="8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5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Mái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BTCT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(có</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 w:line="276" w:lineRule="auto"/>
              <w:ind w:left="5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sàn)=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50%</w:t>
            </w:r>
          </w:p>
        </w:tc>
      </w:tr>
      <w:tr>
        <w:trPr>
          <w:cantSplit w:val="0"/>
          <w:trHeight w:val="903" w:hRule="atLeast"/>
          <w:tblHeader w:val="0"/>
        </w:trPr>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76" w:lineRule="auto"/>
              <w:ind w:left="-14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2" w:right="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9</w:t>
            </w:r>
          </w:p>
        </w:tc>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76" w:lineRule="auto"/>
              <w:ind w:left="24"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4"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xây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dựng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mái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bê</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cốt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thép</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(phần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không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sàn)</w:t>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76" w:lineRule="auto"/>
              <w:ind w:left="-142" w:right="-15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2" w:right="-151"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m2</w:t>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2" w:right="2"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2" w:right="-147"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2" w:right="-14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 w:right="86"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88"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76" w:lineRule="auto"/>
              <w:ind w:left="52" w:right="0" w:firstLine="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Mái</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BTCT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(không</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sàn)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30%</w:t>
            </w:r>
          </w:p>
        </w:tc>
      </w:tr>
    </w:tbl>
    <w:p w:rsidR="00000000" w:rsidDel="00000000" w:rsidP="00000000" w:rsidRDefault="00000000" w:rsidRPr="00000000" w14:paraId="000000FE">
      <w:pPr>
        <w:tabs>
          <w:tab w:val="left" w:leader="none" w:pos="4185"/>
        </w:tabs>
        <w:spacing w:after="0" w:line="276"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FF">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Làm tròn giá trị : …</w:t>
      </w:r>
      <w:r w:rsidDel="00000000" w:rsidR="00000000" w:rsidRPr="00000000">
        <w:rPr>
          <w:rFonts w:ascii="Times New Roman" w:cs="Times New Roman" w:eastAsia="Times New Roman" w:hAnsi="Times New Roman"/>
          <w:sz w:val="26"/>
          <w:szCs w:val="26"/>
          <w:rtl w:val="0"/>
        </w:rPr>
        <w:t xml:space="preserve"> Vnđ  (</w:t>
      </w:r>
      <w:r w:rsidDel="00000000" w:rsidR="00000000" w:rsidRPr="00000000">
        <w:rPr>
          <w:rFonts w:ascii="Times New Roman" w:cs="Times New Roman" w:eastAsia="Times New Roman" w:hAnsi="Times New Roman"/>
          <w:i w:val="1"/>
          <w:iCs w:val="1"/>
          <w:sz w:val="26"/>
          <w:szCs w:val="26"/>
          <w:rtl w:val="0"/>
        </w:rPr>
        <w:t xml:space="preserve">Số Tiền Bằng Chữ</w:t>
      </w:r>
      <w:r w:rsidDel="00000000" w:rsidR="00000000" w:rsidRPr="00000000">
        <w:rPr>
          <w:rFonts w:ascii="Times New Roman" w:cs="Times New Roman" w:eastAsia="Times New Roman" w:hAnsi="Times New Roman"/>
          <w:sz w:val="26"/>
          <w:szCs w:val="26"/>
          <w:rtl w:val="0"/>
        </w:rPr>
        <w:t xml:space="preserve">)</w:t>
        <w:tab/>
      </w:r>
    </w:p>
    <w:p w:rsidR="00000000" w:rsidDel="00000000" w:rsidP="00000000" w:rsidRDefault="00000000" w:rsidRPr="00000000" w14:paraId="00000100">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ab/>
        <w:tab/>
      </w:r>
      <w:r w:rsidDel="00000000" w:rsidR="00000000" w:rsidRPr="00000000">
        <w:rPr>
          <w:rFonts w:ascii="Times New Roman" w:cs="Times New Roman" w:eastAsia="Times New Roman" w:hAnsi="Times New Roman"/>
          <w:i w:val="1"/>
          <w:iCs w:val="1"/>
          <w:sz w:val="26"/>
          <w:szCs w:val="26"/>
          <w:rtl w:val="0"/>
        </w:rPr>
        <w:t xml:space="preserve"> (Chưa bao gồm VAT 10%, chỉ tính vào khi Bên A có nhu cầu xuất Hóa đơn VAT)</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01">
      <w:pPr>
        <w:spacing w:after="0" w:line="312" w:lineRule="auto"/>
        <w:ind w:left="-142" w:firstLine="0"/>
        <w:jc w:val="both"/>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102">
      <w:pPr>
        <w:spacing w:after="0" w:line="312" w:lineRule="auto"/>
        <w:ind w:left="-142"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Đơn giá trên   chưa bao gồm kinh phí nhân công và bê tông ép cọc chịu tải</w:t>
      </w:r>
    </w:p>
    <w:p w:rsidR="00000000" w:rsidDel="00000000" w:rsidP="00000000" w:rsidRDefault="00000000" w:rsidRPr="00000000" w14:paraId="00000103">
      <w:pPr>
        <w:spacing w:after="0" w:line="312" w:lineRule="auto"/>
        <w:ind w:left="-142"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Khối lượng thi công trên được tính theo Bản vẽ Xin phép xây dựng  thì chủ đầu tư phải chịu chi phí </w:t>
      </w:r>
    </w:p>
    <w:p w:rsidR="00000000" w:rsidDel="00000000" w:rsidP="00000000" w:rsidRDefault="00000000" w:rsidRPr="00000000" w14:paraId="00000104">
      <w:pPr>
        <w:spacing w:after="0" w:line="312" w:lineRule="auto"/>
        <w:ind w:left="-142"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Khối lượng quyết toán cuối cùng dựa trên diện tích thực tế thi công và phụ lục dự toán khối lượng đính kèm không thể tách rời theo hợp đồng này.</w:t>
      </w:r>
    </w:p>
    <w:p w:rsidR="00000000" w:rsidDel="00000000" w:rsidP="00000000" w:rsidRDefault="00000000" w:rsidRPr="00000000" w14:paraId="00000105">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2.2: </w:t>
      </w:r>
      <w:r w:rsidDel="00000000" w:rsidR="00000000" w:rsidRPr="00000000">
        <w:rPr>
          <w:rFonts w:ascii="Times New Roman" w:cs="Times New Roman" w:eastAsia="Times New Roman" w:hAnsi="Times New Roman"/>
          <w:b w:val="1"/>
          <w:bCs w:val="1"/>
          <w:i w:val="1"/>
          <w:iCs w:val="1"/>
          <w:sz w:val="26"/>
          <w:szCs w:val="26"/>
          <w:rtl w:val="0"/>
        </w:rPr>
        <w:t xml:space="preserve">Tiến độ và phương thức thanh toán: </w:t>
      </w:r>
      <w:r w:rsidDel="00000000" w:rsidR="00000000" w:rsidRPr="00000000">
        <w:rPr>
          <w:rtl w:val="0"/>
        </w:rPr>
      </w:r>
    </w:p>
    <w:p w:rsidR="00000000" w:rsidDel="00000000" w:rsidP="00000000" w:rsidRDefault="00000000" w:rsidRPr="00000000" w14:paraId="00000106">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TIẾN ĐỘ THANH TOÁN</w:t>
      </w:r>
    </w:p>
    <w:tbl>
      <w:tblPr>
        <w:tblStyle w:val="Table3"/>
        <w:tblW w:w="9890.0" w:type="dxa"/>
        <w:jc w:val="left"/>
        <w:tblInd w:w="-165.0" w:type="dxa"/>
        <w:tblLayout w:type="fixed"/>
        <w:tblLook w:val="0400"/>
      </w:tblPr>
      <w:tblGrid>
        <w:gridCol w:w="5300"/>
        <w:gridCol w:w="1198"/>
        <w:gridCol w:w="3392"/>
        <w:tblGridChange w:id="0">
          <w:tblGrid>
            <w:gridCol w:w="5300"/>
            <w:gridCol w:w="1198"/>
            <w:gridCol w:w="3392"/>
          </w:tblGrid>
        </w:tblGridChange>
      </w:tblGrid>
      <w:tr>
        <w:trPr>
          <w:cantSplit w:val="0"/>
          <w:trHeight w:val="600" w:hRule="atLeast"/>
          <w:tblHeader w:val="0"/>
        </w:trPr>
        <w:tc>
          <w:tcPr>
            <w:tcBorders>
              <w:top w:color="000000" w:space="0" w:sz="18" w:val="single"/>
              <w:left w:color="000000" w:space="0" w:sz="18" w:val="single"/>
              <w:bottom w:color="000000" w:space="0" w:sz="0" w:val="nil"/>
              <w:right w:color="000000" w:space="0" w:sz="4" w:val="single"/>
            </w:tcBorders>
            <w:shd w:fill="ffffff" w:val="clear"/>
            <w:vAlign w:val="center"/>
          </w:tcPr>
          <w:p w:rsidR="00000000" w:rsidDel="00000000" w:rsidP="00000000" w:rsidRDefault="00000000" w:rsidRPr="00000000" w14:paraId="00000107">
            <w:pPr>
              <w:spacing w:after="0" w:line="240" w:lineRule="auto"/>
              <w:ind w:left="-142"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NỘI DUNG THANH TOÁN</w:t>
            </w:r>
          </w:p>
        </w:tc>
        <w:tc>
          <w:tcPr>
            <w:tcBorders>
              <w:top w:color="000000" w:space="0" w:sz="18" w:val="single"/>
              <w:left w:color="000000" w:space="0" w:sz="0" w:val="nil"/>
              <w:bottom w:color="000000" w:space="0" w:sz="0" w:val="nil"/>
              <w:right w:color="000000" w:space="0" w:sz="4" w:val="single"/>
            </w:tcBorders>
            <w:shd w:fill="ffffff" w:val="clear"/>
            <w:vAlign w:val="center"/>
          </w:tcPr>
          <w:p w:rsidR="00000000" w:rsidDel="00000000" w:rsidP="00000000" w:rsidRDefault="00000000" w:rsidRPr="00000000" w14:paraId="00000108">
            <w:pPr>
              <w:spacing w:after="0" w:line="240" w:lineRule="auto"/>
              <w:ind w:left="-142"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PHẦN TRĂM</w:t>
            </w:r>
          </w:p>
          <w:p w:rsidR="00000000" w:rsidDel="00000000" w:rsidP="00000000" w:rsidRDefault="00000000" w:rsidRPr="00000000" w14:paraId="00000109">
            <w:pPr>
              <w:spacing w:after="0" w:line="240" w:lineRule="auto"/>
              <w:ind w:left="-142"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t>
            </w:r>
          </w:p>
        </w:tc>
        <w:tc>
          <w:tcPr>
            <w:tcBorders>
              <w:top w:color="000000" w:space="0" w:sz="18" w:val="single"/>
              <w:left w:color="000000" w:space="0" w:sz="0" w:val="nil"/>
              <w:bottom w:color="000000" w:space="0" w:sz="0" w:val="nil"/>
              <w:right w:color="000000" w:space="0" w:sz="18" w:val="single"/>
            </w:tcBorders>
            <w:shd w:fill="ffffff" w:val="clear"/>
            <w:vAlign w:val="center"/>
          </w:tcPr>
          <w:p w:rsidR="00000000" w:rsidDel="00000000" w:rsidP="00000000" w:rsidRDefault="00000000" w:rsidRPr="00000000" w14:paraId="0000010A">
            <w:pPr>
              <w:spacing w:after="0" w:line="240" w:lineRule="auto"/>
              <w:ind w:left="-142"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GIÁ TRỊ THANH TOÁN (VNĐ)</w:t>
            </w:r>
          </w:p>
        </w:tc>
      </w:tr>
      <w:tr>
        <w:trPr>
          <w:cantSplit w:val="0"/>
          <w:trHeight w:val="8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10B">
            <w:pPr>
              <w:spacing w:after="0" w:line="240"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0C">
            <w:pPr>
              <w:spacing w:after="0" w:line="240"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10D">
            <w:pPr>
              <w:spacing w:after="0" w:line="240"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tc>
      </w:tr>
      <w:tr>
        <w:trPr>
          <w:cantSplit w:val="0"/>
          <w:trHeight w:val="36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10E">
            <w:pPr>
              <w:spacing w:after="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Ký hợp đồng không tạm ứng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0F">
            <w:pPr>
              <w:spacing w:after="0" w:line="276" w:lineRule="auto"/>
              <w:ind w:left="-142" w:firstLine="0"/>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110">
            <w:pPr>
              <w:spacing w:after="0" w:line="276" w:lineRule="auto"/>
              <w:ind w:left="-142" w:firstLine="0"/>
              <w:jc w:val="both"/>
              <w:rPr>
                <w:rFonts w:ascii="Times New Roman" w:cs="Times New Roman" w:eastAsia="Times New Roman" w:hAnsi="Times New Roman"/>
                <w:sz w:val="26"/>
                <w:szCs w:val="26"/>
              </w:rPr>
            </w:pPr>
            <w:r w:rsidDel="00000000" w:rsidR="00000000" w:rsidRPr="00000000">
              <w:rPr>
                <w:rtl w:val="0"/>
              </w:rPr>
            </w:r>
          </w:p>
        </w:tc>
      </w:tr>
      <w:tr>
        <w:trPr>
          <w:cantSplit w:val="0"/>
          <w:trHeight w:val="36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111">
            <w:pPr>
              <w:spacing w:after="0" w:line="276" w:lineRule="auto"/>
              <w:ind w:left="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ĐỢT 1: </w:t>
            </w:r>
            <w:r w:rsidDel="00000000" w:rsidR="00000000" w:rsidRPr="00000000">
              <w:rPr>
                <w:rFonts w:ascii="Times New Roman" w:cs="Times New Roman" w:eastAsia="Times New Roman" w:hAnsi="Times New Roman"/>
                <w:sz w:val="26"/>
                <w:szCs w:val="26"/>
                <w:rtl w:val="0"/>
              </w:rPr>
              <w:t xml:space="preserve">Sau khi xong phần móng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12">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113">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6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114">
            <w:pPr>
              <w:spacing w:after="0" w:line="276" w:lineRule="auto"/>
              <w:ind w:left="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ĐỢT 2: </w:t>
            </w:r>
            <w:r w:rsidDel="00000000" w:rsidR="00000000" w:rsidRPr="00000000">
              <w:rPr>
                <w:rFonts w:ascii="Times New Roman" w:cs="Times New Roman" w:eastAsia="Times New Roman" w:hAnsi="Times New Roman"/>
                <w:sz w:val="26"/>
                <w:szCs w:val="26"/>
                <w:rtl w:val="0"/>
              </w:rPr>
              <w:t xml:space="preserve">Sau khi xong bê tông sàn tầng lầu 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15">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116">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6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117">
            <w:pPr>
              <w:spacing w:after="0" w:line="276" w:lineRule="auto"/>
              <w:ind w:left="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ĐỢT 3: </w:t>
            </w:r>
            <w:r w:rsidDel="00000000" w:rsidR="00000000" w:rsidRPr="00000000">
              <w:rPr>
                <w:rFonts w:ascii="Times New Roman" w:cs="Times New Roman" w:eastAsia="Times New Roman" w:hAnsi="Times New Roman"/>
                <w:sz w:val="26"/>
                <w:szCs w:val="26"/>
                <w:rtl w:val="0"/>
              </w:rPr>
              <w:t xml:space="preserve">Sau khi xong bê tông sàn tầng lầu 2</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18">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119">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6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11A">
            <w:pPr>
              <w:spacing w:after="0" w:line="276" w:lineRule="auto"/>
              <w:ind w:left="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ĐỢT 4:</w:t>
            </w:r>
            <w:r w:rsidDel="00000000" w:rsidR="00000000" w:rsidRPr="00000000">
              <w:rPr>
                <w:rFonts w:ascii="Times New Roman" w:cs="Times New Roman" w:eastAsia="Times New Roman" w:hAnsi="Times New Roman"/>
                <w:sz w:val="26"/>
                <w:szCs w:val="26"/>
                <w:rtl w:val="0"/>
              </w:rPr>
              <w:t xml:space="preserve"> Sau khi xong bê tông sàn sân thượng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1B">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11C">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6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11D">
            <w:pPr>
              <w:spacing w:after="0" w:line="276" w:lineRule="auto"/>
              <w:ind w:left="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ĐỢT 5: </w:t>
            </w:r>
            <w:r w:rsidDel="00000000" w:rsidR="00000000" w:rsidRPr="00000000">
              <w:rPr>
                <w:rFonts w:ascii="Times New Roman" w:cs="Times New Roman" w:eastAsia="Times New Roman" w:hAnsi="Times New Roman"/>
                <w:sz w:val="26"/>
                <w:szCs w:val="26"/>
                <w:rtl w:val="0"/>
              </w:rPr>
              <w:t xml:space="preserve">Sau khi xong bê tông sàn mái</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1E">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11F">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6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120">
            <w:pPr>
              <w:spacing w:after="0" w:line="276" w:lineRule="auto"/>
              <w:ind w:left="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ĐỢT 6: </w:t>
            </w:r>
            <w:r w:rsidDel="00000000" w:rsidR="00000000" w:rsidRPr="00000000">
              <w:rPr>
                <w:rFonts w:ascii="Times New Roman" w:cs="Times New Roman" w:eastAsia="Times New Roman" w:hAnsi="Times New Roman"/>
                <w:sz w:val="26"/>
                <w:szCs w:val="26"/>
                <w:rtl w:val="0"/>
              </w:rPr>
              <w:t xml:space="preserve">Sau khi xây tô xong toàn bộ ngôi nhà lát gạch 85 %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21">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122">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6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123">
            <w:pPr>
              <w:spacing w:after="0" w:line="276" w:lineRule="auto"/>
              <w:ind w:left="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ĐỢT 7: </w:t>
            </w:r>
            <w:r w:rsidDel="00000000" w:rsidR="00000000" w:rsidRPr="00000000">
              <w:rPr>
                <w:rFonts w:ascii="Times New Roman" w:cs="Times New Roman" w:eastAsia="Times New Roman" w:hAnsi="Times New Roman"/>
                <w:sz w:val="26"/>
                <w:szCs w:val="26"/>
                <w:rtl w:val="0"/>
              </w:rPr>
              <w:t xml:space="preserve">Sau khi lát gạch xong.</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24">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125">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60"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126">
            <w:pPr>
              <w:spacing w:after="0" w:line="276" w:lineRule="auto"/>
              <w:ind w:left="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ĐỢT 8: </w:t>
            </w:r>
            <w:r w:rsidDel="00000000" w:rsidR="00000000" w:rsidRPr="00000000">
              <w:rPr>
                <w:rFonts w:ascii="Times New Roman" w:cs="Times New Roman" w:eastAsia="Times New Roman" w:hAnsi="Times New Roman"/>
                <w:sz w:val="26"/>
                <w:szCs w:val="26"/>
                <w:rtl w:val="0"/>
              </w:rPr>
              <w:t xml:space="preserve">Hoàn thành và bàn giao nhà đưa vào sử dụng.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27">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128">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tl w:val="0"/>
              </w:rPr>
            </w:r>
          </w:p>
        </w:tc>
      </w:tr>
      <w:tr>
        <w:trPr>
          <w:cantSplit w:val="0"/>
          <w:trHeight w:val="496" w:hRule="atLeast"/>
          <w:tblHeader w:val="0"/>
        </w:trPr>
        <w:tc>
          <w:tcPr>
            <w:tcBorders>
              <w:top w:color="000000" w:space="0" w:sz="0" w:val="nil"/>
              <w:left w:color="000000" w:space="0" w:sz="18" w:val="single"/>
              <w:bottom w:color="000000" w:space="0" w:sz="4" w:val="single"/>
              <w:right w:color="000000" w:space="0" w:sz="4" w:val="single"/>
            </w:tcBorders>
            <w:shd w:fill="ffffff" w:val="clear"/>
            <w:vAlign w:val="center"/>
          </w:tcPr>
          <w:p w:rsidR="00000000" w:rsidDel="00000000" w:rsidP="00000000" w:rsidRDefault="00000000" w:rsidRPr="00000000" w14:paraId="00000129">
            <w:pPr>
              <w:spacing w:after="0" w:line="276" w:lineRule="auto"/>
              <w:ind w:left="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ĐỢT CUỐI: </w:t>
            </w:r>
            <w:r w:rsidDel="00000000" w:rsidR="00000000" w:rsidRPr="00000000">
              <w:rPr>
                <w:rFonts w:ascii="Times New Roman" w:cs="Times New Roman" w:eastAsia="Times New Roman" w:hAnsi="Times New Roman"/>
                <w:sz w:val="26"/>
                <w:szCs w:val="26"/>
                <w:rtl w:val="0"/>
              </w:rPr>
              <w:t xml:space="preserve">Giá trị bảo hành 12 tháng</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2A">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18" w:val="single"/>
            </w:tcBorders>
            <w:shd w:fill="ffffff" w:val="clear"/>
            <w:vAlign w:val="center"/>
          </w:tcPr>
          <w:p w:rsidR="00000000" w:rsidDel="00000000" w:rsidP="00000000" w:rsidRDefault="00000000" w:rsidRPr="00000000" w14:paraId="0000012B">
            <w:pPr>
              <w:spacing w:after="0" w:line="276" w:lineRule="auto"/>
              <w:ind w:left="-142" w:firstLine="0"/>
              <w:jc w:val="center"/>
              <w:rPr>
                <w:rFonts w:ascii="Times New Roman" w:cs="Times New Roman" w:eastAsia="Times New Roman" w:hAnsi="Times New Roman"/>
                <w:sz w:val="26"/>
                <w:szCs w:val="26"/>
              </w:rPr>
            </w:pPr>
            <w:r w:rsidDel="00000000" w:rsidR="00000000" w:rsidRPr="00000000">
              <w:rPr>
                <w:rtl w:val="0"/>
              </w:rPr>
            </w:r>
          </w:p>
        </w:tc>
      </w:tr>
      <w:tr>
        <w:trPr>
          <w:cantSplit w:val="0"/>
          <w:trHeight w:val="133" w:hRule="atLeast"/>
          <w:tblHeader w:val="0"/>
        </w:trPr>
        <w:tc>
          <w:tcPr>
            <w:gridSpan w:val="2"/>
            <w:tcBorders>
              <w:top w:color="000000" w:space="0" w:sz="0" w:val="nil"/>
              <w:left w:color="000000" w:space="0" w:sz="18" w:val="single"/>
              <w:bottom w:color="000000" w:space="0" w:sz="0" w:val="nil"/>
              <w:right w:color="000000" w:space="0" w:sz="0" w:val="nil"/>
            </w:tcBorders>
            <w:shd w:fill="ffffff" w:val="clear"/>
            <w:vAlign w:val="center"/>
          </w:tcPr>
          <w:p w:rsidR="00000000" w:rsidDel="00000000" w:rsidP="00000000" w:rsidRDefault="00000000" w:rsidRPr="00000000" w14:paraId="0000012C">
            <w:pPr>
              <w:spacing w:after="0" w:before="240" w:line="240" w:lineRule="auto"/>
              <w:ind w:left="-142"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TỔNG GIÁ TRỊ</w:t>
            </w:r>
            <w:r w:rsidDel="00000000" w:rsidR="00000000" w:rsidRPr="00000000">
              <w:rPr>
                <w:rtl w:val="0"/>
              </w:rPr>
            </w:r>
          </w:p>
        </w:tc>
        <w:tc>
          <w:tcPr>
            <w:tcBorders>
              <w:top w:color="000000" w:space="0" w:sz="0" w:val="nil"/>
              <w:left w:color="000000" w:space="0" w:sz="4" w:val="single"/>
              <w:bottom w:color="000000" w:space="0" w:sz="0" w:val="nil"/>
              <w:right w:color="000000" w:space="0" w:sz="18" w:val="single"/>
            </w:tcBorders>
            <w:shd w:fill="ffffff" w:val="clear"/>
            <w:vAlign w:val="bottom"/>
          </w:tcPr>
          <w:p w:rsidR="00000000" w:rsidDel="00000000" w:rsidP="00000000" w:rsidRDefault="00000000" w:rsidRPr="00000000" w14:paraId="0000012E">
            <w:pPr>
              <w:spacing w:after="0" w:before="240" w:line="240" w:lineRule="auto"/>
              <w:jc w:val="center"/>
              <w:rPr>
                <w:rFonts w:ascii="Times New Roman" w:cs="Times New Roman" w:eastAsia="Times New Roman" w:hAnsi="Times New Roman"/>
                <w:b w:val="1"/>
                <w:bCs w:val="1"/>
                <w:sz w:val="28"/>
                <w:szCs w:val="28"/>
              </w:rPr>
            </w:pPr>
            <w:r w:rsidDel="00000000" w:rsidR="00000000" w:rsidRPr="00000000">
              <w:rPr>
                <w:rtl w:val="0"/>
              </w:rPr>
            </w:r>
          </w:p>
        </w:tc>
      </w:tr>
      <w:tr>
        <w:trPr>
          <w:cantSplit w:val="0"/>
          <w:trHeight w:val="80" w:hRule="atLeast"/>
          <w:tblHeader w:val="0"/>
        </w:trPr>
        <w:tc>
          <w:tcPr>
            <w:tcBorders>
              <w:top w:color="000000" w:space="0" w:sz="0" w:val="nil"/>
              <w:left w:color="000000" w:space="0" w:sz="18" w:val="single"/>
              <w:bottom w:color="000000" w:space="0" w:sz="18" w:val="single"/>
              <w:right w:color="000000" w:space="0" w:sz="0" w:val="nil"/>
            </w:tcBorders>
            <w:shd w:fill="ffffff" w:val="clear"/>
            <w:vAlign w:val="center"/>
          </w:tcPr>
          <w:p w:rsidR="00000000" w:rsidDel="00000000" w:rsidP="00000000" w:rsidRDefault="00000000" w:rsidRPr="00000000" w14:paraId="0000012F">
            <w:pPr>
              <w:spacing w:after="0" w:line="240" w:lineRule="auto"/>
              <w:ind w:left="-142" w:firstLine="0"/>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 </w:t>
            </w:r>
          </w:p>
        </w:tc>
        <w:tc>
          <w:tcPr>
            <w:tcBorders>
              <w:top w:color="000000" w:space="0" w:sz="0" w:val="nil"/>
              <w:left w:color="000000" w:space="0" w:sz="0" w:val="nil"/>
              <w:bottom w:color="000000" w:space="0" w:sz="18" w:val="single"/>
              <w:right w:color="000000" w:space="0" w:sz="0" w:val="nil"/>
            </w:tcBorders>
            <w:shd w:fill="ffffff" w:val="clear"/>
            <w:vAlign w:val="bottom"/>
          </w:tcPr>
          <w:p w:rsidR="00000000" w:rsidDel="00000000" w:rsidP="00000000" w:rsidRDefault="00000000" w:rsidRPr="00000000" w14:paraId="00000130">
            <w:pPr>
              <w:spacing w:after="0" w:line="240" w:lineRule="auto"/>
              <w:ind w:left="-142" w:firstLine="0"/>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4" w:val="single"/>
              <w:bottom w:color="000000" w:space="0" w:sz="18" w:val="single"/>
              <w:right w:color="000000" w:space="0" w:sz="18" w:val="single"/>
            </w:tcBorders>
            <w:shd w:fill="ffffff" w:val="clear"/>
            <w:vAlign w:val="bottom"/>
          </w:tcPr>
          <w:p w:rsidR="00000000" w:rsidDel="00000000" w:rsidP="00000000" w:rsidRDefault="00000000" w:rsidRPr="00000000" w14:paraId="00000131">
            <w:pPr>
              <w:spacing w:after="0" w:line="240" w:lineRule="auto"/>
              <w:ind w:left="-142" w:firstLine="0"/>
              <w:jc w:val="both"/>
              <w:rPr>
                <w:rFonts w:ascii="Times New Roman" w:cs="Times New Roman" w:eastAsia="Times New Roman" w:hAnsi="Times New Roman"/>
                <w:b w:val="1"/>
                <w:bCs w:val="1"/>
                <w:color w:val="ff0000"/>
                <w:sz w:val="26"/>
                <w:szCs w:val="26"/>
              </w:rPr>
            </w:pPr>
            <w:r w:rsidDel="00000000" w:rsidR="00000000" w:rsidRPr="00000000">
              <w:rPr>
                <w:rtl w:val="0"/>
              </w:rPr>
            </w:r>
          </w:p>
        </w:tc>
      </w:tr>
    </w:tbl>
    <w:p w:rsidR="00000000" w:rsidDel="00000000" w:rsidP="00000000" w:rsidRDefault="00000000" w:rsidRPr="00000000" w14:paraId="00000132">
      <w:pPr>
        <w:spacing w:after="0" w:line="276"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33">
      <w:pPr>
        <w:spacing w:after="0" w:line="276"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34">
      <w:pPr>
        <w:spacing w:after="0" w:line="312" w:lineRule="auto"/>
        <w:ind w:left="-142" w:firstLine="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2.3:</w:t>
      </w:r>
      <w:r w:rsidDel="00000000" w:rsidR="00000000" w:rsidRPr="00000000">
        <w:rPr>
          <w:rFonts w:ascii="Times New Roman" w:cs="Times New Roman" w:eastAsia="Times New Roman" w:hAnsi="Times New Roman"/>
          <w:b w:val="1"/>
          <w:bCs w:val="1"/>
          <w:i w:val="1"/>
          <w:iCs w:val="1"/>
          <w:sz w:val="26"/>
          <w:szCs w:val="26"/>
          <w:rtl w:val="0"/>
        </w:rPr>
        <w:t xml:space="preserve"> Giá trị hợp đồng trên có thể được điều chỉnh trong các trường hợp:</w:t>
      </w:r>
    </w:p>
    <w:p w:rsidR="00000000" w:rsidDel="00000000" w:rsidP="00000000" w:rsidRDefault="00000000" w:rsidRPr="00000000" w14:paraId="00000135">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Bổ sung, điều chỉnh khối lượng thực hiện so với hợp đồng:</w:t>
      </w:r>
    </w:p>
    <w:p w:rsidR="00000000" w:rsidDel="00000000" w:rsidP="00000000" w:rsidRDefault="00000000" w:rsidRPr="00000000" w14:paraId="00000136">
      <w:pPr>
        <w:numPr>
          <w:ilvl w:val="0"/>
          <w:numId w:val="9"/>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Nếu khối lượng công việc phát sinh ngoài như bản thiết kế đã được thỏa thuận và phụ lục đính kèm giữa hai bên đã có đơn giá trong phụ lục thì giá trị phần khối lượng phát sinh tăng được tính theo đơn giá theo phụ lục.</w:t>
      </w:r>
    </w:p>
    <w:p w:rsidR="00000000" w:rsidDel="00000000" w:rsidP="00000000" w:rsidRDefault="00000000" w:rsidRPr="00000000" w14:paraId="00000137">
      <w:pPr>
        <w:numPr>
          <w:ilvl w:val="0"/>
          <w:numId w:val="9"/>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Nếu khối lượng công việc phát sinh ngoài như bản thiết kế đã được thỏa thuận giữa hai bên nhưng chưa có đơn giá ghi trong hợp đồng thì giá trị phát sinh được tính theo đơn giá tại địa phương nơi xây dựng công trình, nếu không có đơn giá tại địa phương hai bên thống nhất xây dựng mức giá mới. </w:t>
      </w:r>
    </w:p>
    <w:p w:rsidR="00000000" w:rsidDel="00000000" w:rsidP="00000000" w:rsidRDefault="00000000" w:rsidRPr="00000000" w14:paraId="00000138">
      <w:pPr>
        <w:numPr>
          <w:ilvl w:val="0"/>
          <w:numId w:val="9"/>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Nếu khối lượng công việc thay đổi (tăng hoặc giảm) so với hợp đồng lớn hơn 20% thì hai bên có thể thỏa thuận xác định đơn giá mới.</w:t>
      </w:r>
    </w:p>
    <w:p w:rsidR="00000000" w:rsidDel="00000000" w:rsidP="00000000" w:rsidRDefault="00000000" w:rsidRPr="00000000" w14:paraId="00000139">
      <w:pPr>
        <w:numPr>
          <w:ilvl w:val="0"/>
          <w:numId w:val="9"/>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Nếu giá trị phát sinh sau khi được hai bên thống nhất trong quá trình thi công mà vượt &gt;5% giá trị hợp đồng thì Bên A sẽ tiến hành thanh toán cho Bên B trước phần giá trị phát sinh đó ngay tại thời điểm có Biên bản xác nhận phát sinh hoàn thành giữa hai bên.</w:t>
      </w:r>
    </w:p>
    <w:p w:rsidR="00000000" w:rsidDel="00000000" w:rsidP="00000000" w:rsidRDefault="00000000" w:rsidRPr="00000000" w14:paraId="0000013A">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Trường hợp bất khả kháng do thiên tai như động đất, bão, lũ, lụt, lốc, sóng thần, lở đất; hoả hoạn; chiến tranh hoặc có nguy cơ xảy ra chiến tranh,... và các thảm hoạ khác chưa lường hết được. Khi đó các bên tham gia hợp đồng thương thảo để xác định giá trị hợp đồng điều chỉnh phù hợp với các quy định của pháp luật.</w:t>
      </w:r>
    </w:p>
    <w:p w:rsidR="00000000" w:rsidDel="00000000" w:rsidP="00000000" w:rsidRDefault="00000000" w:rsidRPr="00000000" w14:paraId="0000013B">
      <w:pPr>
        <w:spacing w:after="0" w:line="312" w:lineRule="auto"/>
        <w:ind w:left="-142"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3C">
      <w:pPr>
        <w:spacing w:after="0" w:line="312" w:lineRule="auto"/>
        <w:ind w:left="-142" w:firstLine="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2.4: </w:t>
      </w:r>
      <w:r w:rsidDel="00000000" w:rsidR="00000000" w:rsidRPr="00000000">
        <w:rPr>
          <w:rFonts w:ascii="Times New Roman" w:cs="Times New Roman" w:eastAsia="Times New Roman" w:hAnsi="Times New Roman"/>
          <w:b w:val="1"/>
          <w:bCs w:val="1"/>
          <w:i w:val="1"/>
          <w:iCs w:val="1"/>
          <w:sz w:val="26"/>
          <w:szCs w:val="26"/>
          <w:rtl w:val="0"/>
        </w:rPr>
        <w:t xml:space="preserve">Giá trị Hợp đồng bao gồm và không bao gồm</w:t>
      </w:r>
    </w:p>
    <w:p w:rsidR="00000000" w:rsidDel="00000000" w:rsidP="00000000" w:rsidRDefault="00000000" w:rsidRPr="00000000" w14:paraId="0000013D">
      <w:pPr>
        <w:spacing w:after="0" w:line="312" w:lineRule="auto"/>
        <w:ind w:left="-142" w:firstLine="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a) Đã bao gồm:</w:t>
      </w:r>
    </w:p>
    <w:p w:rsidR="00000000" w:rsidDel="00000000" w:rsidP="00000000" w:rsidRDefault="00000000" w:rsidRPr="00000000" w14:paraId="0000013E">
      <w:pPr>
        <w:numPr>
          <w:ilvl w:val="0"/>
          <w:numId w:val="9"/>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Cung cấp toàn bộ những vật tư phần thô theo đúng “Bảng quy định vật tư” và phụ lục dự toán đính kèm </w:t>
      </w:r>
    </w:p>
    <w:p w:rsidR="00000000" w:rsidDel="00000000" w:rsidP="00000000" w:rsidRDefault="00000000" w:rsidRPr="00000000" w14:paraId="0000013F">
      <w:pPr>
        <w:numPr>
          <w:ilvl w:val="0"/>
          <w:numId w:val="9"/>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Chi phí thiết kế : 3D mặt tiền, Bản vẽ 2D kỹ thuật để thi công.</w:t>
      </w:r>
    </w:p>
    <w:p w:rsidR="00000000" w:rsidDel="00000000" w:rsidP="00000000" w:rsidRDefault="00000000" w:rsidRPr="00000000" w14:paraId="00000140">
      <w:pPr>
        <w:numPr>
          <w:ilvl w:val="0"/>
          <w:numId w:val="9"/>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Chi phí dọn dẹp mặt bằng trước khi thi công.</w:t>
      </w:r>
    </w:p>
    <w:p w:rsidR="00000000" w:rsidDel="00000000" w:rsidP="00000000" w:rsidRDefault="00000000" w:rsidRPr="00000000" w14:paraId="00000141">
      <w:pPr>
        <w:spacing w:after="0" w:line="312" w:lineRule="auto"/>
        <w:ind w:left="-142" w:firstLine="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b) Chưa bao gồm:</w:t>
      </w:r>
    </w:p>
    <w:p w:rsidR="00000000" w:rsidDel="00000000" w:rsidP="00000000" w:rsidRDefault="00000000" w:rsidRPr="00000000" w14:paraId="00000142">
      <w:pPr>
        <w:numPr>
          <w:ilvl w:val="0"/>
          <w:numId w:val="9"/>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Đơn vị thi công sẽ liên hệ và làm hồ sơ xin cấp đồng hồ điện và đồng hồ nước, kinh phí sẽ do Chủ đầu tư đóng theo biên nhận của Cty điện lực EVN và Cấp nước địa phương</w:t>
      </w:r>
    </w:p>
    <w:p w:rsidR="00000000" w:rsidDel="00000000" w:rsidP="00000000" w:rsidRDefault="00000000" w:rsidRPr="00000000" w14:paraId="00000143">
      <w:pPr>
        <w:spacing w:after="0" w:line="312"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2.5: </w:t>
      </w:r>
      <w:r w:rsidDel="00000000" w:rsidR="00000000" w:rsidRPr="00000000">
        <w:rPr>
          <w:rFonts w:ascii="Times New Roman" w:cs="Times New Roman" w:eastAsia="Times New Roman" w:hAnsi="Times New Roman"/>
          <w:b w:val="1"/>
          <w:bCs w:val="1"/>
          <w:i w:val="1"/>
          <w:iCs w:val="1"/>
          <w:sz w:val="26"/>
          <w:szCs w:val="26"/>
          <w:rtl w:val="0"/>
        </w:rPr>
        <w:t xml:space="preserve">Hình thức thanh toán</w:t>
      </w:r>
    </w:p>
    <w:p w:rsidR="00000000" w:rsidDel="00000000" w:rsidP="00000000" w:rsidRDefault="00000000" w:rsidRPr="00000000" w14:paraId="00000144">
      <w:pPr>
        <w:numPr>
          <w:ilvl w:val="0"/>
          <w:numId w:val="10"/>
        </w:numPr>
        <w:spacing w:after="0" w:line="312" w:lineRule="auto"/>
        <w:ind w:left="-142" w:firstLine="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sz w:val="26"/>
          <w:szCs w:val="26"/>
          <w:rtl w:val="0"/>
        </w:rPr>
        <w:t xml:space="preserve">Đồng tiền giao dịch : Việt Nam Đồng ( VNĐ )</w:t>
      </w:r>
      <w:r w:rsidDel="00000000" w:rsidR="00000000" w:rsidRPr="00000000">
        <w:rPr>
          <w:rtl w:val="0"/>
        </w:rPr>
      </w:r>
    </w:p>
    <w:p w:rsidR="00000000" w:rsidDel="00000000" w:rsidP="00000000" w:rsidRDefault="00000000" w:rsidRPr="00000000" w14:paraId="00000145">
      <w:pPr>
        <w:numPr>
          <w:ilvl w:val="0"/>
          <w:numId w:val="10"/>
        </w:numPr>
        <w:spacing w:after="0" w:line="312" w:lineRule="auto"/>
        <w:ind w:left="-142" w:firstLine="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sz w:val="26"/>
          <w:szCs w:val="26"/>
          <w:rtl w:val="0"/>
        </w:rPr>
        <w:t xml:space="preserve">Tiền mặt kèm biên nhận thu tiền</w:t>
      </w:r>
      <w:r w:rsidDel="00000000" w:rsidR="00000000" w:rsidRPr="00000000">
        <w:rPr>
          <w:rtl w:val="0"/>
        </w:rPr>
      </w:r>
    </w:p>
    <w:p w:rsidR="00000000" w:rsidDel="00000000" w:rsidP="00000000" w:rsidRDefault="00000000" w:rsidRPr="00000000" w14:paraId="00000146">
      <w:pPr>
        <w:numPr>
          <w:ilvl w:val="0"/>
          <w:numId w:val="10"/>
        </w:numPr>
        <w:spacing w:after="0" w:line="312" w:lineRule="auto"/>
        <w:ind w:left="-142" w:firstLine="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sz w:val="26"/>
          <w:szCs w:val="26"/>
          <w:rtl w:val="0"/>
        </w:rPr>
        <w:t xml:space="preserve">Chuyển khoản qua tài khoản giao dịch quy định theo hợp đồng :Bên A và B có biên bản xác nhận khối lượng , bên B cấp biên bản nhận tiền khi nhận được tiền </w:t>
      </w:r>
      <w:r w:rsidDel="00000000" w:rsidR="00000000" w:rsidRPr="00000000">
        <w:rPr>
          <w:rtl w:val="0"/>
        </w:rPr>
      </w:r>
    </w:p>
    <w:p w:rsidR="00000000" w:rsidDel="00000000" w:rsidP="00000000" w:rsidRDefault="00000000" w:rsidRPr="00000000" w14:paraId="00000147">
      <w:pPr>
        <w:spacing w:after="0" w:line="312" w:lineRule="auto"/>
        <w:ind w:left="-142" w:firstLine="0"/>
        <w:jc w:val="both"/>
        <w:rPr>
          <w:rFonts w:ascii="Times New Roman" w:cs="Times New Roman" w:eastAsia="Times New Roman" w:hAnsi="Times New Roman"/>
          <w:b w:val="1"/>
          <w:bCs w:val="1"/>
          <w:i w:val="1"/>
          <w:iCs w:val="1"/>
          <w:sz w:val="26"/>
          <w:szCs w:val="26"/>
        </w:rPr>
      </w:pPr>
      <w:r w:rsidDel="00000000" w:rsidR="00000000" w:rsidRPr="00000000">
        <w:rPr>
          <w:rtl w:val="0"/>
        </w:rPr>
      </w:r>
    </w:p>
    <w:p w:rsidR="00000000" w:rsidDel="00000000" w:rsidP="00000000" w:rsidRDefault="00000000" w:rsidRPr="00000000" w14:paraId="00000148">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3: ĐIỀU KIỆN NGHIỆM THU VÀ BÀN GIAO CÔNG TRÌNH </w:t>
      </w:r>
    </w:p>
    <w:p w:rsidR="00000000" w:rsidDel="00000000" w:rsidP="00000000" w:rsidRDefault="00000000" w:rsidRPr="00000000" w14:paraId="00000149">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3.1:</w:t>
      </w:r>
      <w:r w:rsidDel="00000000" w:rsidR="00000000" w:rsidRPr="00000000">
        <w:rPr>
          <w:rFonts w:ascii="Times New Roman" w:cs="Times New Roman" w:eastAsia="Times New Roman" w:hAnsi="Times New Roman"/>
          <w:i w:val="1"/>
          <w:iCs w:val="1"/>
          <w:sz w:val="26"/>
          <w:szCs w:val="26"/>
          <w:rtl w:val="0"/>
        </w:rPr>
        <w:t xml:space="preserve"> </w:t>
      </w:r>
      <w:r w:rsidDel="00000000" w:rsidR="00000000" w:rsidRPr="00000000">
        <w:rPr>
          <w:rFonts w:ascii="Times New Roman" w:cs="Times New Roman" w:eastAsia="Times New Roman" w:hAnsi="Times New Roman"/>
          <w:b w:val="1"/>
          <w:bCs w:val="1"/>
          <w:i w:val="1"/>
          <w:iCs w:val="1"/>
          <w:sz w:val="26"/>
          <w:szCs w:val="26"/>
          <w:rtl w:val="0"/>
        </w:rPr>
        <w:t xml:space="preserve">Điều kiện nghiệm thu</w:t>
      </w:r>
      <w:r w:rsidDel="00000000" w:rsidR="00000000" w:rsidRPr="00000000">
        <w:rPr>
          <w:rtl w:val="0"/>
        </w:rPr>
      </w:r>
    </w:p>
    <w:p w:rsidR="00000000" w:rsidDel="00000000" w:rsidP="00000000" w:rsidRDefault="00000000" w:rsidRPr="00000000" w14:paraId="0000014A">
      <w:pPr>
        <w:numPr>
          <w:ilvl w:val="0"/>
          <w:numId w:val="11"/>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Tuân theo các quy định về quản lý chất lượng công trình;</w:t>
      </w:r>
    </w:p>
    <w:p w:rsidR="00000000" w:rsidDel="00000000" w:rsidP="00000000" w:rsidRDefault="00000000" w:rsidRPr="00000000" w14:paraId="0000014B">
      <w:pPr>
        <w:numPr>
          <w:ilvl w:val="0"/>
          <w:numId w:val="11"/>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sẽ thực hiện nghiệm thu từng công việc xây dựng; từng bộ phận công trình xây dựng, giai đoạn thi công xây dựng; từng hạng mục công trình xây dựng, công trình xây dựng đưa vào sử dụng.</w:t>
      </w:r>
    </w:p>
    <w:p w:rsidR="00000000" w:rsidDel="00000000" w:rsidP="00000000" w:rsidRDefault="00000000" w:rsidRPr="00000000" w14:paraId="0000014C">
      <w:pPr>
        <w:numPr>
          <w:ilvl w:val="0"/>
          <w:numId w:val="11"/>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chỉ nghiệm thu khi khối lượng nghiệm thu đã hoàn thành và có đủ hồ sơ theo quy định;</w:t>
      </w:r>
    </w:p>
    <w:p w:rsidR="00000000" w:rsidDel="00000000" w:rsidP="00000000" w:rsidRDefault="00000000" w:rsidRPr="00000000" w14:paraId="0000014D">
      <w:pPr>
        <w:numPr>
          <w:ilvl w:val="0"/>
          <w:numId w:val="11"/>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trình chỉ được nghiệm thu đưa vào sử dụng khi đảm bảo đúng yêu cầu thiết kế, đảm bảo chất lượng và đạt các tiêu chuẩn theo quy định.</w:t>
      </w:r>
    </w:p>
    <w:p w:rsidR="00000000" w:rsidDel="00000000" w:rsidP="00000000" w:rsidRDefault="00000000" w:rsidRPr="00000000" w14:paraId="0000014E">
      <w:pPr>
        <w:numPr>
          <w:ilvl w:val="0"/>
          <w:numId w:val="11"/>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Căn cứ vào bảng phụ lục vật tư sử dụng cho công trình kèm theo. Tất cả các cửa phải đúng kích thước theo yêu cầu của Bên A.</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tab/>
        <w:tab/>
        <w:t xml:space="preserve"> Trước khi lắp các hệ thống ống ngầm phải được kiểm tra trước. Các đường ống phải được  Bên B phải thi công đúng theo hồ sơ thiết kế kỹ thuật Bên B thực hiện thi công phải tuân thủ đúng thiết kế kỹ thuật; Bảo đảm sự bền vững, tính chính xác các kết cấu xây dựng của căn nhà.</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142" w:right="0" w:firstLine="0"/>
        <w:jc w:val="left"/>
        <w:rPr>
          <w:rFonts w:ascii="Times New Roman" w:cs="Times New Roman" w:eastAsia="Times New Roman" w:hAnsi="Times New Roman"/>
          <w:strike w:val="1"/>
          <w:color w:val="ff0000"/>
          <w:sz w:val="26"/>
          <w:szCs w:val="26"/>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tab/>
        <w:tab/>
        <w:t xml:space="preserve"> Tường không có hiện tượng thấm nước, cong vênh, nghiêng. - Dưới sàn các toilet, sàn các sê nô và sàn balcon không có hiện tượng thấm nước. - Cột, dầm, tường sau khi tô trát và sơn nước không có hiện tượng lồi lõm, xiêu vẹo - Gạch lát nền + gạch ốp phải thẳng không lồi lõm vượt tiêu chuẩn. - Tất cả vật trang trí thi công phải thẩm mỹ đúng yêu cầu thiết kế của bên A. - </w:t>
      </w: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142" w:right="0" w:firstLine="0"/>
        <w:jc w:val="left"/>
        <w:rPr>
          <w:rFonts w:ascii="Times New Roman" w:cs="Times New Roman" w:eastAsia="Times New Roman" w:hAnsi="Times New Roman"/>
          <w:strike w:val="1"/>
          <w:color w:val="ff0000"/>
          <w:sz w:val="26"/>
          <w:szCs w:val="26"/>
        </w:rPr>
      </w:pPr>
      <w:r w:rsidDel="00000000" w:rsidR="00000000" w:rsidRPr="00000000">
        <w:rPr>
          <w:rtl w:val="0"/>
        </w:rPr>
        <w:t xml:space="preserve">- </w:t>
        <w:tab/>
        <w:tab/>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Căn cứ vào bảng phụ lục vật tư sử dụng cho công trình kèm theo.</w:t>
      </w: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142" w:right="0" w:firstLine="0"/>
        <w:jc w:val="left"/>
        <w:rPr>
          <w:rFonts w:ascii="Times New Roman" w:cs="Times New Roman" w:eastAsia="Times New Roman" w:hAnsi="Times New Roman"/>
          <w:b w:val="0"/>
          <w:bCs w:val="0"/>
          <w:i w:val="0"/>
          <w:iCs w:val="0"/>
          <w:smallCaps w:val="0"/>
          <w:strike w:val="1"/>
          <w:color w:val="000000"/>
          <w:sz w:val="26"/>
          <w:szCs w:val="26"/>
          <w:u w:val="none"/>
          <w:shd w:fill="auto" w:val="clear"/>
          <w:vertAlign w:val="baseline"/>
        </w:rPr>
      </w:pPr>
      <w:r w:rsidDel="00000000" w:rsidR="00000000" w:rsidRPr="00000000">
        <w:rPr>
          <w:rtl w:val="0"/>
        </w:rPr>
        <w:t xml:space="preserve">-</w:t>
        <w:tab/>
        <w:tab/>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Trước khi lắp các hệ thống ống ngầm phải được kiểm tra trước. Các đường ống phải được Bên B phải thi công đúng theo hồ sơ thiết kế kỹ thuật Bên B thực hiện thi công phải tuân thủ đúng thiết kế kỹ thuật</w:t>
      </w:r>
      <w:r w:rsidDel="00000000" w:rsidR="00000000" w:rsidRPr="00000000">
        <w:rPr>
          <w:rtl w:val="0"/>
        </w:rPr>
      </w:r>
    </w:p>
    <w:p w:rsidR="00000000" w:rsidDel="00000000" w:rsidP="00000000" w:rsidRDefault="00000000" w:rsidRPr="00000000" w14:paraId="000001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Dưới sàn các toilet, sàn các sê nô và sàn balcon không có hiện tượng thấm nước. </w:t>
      </w:r>
    </w:p>
    <w:p w:rsidR="00000000" w:rsidDel="00000000" w:rsidP="00000000" w:rsidRDefault="00000000" w:rsidRPr="00000000" w14:paraId="000001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Cột, dầm, tường sau khi tô trát và sơn nước không có hiện tượng lồi lõm, xiêu vẹo </w:t>
      </w:r>
    </w:p>
    <w:p w:rsidR="00000000" w:rsidDel="00000000" w:rsidP="00000000" w:rsidRDefault="00000000" w:rsidRPr="00000000" w14:paraId="000001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Gạch lát nền + gạch ốp phải thẳng không lồi lõm vượt tiêu chuẩn. </w:t>
      </w:r>
    </w:p>
    <w:p w:rsidR="00000000" w:rsidDel="00000000" w:rsidP="00000000" w:rsidRDefault="00000000" w:rsidRPr="00000000" w14:paraId="000001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Tất cả vật trang trí thi công phải thẩm mỹ đúng yêu cầu thiết kế của bên A. </w:t>
      </w:r>
    </w:p>
    <w:p w:rsidR="00000000" w:rsidDel="00000000" w:rsidP="00000000" w:rsidRDefault="00000000" w:rsidRPr="00000000" w14:paraId="000001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Tất cả các cửa phải đúng vị trí bản vẽ bản vẽ và kích thước phụ lục hợp đồng. </w:t>
      </w:r>
      <w:r w:rsidDel="00000000" w:rsidR="00000000" w:rsidRPr="00000000">
        <w:rPr>
          <w:rtl w:val="0"/>
        </w:rPr>
      </w:r>
    </w:p>
    <w:p w:rsidR="00000000" w:rsidDel="00000000" w:rsidP="00000000" w:rsidRDefault="00000000" w:rsidRPr="00000000" w14:paraId="000001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Thi công đúng diện tích trong giấy phép xây dựng và bản vẽ thiết kế đã được chủ đầu tư bên A duyệt và bên B đóng dấu.</w:t>
      </w:r>
      <w:r w:rsidDel="00000000" w:rsidR="00000000" w:rsidRPr="00000000">
        <w:rPr>
          <w:rtl w:val="0"/>
        </w:rPr>
      </w:r>
    </w:p>
    <w:p w:rsidR="00000000" w:rsidDel="00000000" w:rsidP="00000000" w:rsidRDefault="00000000" w:rsidRPr="00000000" w14:paraId="00000158">
      <w:pPr>
        <w:spacing w:after="0" w:before="12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3.2: </w:t>
      </w:r>
      <w:r w:rsidDel="00000000" w:rsidR="00000000" w:rsidRPr="00000000">
        <w:rPr>
          <w:rFonts w:ascii="Times New Roman" w:cs="Times New Roman" w:eastAsia="Times New Roman" w:hAnsi="Times New Roman"/>
          <w:b w:val="1"/>
          <w:bCs w:val="1"/>
          <w:i w:val="1"/>
          <w:iCs w:val="1"/>
          <w:sz w:val="26"/>
          <w:szCs w:val="26"/>
          <w:rtl w:val="0"/>
        </w:rPr>
        <w:t xml:space="preserve">Điều kiện để bàn giao công trình đưa vào sử dụng</w:t>
      </w:r>
      <w:r w:rsidDel="00000000" w:rsidR="00000000" w:rsidRPr="00000000">
        <w:rPr>
          <w:rtl w:val="0"/>
        </w:rPr>
      </w:r>
    </w:p>
    <w:p w:rsidR="00000000" w:rsidDel="00000000" w:rsidP="00000000" w:rsidRDefault="00000000" w:rsidRPr="00000000" w14:paraId="00000159">
      <w:pPr>
        <w:numPr>
          <w:ilvl w:val="0"/>
          <w:numId w:val="12"/>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Đảm bảo các yêu cầu về nguyên tắc, nội dung và trình tự bàn giao công trình đã xây dựng xong đưa vào sử dụng theo quy định của pháp luật về xây dựng;</w:t>
      </w:r>
    </w:p>
    <w:p w:rsidR="00000000" w:rsidDel="00000000" w:rsidP="00000000" w:rsidRDefault="00000000" w:rsidRPr="00000000" w14:paraId="0000015A">
      <w:pPr>
        <w:numPr>
          <w:ilvl w:val="0"/>
          <w:numId w:val="12"/>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Đảm bảo an toàn trong vận hành, khai thác khi đưa công trình vào sử dụng.</w:t>
      </w:r>
    </w:p>
    <w:p w:rsidR="00000000" w:rsidDel="00000000" w:rsidP="00000000" w:rsidRDefault="00000000" w:rsidRPr="00000000" w14:paraId="0000015B">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5C">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4: BẢO HÀNH CÔNG TRÌNH </w:t>
      </w:r>
    </w:p>
    <w:p w:rsidR="00000000" w:rsidDel="00000000" w:rsidP="00000000" w:rsidRDefault="00000000" w:rsidRPr="00000000" w14:paraId="0000015D">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5E">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4.1: </w:t>
      </w:r>
      <w:r w:rsidDel="00000000" w:rsidR="00000000" w:rsidRPr="00000000">
        <w:rPr>
          <w:rFonts w:ascii="Times New Roman" w:cs="Times New Roman" w:eastAsia="Times New Roman" w:hAnsi="Times New Roman"/>
          <w:sz w:val="26"/>
          <w:szCs w:val="26"/>
          <w:rtl w:val="0"/>
        </w:rPr>
        <w:t xml:space="preserve"> Bên thi công xây dựng có trách nhiệm thực hiện bảo hành công trình sau khi bàn giao cho Chủ đầu tư. Nội dung bảo hành công trình bao gồm khắc phục, sửa chữa, thay thế vật tư hư hỏng, khiếm khuyết hoặc khi công trình vận hành, sử dụng không bình thường do lỗi của nhà thầu gây ra;( không bao gồm bảo hành vật tư hoàn thiện do chủ đầu tư cung cấp hoặc bị lỗi do nhà sản xuất)</w:t>
      </w:r>
    </w:p>
    <w:p w:rsidR="00000000" w:rsidDel="00000000" w:rsidP="00000000" w:rsidRDefault="00000000" w:rsidRPr="00000000" w14:paraId="0000015F">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4.2:</w:t>
      </w:r>
      <w:r w:rsidDel="00000000" w:rsidR="00000000" w:rsidRPr="00000000">
        <w:rPr>
          <w:rFonts w:ascii="Times New Roman" w:cs="Times New Roman" w:eastAsia="Times New Roman" w:hAnsi="Times New Roman"/>
          <w:sz w:val="26"/>
          <w:szCs w:val="26"/>
          <w:rtl w:val="0"/>
        </w:rPr>
        <w:t xml:space="preserve"> Thời hạn bảo hành công trình là 12 tháng ( 365 ngày ) được tính từ ngày nhà thầu thi công xây dựng công trình và làm biên bản bàn giao công trình.</w:t>
      </w:r>
    </w:p>
    <w:p w:rsidR="00000000" w:rsidDel="00000000" w:rsidP="00000000" w:rsidRDefault="00000000" w:rsidRPr="00000000" w14:paraId="00000160">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4.3:</w:t>
      </w:r>
      <w:r w:rsidDel="00000000" w:rsidR="00000000" w:rsidRPr="00000000">
        <w:rPr>
          <w:rFonts w:ascii="Times New Roman" w:cs="Times New Roman" w:eastAsia="Times New Roman" w:hAnsi="Times New Roman"/>
          <w:sz w:val="26"/>
          <w:szCs w:val="26"/>
          <w:rtl w:val="0"/>
        </w:rPr>
        <w:t xml:space="preserve"> Mức tiền cam kết để bảo hành công trình</w:t>
      </w:r>
    </w:p>
    <w:p w:rsidR="00000000" w:rsidDel="00000000" w:rsidP="00000000" w:rsidRDefault="00000000" w:rsidRPr="00000000" w14:paraId="00000161">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có trách nhiệm nộp tiền bảo hành cho chủ đầu tư theo mức: 3% giá trị hợp đồng.Bên B chỉ được hoàn trả tiền bảo hành công trình sau khi kết thúc thời hạn bảo hành là 12 tháng và được chủ đầu tư xác nhận đã hoàn thành công việc bảo hành. </w:t>
      </w:r>
    </w:p>
    <w:p w:rsidR="00000000" w:rsidDel="00000000" w:rsidP="00000000" w:rsidRDefault="00000000" w:rsidRPr="00000000" w14:paraId="00000162">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Việc nghiệm thu các hạng mục công việc của công trình sẽ được thực hiện sau khi kết thúc từng giai đoạn thi công. Công tác nghiệm thu </w:t>
      </w:r>
      <w:r w:rsidDel="00000000" w:rsidR="00000000" w:rsidRPr="00000000">
        <w:rPr>
          <w:rFonts w:ascii="Times New Roman" w:cs="Times New Roman" w:eastAsia="Times New Roman" w:hAnsi="Times New Roman"/>
          <w:sz w:val="26"/>
          <w:szCs w:val="26"/>
          <w:rtl w:val="0"/>
        </w:rPr>
        <w:t xml:space="preserve">do</w:t>
      </w:r>
      <w:r w:rsidDel="00000000" w:rsidR="00000000" w:rsidRPr="00000000">
        <w:rPr>
          <w:rFonts w:ascii="Times New Roman" w:cs="Times New Roman" w:eastAsia="Times New Roman" w:hAnsi="Times New Roman"/>
          <w:sz w:val="26"/>
          <w:szCs w:val="26"/>
          <w:rtl w:val="0"/>
        </w:rPr>
        <w:t xml:space="preserve"> đơn vị thi công, giám sát, và chủ đầu tư phối hợp thực hiện, căn cứ vào nhật ký thi công, và tuân thủ đúng các quy định hiện hành. Việc nghiệm thu là cơ sở để Bên A thực hiện thanh toán theo từng đợt.</w:t>
      </w:r>
    </w:p>
    <w:p w:rsidR="00000000" w:rsidDel="00000000" w:rsidP="00000000" w:rsidRDefault="00000000" w:rsidRPr="00000000" w14:paraId="00000163">
      <w:pPr>
        <w:spacing w:after="280" w:before="28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4.4. Thời gian và điều kiện bảo hành</w:t>
      </w:r>
    </w:p>
    <w:p w:rsidR="00000000" w:rsidDel="00000000" w:rsidP="00000000" w:rsidRDefault="00000000" w:rsidRPr="00000000" w14:paraId="00000164">
      <w:pPr>
        <w:numPr>
          <w:ilvl w:val="0"/>
          <w:numId w:val="5"/>
        </w:numPr>
        <w:spacing w:after="0" w:before="28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Bảo hành phần kết cấu và khung xương nhà: 10 năm kể từ ngày nghiệm thu, bàn giao công trình.</w:t>
      </w:r>
    </w:p>
    <w:p w:rsidR="00000000" w:rsidDel="00000000" w:rsidP="00000000" w:rsidRDefault="00000000" w:rsidRPr="00000000" w14:paraId="00000165">
      <w:pPr>
        <w:numPr>
          <w:ilvl w:val="0"/>
          <w:numId w:val="5"/>
        </w:numPr>
        <w:spacing w:after="0" w:before="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Bảo hành phần tường bị nứt: 24 tháng kể từ ngày nghiệm thu, bàn giao công trình.</w:t>
      </w:r>
    </w:p>
    <w:p w:rsidR="00000000" w:rsidDel="00000000" w:rsidP="00000000" w:rsidRDefault="00000000" w:rsidRPr="00000000" w14:paraId="00000166">
      <w:pPr>
        <w:numPr>
          <w:ilvl w:val="0"/>
          <w:numId w:val="5"/>
        </w:numPr>
        <w:spacing w:after="280" w:before="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Bảo hành phần chống thấm sàn: 36 tháng kể từ ngày nghiệm thu, bàn giao công trình.</w:t>
      </w:r>
    </w:p>
    <w:p w:rsidR="00000000" w:rsidDel="00000000" w:rsidP="00000000" w:rsidRDefault="00000000" w:rsidRPr="00000000" w14:paraId="00000167">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5: TRANH CHẤP VÀ GIẢI QUYẾT TRANH CHẤP </w:t>
      </w:r>
    </w:p>
    <w:p w:rsidR="00000000" w:rsidDel="00000000" w:rsidP="00000000" w:rsidRDefault="00000000" w:rsidRPr="00000000" w14:paraId="00000168">
      <w:pPr>
        <w:numPr>
          <w:ilvl w:val="0"/>
          <w:numId w:val="13"/>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trường hợp có vướng mắc trong quá trình thực hiện hợp đồng, các bên nỗ lực tối đa chủ động bàn bạc để tháo gỡ và thương lượng giải quyết.</w:t>
      </w:r>
    </w:p>
    <w:p w:rsidR="00000000" w:rsidDel="00000000" w:rsidP="00000000" w:rsidRDefault="00000000" w:rsidRPr="00000000" w14:paraId="00000169">
      <w:pPr>
        <w:numPr>
          <w:ilvl w:val="0"/>
          <w:numId w:val="13"/>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không đạt được thỏa thuận giữa các bên, việc giải quyết tranh chấp thông qua hòa giải, Trọng tài hoặc tòa án giải quyết theo quy định của pháp luật.</w:t>
      </w:r>
    </w:p>
    <w:p w:rsidR="00000000" w:rsidDel="00000000" w:rsidP="00000000" w:rsidRDefault="00000000" w:rsidRPr="00000000" w14:paraId="0000016A">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6: TẠM DỪNG, HỦY BỎ HỢP ĐỒNG </w:t>
      </w:r>
    </w:p>
    <w:p w:rsidR="00000000" w:rsidDel="00000000" w:rsidP="00000000" w:rsidRDefault="00000000" w:rsidRPr="00000000" w14:paraId="0000016B">
      <w:pPr>
        <w:spacing w:after="0" w:line="312" w:lineRule="auto"/>
        <w:ind w:left="-142"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6.1</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i w:val="1"/>
          <w:iCs w:val="1"/>
          <w:sz w:val="26"/>
          <w:szCs w:val="26"/>
          <w:rtl w:val="0"/>
        </w:rPr>
        <w:t xml:space="preserve">Tạm dừng thực hiện hợp đồng:</w:t>
      </w:r>
      <w:r w:rsidDel="00000000" w:rsidR="00000000" w:rsidRPr="00000000">
        <w:rPr>
          <w:rtl w:val="0"/>
        </w:rPr>
      </w:r>
    </w:p>
    <w:p w:rsidR="00000000" w:rsidDel="00000000" w:rsidP="00000000" w:rsidRDefault="00000000" w:rsidRPr="00000000" w14:paraId="0000016C">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trường hợp tạm dừng thực hiện hợp đồng:</w:t>
      </w:r>
    </w:p>
    <w:p w:rsidR="00000000" w:rsidDel="00000000" w:rsidP="00000000" w:rsidRDefault="00000000" w:rsidRPr="00000000" w14:paraId="0000016D">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Do lỗi của Bên giao thầu hoặc Bên nhận thầu gây ra;</w:t>
      </w:r>
    </w:p>
    <w:p w:rsidR="00000000" w:rsidDel="00000000" w:rsidP="00000000" w:rsidRDefault="00000000" w:rsidRPr="00000000" w14:paraId="0000016E">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trường hợp bất khả kháng.</w:t>
      </w:r>
    </w:p>
    <w:p w:rsidR="00000000" w:rsidDel="00000000" w:rsidP="00000000" w:rsidRDefault="00000000" w:rsidRPr="00000000" w14:paraId="0000016F">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trường hợp khác do hai bên thỏa thuận</w:t>
      </w:r>
    </w:p>
    <w:p w:rsidR="00000000" w:rsidDel="00000000" w:rsidP="00000000" w:rsidRDefault="00000000" w:rsidRPr="00000000" w14:paraId="00000170">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Một bên có quyền quyết định tạm dừng hợp đồng do lỗi của bên kia gây ra, nhưng phải báo cho bên kia biết bằng văn bản và cùng bàn bạc giải quyết để tiếp tục thực hiện đúng hợp đồng xây dựng đã ký kết; trường hợp bên tạm dừng không thông báo mà tạm dừng gây thiệt hại thì phải bồi thường cho bên thiệt hại.</w:t>
      </w:r>
    </w:p>
    <w:p w:rsidR="00000000" w:rsidDel="00000000" w:rsidP="00000000" w:rsidRDefault="00000000" w:rsidRPr="00000000" w14:paraId="00000171">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và mức đền bù thiệt hại do tạm dừng hợp đồng do hai bên thỏa thuận để khắc phục không quá 05 ngày làm việc .</w:t>
      </w:r>
    </w:p>
    <w:p w:rsidR="00000000" w:rsidDel="00000000" w:rsidP="00000000" w:rsidRDefault="00000000" w:rsidRPr="00000000" w14:paraId="00000172">
      <w:pPr>
        <w:spacing w:after="0" w:line="312" w:lineRule="auto"/>
        <w:ind w:left="-142" w:firstLine="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6.2  </w:t>
      </w:r>
      <w:r w:rsidDel="00000000" w:rsidR="00000000" w:rsidRPr="00000000">
        <w:rPr>
          <w:rFonts w:ascii="Times New Roman" w:cs="Times New Roman" w:eastAsia="Times New Roman" w:hAnsi="Times New Roman"/>
          <w:b w:val="1"/>
          <w:bCs w:val="1"/>
          <w:i w:val="1"/>
          <w:iCs w:val="1"/>
          <w:sz w:val="26"/>
          <w:szCs w:val="26"/>
          <w:rtl w:val="0"/>
        </w:rPr>
        <w:t xml:space="preserve">Huỷ bỏ hợp đồng:</w:t>
      </w:r>
    </w:p>
    <w:p w:rsidR="00000000" w:rsidDel="00000000" w:rsidP="00000000" w:rsidRDefault="00000000" w:rsidRPr="00000000" w14:paraId="00000173">
      <w:pPr>
        <w:spacing w:after="0" w:line="312" w:lineRule="auto"/>
        <w:ind w:left="-142"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a) Một bên có quyền huỷ bỏ hợp đồng và không phải bồi thường thiệt hại khi bên kia vi phạm hợp đồng là điều kiện huỷ bỏ mà các bên đã thoả thuận hoặc pháp luật có quy định. Bên vi phạm hợp đồng phải bồi thường thiệt hại;</w:t>
      </w:r>
      <w:r w:rsidDel="00000000" w:rsidR="00000000" w:rsidRPr="00000000">
        <w:rPr>
          <w:rtl w:val="0"/>
        </w:rPr>
      </w:r>
    </w:p>
    <w:p w:rsidR="00000000" w:rsidDel="00000000" w:rsidP="00000000" w:rsidRDefault="00000000" w:rsidRPr="00000000" w14:paraId="00000174">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Bên huỷ bỏ hợp đồng phải thông báo ngay cho bên kia biết về việc huỷ bỏ; nếu không thông báo mà gây thiệt hại cho bên kia, thì bên huỷ bỏ hợp đồng phải bồi thường; Bằng số tiền các bên đã bỏ ra .</w:t>
      </w:r>
    </w:p>
    <w:p w:rsidR="00000000" w:rsidDel="00000000" w:rsidP="00000000" w:rsidRDefault="00000000" w:rsidRPr="00000000" w14:paraId="00000175">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Khi hợp đồng bị huỷ bỏ, thì hợp đồng không có hiệu lực từ thời điểm bị huỷ bỏ và các bên phải hoàn trả cho nhau tài sản hoặc tiền theo quy định của pháp luật .</w:t>
      </w:r>
    </w:p>
    <w:p w:rsidR="00000000" w:rsidDel="00000000" w:rsidP="00000000" w:rsidRDefault="00000000" w:rsidRPr="00000000" w14:paraId="00000176">
      <w:pPr>
        <w:spacing w:after="0" w:line="312" w:lineRule="auto"/>
        <w:ind w:left="-142"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77">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7: THƯỞNG, PHẠT KHI VI PHẠM HỢP ĐỒNG </w:t>
      </w:r>
    </w:p>
    <w:p w:rsidR="00000000" w:rsidDel="00000000" w:rsidP="00000000" w:rsidRDefault="00000000" w:rsidRPr="00000000" w14:paraId="00000178">
      <w:pPr>
        <w:spacing w:after="0" w:line="312" w:lineRule="auto"/>
        <w:ind w:left="-142" w:firstLine="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7.1. </w:t>
      </w:r>
      <w:r w:rsidDel="00000000" w:rsidR="00000000" w:rsidRPr="00000000">
        <w:rPr>
          <w:rFonts w:ascii="Times New Roman" w:cs="Times New Roman" w:eastAsia="Times New Roman" w:hAnsi="Times New Roman"/>
          <w:b w:val="1"/>
          <w:bCs w:val="1"/>
          <w:i w:val="1"/>
          <w:iCs w:val="1"/>
          <w:sz w:val="26"/>
          <w:szCs w:val="26"/>
          <w:rtl w:val="0"/>
        </w:rPr>
        <w:t xml:space="preserve">Thưởng hợp đồng:</w:t>
      </w:r>
    </w:p>
    <w:p w:rsidR="00000000" w:rsidDel="00000000" w:rsidP="00000000" w:rsidRDefault="00000000" w:rsidRPr="00000000" w14:paraId="00000179">
      <w:pPr>
        <w:numPr>
          <w:ilvl w:val="0"/>
          <w:numId w:val="14"/>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Không có thỏa thuận việc thưởng hợp đồng.</w:t>
      </w:r>
    </w:p>
    <w:p w:rsidR="00000000" w:rsidDel="00000000" w:rsidP="00000000" w:rsidRDefault="00000000" w:rsidRPr="00000000" w14:paraId="0000017A">
      <w:pPr>
        <w:spacing w:after="0" w:line="312" w:lineRule="auto"/>
        <w:ind w:left="-142" w:firstLine="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7.2. </w:t>
      </w:r>
      <w:r w:rsidDel="00000000" w:rsidR="00000000" w:rsidRPr="00000000">
        <w:rPr>
          <w:rFonts w:ascii="Times New Roman" w:cs="Times New Roman" w:eastAsia="Times New Roman" w:hAnsi="Times New Roman"/>
          <w:b w:val="1"/>
          <w:bCs w:val="1"/>
          <w:i w:val="1"/>
          <w:iCs w:val="1"/>
          <w:sz w:val="26"/>
          <w:szCs w:val="26"/>
          <w:rtl w:val="0"/>
        </w:rPr>
        <w:t xml:space="preserve">Phạt hợp đồng:</w:t>
      </w:r>
    </w:p>
    <w:p w:rsidR="00000000" w:rsidDel="00000000" w:rsidP="00000000" w:rsidRDefault="00000000" w:rsidRPr="00000000" w14:paraId="0000017B">
      <w:pPr>
        <w:numPr>
          <w:ilvl w:val="0"/>
          <w:numId w:val="2"/>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vi phạm về chất lượng phạt  2 % giá trị hợp đồng khi vi phạm về chất lượng.</w:t>
      </w:r>
    </w:p>
    <w:p w:rsidR="00000000" w:rsidDel="00000000" w:rsidP="00000000" w:rsidRDefault="00000000" w:rsidRPr="00000000" w14:paraId="0000017C">
      <w:pPr>
        <w:numPr>
          <w:ilvl w:val="0"/>
          <w:numId w:val="2"/>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vi phạm về thời hạn  chậm thực hiện hợp đồng mà không do sự kiện bất khả kháng hoặc không do lỗi của Bên A gây ra, Bên B sẽ chịu phạt 0.05 % / ngày giá trị phần hợp đồng bị vi phạm thời hạn thực hiện.</w:t>
      </w:r>
    </w:p>
    <w:p w:rsidR="00000000" w:rsidDel="00000000" w:rsidP="00000000" w:rsidRDefault="00000000" w:rsidRPr="00000000" w14:paraId="0000017D">
      <w:pPr>
        <w:numPr>
          <w:ilvl w:val="0"/>
          <w:numId w:val="2"/>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vi phạm do không hoàn thành đủ số lượng sản phẩm hoặc chất lượng sản phẩm không đạt yêu cầu quy định trong hợp đồng kinh tế thì Bên B phải làm lại cho đủ và đúng chất lượng.</w:t>
      </w:r>
    </w:p>
    <w:p w:rsidR="00000000" w:rsidDel="00000000" w:rsidP="00000000" w:rsidRDefault="00000000" w:rsidRPr="00000000" w14:paraId="0000017E">
      <w:pPr>
        <w:numPr>
          <w:ilvl w:val="0"/>
          <w:numId w:val="2"/>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trường hợp pháp luật chưa có quy định mức phạt, các bên có quyền thỏa thuận về mức tiền phạt bằng tỷ lệ phần trăm giá trị phần hợp đồng bị vi phạm hoặc bằng một số tuyệt đối.một ngày chậm hợp đồng không có lý do khách quan phải trừ 0,2 % giá trị hợp đồng.</w:t>
      </w:r>
    </w:p>
    <w:p w:rsidR="00000000" w:rsidDel="00000000" w:rsidP="00000000" w:rsidRDefault="00000000" w:rsidRPr="00000000" w14:paraId="0000017F">
      <w:pPr>
        <w:numPr>
          <w:ilvl w:val="0"/>
          <w:numId w:val="2"/>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mức phạt cho một hợp đồng không được vượt quá 5% giá trị hợp đồng bị vi phạm.</w:t>
      </w:r>
    </w:p>
    <w:p w:rsidR="00000000" w:rsidDel="00000000" w:rsidP="00000000" w:rsidRDefault="00000000" w:rsidRPr="00000000" w14:paraId="00000180">
      <w:pPr>
        <w:numPr>
          <w:ilvl w:val="0"/>
          <w:numId w:val="2"/>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bên B bán thầu hoặc cố tình nêu lên những khó khăn như vận chuyển, đơn giá vật tư lên giá nhân công lên hay nhưng lý do không có cơ sở thì phải bồi thường cho bên A một  bằng số tiền mà bên B đã nhận của bên A .</w:t>
      </w:r>
    </w:p>
    <w:p w:rsidR="00000000" w:rsidDel="00000000" w:rsidP="00000000" w:rsidRDefault="00000000" w:rsidRPr="00000000" w14:paraId="000001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12" w:lineRule="auto"/>
        <w:ind w:left="-142"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Trường hợp Bên B bán thầu hoặc đổ lỗi do khó khăn như vận chuyển, giá vật tư, nhân công tăng và những lý do khác mà không có cơ sở thì Bên A có quyền đơn phương chấm dứt hợp đồng và không thanh toán khối lượng dang </w:t>
      </w:r>
      <w:r w:rsidDel="00000000" w:rsidR="00000000" w:rsidRPr="00000000">
        <w:rPr>
          <w:rFonts w:ascii="Times New Roman" w:cs="Times New Roman" w:eastAsia="Times New Roman" w:hAnsi="Times New Roman"/>
          <w:sz w:val="26"/>
          <w:szCs w:val="26"/>
          <w:rtl w:val="0"/>
        </w:rPr>
        <w:t xml:space="preserve">dở</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mà bên B đang thi công kể từ đợt nghiệm thu và thanh toàn gần nhất.</w:t>
      </w:r>
    </w:p>
    <w:p w:rsidR="00000000" w:rsidDel="00000000" w:rsidP="00000000" w:rsidRDefault="00000000" w:rsidRPr="00000000" w14:paraId="00000182">
      <w:pPr>
        <w:spacing w:after="0" w:line="312" w:lineRule="auto"/>
        <w:ind w:left="-142"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83">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8: QUYỀN VÀ NGHĨA VỤ BÊN B </w:t>
      </w:r>
    </w:p>
    <w:p w:rsidR="00000000" w:rsidDel="00000000" w:rsidP="00000000" w:rsidRDefault="00000000" w:rsidRPr="00000000" w14:paraId="00000184">
      <w:pPr>
        <w:numPr>
          <w:ilvl w:val="0"/>
          <w:numId w:val="3"/>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Đảm bảo tiến độ thi công công trình theo đúng thỏa thuận của hợp đồng;</w:t>
      </w:r>
    </w:p>
    <w:p w:rsidR="00000000" w:rsidDel="00000000" w:rsidP="00000000" w:rsidRDefault="00000000" w:rsidRPr="00000000" w14:paraId="00000185">
      <w:pPr>
        <w:numPr>
          <w:ilvl w:val="0"/>
          <w:numId w:val="3"/>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Đảm bảo chất lượng công trình theo quy định về quản lý chất lượng công trình xây dựng;</w:t>
      </w:r>
    </w:p>
    <w:p w:rsidR="00000000" w:rsidDel="00000000" w:rsidP="00000000" w:rsidRDefault="00000000" w:rsidRPr="00000000" w14:paraId="00000186">
      <w:pPr>
        <w:numPr>
          <w:ilvl w:val="0"/>
          <w:numId w:val="3"/>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Làm thủ tục hồ sơ quyết toán công trình theo quy định hiện hành;</w:t>
      </w:r>
    </w:p>
    <w:p w:rsidR="00000000" w:rsidDel="00000000" w:rsidP="00000000" w:rsidRDefault="00000000" w:rsidRPr="00000000" w14:paraId="00000187">
      <w:pPr>
        <w:numPr>
          <w:ilvl w:val="0"/>
          <w:numId w:val="3"/>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Bảo hành công trình kịp thời khi có sự cố xảy ra, mà do lỗi nhà thầu gây ra;</w:t>
      </w:r>
    </w:p>
    <w:p w:rsidR="00000000" w:rsidDel="00000000" w:rsidP="00000000" w:rsidRDefault="00000000" w:rsidRPr="00000000" w14:paraId="00000188">
      <w:pPr>
        <w:numPr>
          <w:ilvl w:val="0"/>
          <w:numId w:val="3"/>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quá trình thi công nếu bên A phát hiện thấy không đảm bảo kỹ thuật thi công thì bên B phải có trách nhiệm sửa chữa, khắc phục kịp thời. </w:t>
      </w:r>
    </w:p>
    <w:p w:rsidR="00000000" w:rsidDel="00000000" w:rsidP="00000000" w:rsidRDefault="00000000" w:rsidRPr="00000000" w14:paraId="00000189">
      <w:pPr>
        <w:numPr>
          <w:ilvl w:val="0"/>
          <w:numId w:val="3"/>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phải cung cấp thiết bị, máy móc, tài liệu của Bên B được nêu trong hợp đồng và toàn bộ nhân lực, vật liệu tiêu hao và những vật dụng cùng các dịch vụ khác, dù là những thứ có tính chất tạm thời hoặc lâu dài được đòi hỏi trong và cho thi công công trình sửa chữa sai sót.</w:t>
      </w:r>
    </w:p>
    <w:p w:rsidR="00000000" w:rsidDel="00000000" w:rsidP="00000000" w:rsidRDefault="00000000" w:rsidRPr="00000000" w14:paraId="0000018A">
      <w:pPr>
        <w:numPr>
          <w:ilvl w:val="0"/>
          <w:numId w:val="3"/>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phải chịu trách nhiệm về tính đầy đủ, ổn định và an toàn của mọi thao tác trên công trường và mọi biện pháp thi công.</w:t>
      </w:r>
    </w:p>
    <w:p w:rsidR="00000000" w:rsidDel="00000000" w:rsidP="00000000" w:rsidRDefault="00000000" w:rsidRPr="00000000" w14:paraId="0000018B">
      <w:pPr>
        <w:spacing w:after="0" w:line="312" w:lineRule="auto"/>
        <w:ind w:left="-142"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8C">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9: QUYỀN VÀ NGHĨA VỤ BÊN A</w:t>
      </w:r>
    </w:p>
    <w:p w:rsidR="00000000" w:rsidDel="00000000" w:rsidP="00000000" w:rsidRDefault="00000000" w:rsidRPr="00000000" w14:paraId="0000018D">
      <w:pPr>
        <w:numPr>
          <w:ilvl w:val="0"/>
          <w:numId w:val="4"/>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Bàn giao mặt bằng trống và mốc ranh đất cho bên B tiền hành thi công;</w:t>
      </w:r>
    </w:p>
    <w:p w:rsidR="00000000" w:rsidDel="00000000" w:rsidP="00000000" w:rsidRDefault="00000000" w:rsidRPr="00000000" w14:paraId="0000018E">
      <w:pPr>
        <w:numPr>
          <w:ilvl w:val="0"/>
          <w:numId w:val="4"/>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Cung cấp nguồn đồng hồ điện và đồng hồ nước trong quá trình thi công;</w:t>
      </w:r>
    </w:p>
    <w:p w:rsidR="00000000" w:rsidDel="00000000" w:rsidP="00000000" w:rsidRDefault="00000000" w:rsidRPr="00000000" w14:paraId="0000018F">
      <w:pPr>
        <w:numPr>
          <w:ilvl w:val="0"/>
          <w:numId w:val="4"/>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Giám sát các công việc xây dựng theo quy định hiện hành;</w:t>
      </w:r>
    </w:p>
    <w:p w:rsidR="00000000" w:rsidDel="00000000" w:rsidP="00000000" w:rsidRDefault="00000000" w:rsidRPr="00000000" w14:paraId="00000190">
      <w:pPr>
        <w:numPr>
          <w:ilvl w:val="0"/>
          <w:numId w:val="4"/>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 nghiệm thu công trình, thanh toán theo đúng thỏa thuận của hợp đồng;</w:t>
      </w:r>
    </w:p>
    <w:p w:rsidR="00000000" w:rsidDel="00000000" w:rsidP="00000000" w:rsidRDefault="00000000" w:rsidRPr="00000000" w14:paraId="00000191">
      <w:pPr>
        <w:spacing w:after="0" w:line="312" w:lineRule="auto"/>
        <w:ind w:left="-142"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92">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10: NGÔN NGỮ SỬ DỤNG</w:t>
      </w:r>
    </w:p>
    <w:p w:rsidR="00000000" w:rsidDel="00000000" w:rsidP="00000000" w:rsidRDefault="00000000" w:rsidRPr="00000000" w14:paraId="00000193">
      <w:pPr>
        <w:numPr>
          <w:ilvl w:val="0"/>
          <w:numId w:val="4"/>
        </w:num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Ngôn ngữ của Hợp đồng sẽ là tiếng Việt là chính. Trường hợp phải sử dụng cả tiếng Anh thì văn bản thoả thuận của HĐ và các tài liệu của HĐ phải bằng tiếng Việt và tiếng Anh và có giá trị pháp lý như nhau.</w:t>
      </w:r>
    </w:p>
    <w:p w:rsidR="00000000" w:rsidDel="00000000" w:rsidP="00000000" w:rsidRDefault="00000000" w:rsidRPr="00000000" w14:paraId="00000194">
      <w:pPr>
        <w:spacing w:after="0" w:line="312" w:lineRule="auto"/>
        <w:ind w:left="-142"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95">
      <w:pPr>
        <w:spacing w:after="0" w:line="312"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11: ĐIỀU KHOẢN CHUNG</w:t>
      </w:r>
    </w:p>
    <w:p w:rsidR="00000000" w:rsidDel="00000000" w:rsidP="00000000" w:rsidRDefault="00000000" w:rsidRPr="00000000" w14:paraId="00000196">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11.1.</w:t>
      </w:r>
      <w:r w:rsidDel="00000000" w:rsidR="00000000" w:rsidRPr="00000000">
        <w:rPr>
          <w:rFonts w:ascii="Times New Roman" w:cs="Times New Roman" w:eastAsia="Times New Roman" w:hAnsi="Times New Roman"/>
          <w:sz w:val="26"/>
          <w:szCs w:val="26"/>
          <w:rtl w:val="0"/>
        </w:rPr>
        <w:t xml:space="preserve"> Hợp đồng này cũng như tất cả các tài liệu, thông tin liên quan đến hợp đồng sẽ được các bên quản lý theo quy định hiện hành của nhà nước về bảo mật.</w:t>
      </w:r>
    </w:p>
    <w:p w:rsidR="00000000" w:rsidDel="00000000" w:rsidP="00000000" w:rsidRDefault="00000000" w:rsidRPr="00000000" w14:paraId="00000197">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11.2.</w:t>
      </w:r>
      <w:r w:rsidDel="00000000" w:rsidR="00000000" w:rsidRPr="00000000">
        <w:rPr>
          <w:rFonts w:ascii="Times New Roman" w:cs="Times New Roman" w:eastAsia="Times New Roman" w:hAnsi="Times New Roman"/>
          <w:sz w:val="26"/>
          <w:szCs w:val="26"/>
          <w:rtl w:val="0"/>
        </w:rPr>
        <w:t xml:space="preserve"> Hai bên cam kết thực hiện tốt các điều khoản đã thoả thuận trong hợp đồng. Hai bên đã đọc kỹ không bên nào bị lừa dối và cưỡng ép . </w:t>
      </w:r>
    </w:p>
    <w:p w:rsidR="00000000" w:rsidDel="00000000" w:rsidP="00000000" w:rsidRDefault="00000000" w:rsidRPr="00000000" w14:paraId="00000198">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11.3.</w:t>
      </w:r>
      <w:r w:rsidDel="00000000" w:rsidR="00000000" w:rsidRPr="00000000">
        <w:rPr>
          <w:rFonts w:ascii="Times New Roman" w:cs="Times New Roman" w:eastAsia="Times New Roman" w:hAnsi="Times New Roman"/>
          <w:sz w:val="26"/>
          <w:szCs w:val="26"/>
          <w:rtl w:val="0"/>
        </w:rPr>
        <w:t xml:space="preserve"> Hợp đồng này được lập thành 02 (hai) bản có giá trị như nhau, bên A giữ 01 (một) bản, bên B giữ 01 (một) bản.</w:t>
      </w:r>
    </w:p>
    <w:p w:rsidR="00000000" w:rsidDel="00000000" w:rsidP="00000000" w:rsidRDefault="00000000" w:rsidRPr="00000000" w14:paraId="00000199">
      <w:pPr>
        <w:spacing w:after="0" w:line="312" w:lineRule="auto"/>
        <w:ind w:left="-14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11.4.</w:t>
      </w:r>
      <w:r w:rsidDel="00000000" w:rsidR="00000000" w:rsidRPr="00000000">
        <w:rPr>
          <w:rFonts w:ascii="Times New Roman" w:cs="Times New Roman" w:eastAsia="Times New Roman" w:hAnsi="Times New Roman"/>
          <w:sz w:val="26"/>
          <w:szCs w:val="26"/>
          <w:rtl w:val="0"/>
        </w:rPr>
        <w:t xml:space="preserve"> Hiệu lực của hợp đồng: Hợp đồng này có hiệu lực kể từ ngày ký kết và kết thúc vào ngày làm thanh lý hợp đồng hoàn tất.</w:t>
      </w:r>
    </w:p>
    <w:p w:rsidR="00000000" w:rsidDel="00000000" w:rsidP="00000000" w:rsidRDefault="00000000" w:rsidRPr="00000000" w14:paraId="0000019A">
      <w:pPr>
        <w:spacing w:after="0" w:line="360" w:lineRule="auto"/>
        <w:ind w:left="-142"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9B">
      <w:pPr>
        <w:spacing w:after="0" w:line="360"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ĐẠI DIỆN BÊN A </w:t>
        <w:tab/>
        <w:tab/>
        <w:tab/>
        <w:tab/>
        <w:t xml:space="preserve">             ĐẠI DIỆN BÊN B</w:t>
      </w:r>
    </w:p>
    <w:p w:rsidR="00000000" w:rsidDel="00000000" w:rsidP="00000000" w:rsidRDefault="00000000" w:rsidRPr="00000000" w14:paraId="0000019C">
      <w:pPr>
        <w:spacing w:after="0" w:line="360" w:lineRule="auto"/>
        <w:ind w:left="-142"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ab/>
        <w:tab/>
        <w:t xml:space="preserve">           (Chủ đầu tư)</w:t>
        <w:tab/>
        <w:tab/>
        <w:tab/>
        <w:tab/>
        <w:tab/>
        <w:t xml:space="preserve">           </w:t>
        <w:tab/>
      </w:r>
    </w:p>
    <w:p w:rsidR="00000000" w:rsidDel="00000000" w:rsidP="00000000" w:rsidRDefault="00000000" w:rsidRPr="00000000" w14:paraId="0000019D">
      <w:pPr>
        <w:spacing w:after="0" w:line="360" w:lineRule="auto"/>
        <w:ind w:left="-142"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9E">
      <w:pPr>
        <w:spacing w:after="0" w:line="360" w:lineRule="auto"/>
        <w:ind w:left="-142" w:firstLine="0"/>
        <w:jc w:val="both"/>
        <w:rPr>
          <w:rFonts w:ascii="Times New Roman" w:cs="Times New Roman" w:eastAsia="Times New Roman" w:hAnsi="Times New Roman"/>
          <w:b w:val="1"/>
          <w:bCs w:val="1"/>
          <w:color w:val="ff0000"/>
          <w:sz w:val="26"/>
          <w:szCs w:val="26"/>
        </w:rPr>
      </w:pPr>
      <w:r w:rsidDel="00000000" w:rsidR="00000000" w:rsidRPr="00000000">
        <w:rPr>
          <w:rtl w:val="0"/>
        </w:rPr>
      </w:r>
    </w:p>
    <w:p w:rsidR="00000000" w:rsidDel="00000000" w:rsidP="00000000" w:rsidRDefault="00000000" w:rsidRPr="00000000" w14:paraId="0000019F">
      <w:pPr>
        <w:spacing w:after="0" w:line="360" w:lineRule="auto"/>
        <w:ind w:left="-142" w:firstLine="0"/>
        <w:jc w:val="both"/>
        <w:rPr>
          <w:rFonts w:ascii="Times New Roman" w:cs="Times New Roman" w:eastAsia="Times New Roman" w:hAnsi="Times New Roman"/>
          <w:b w:val="1"/>
          <w:bCs w:val="1"/>
          <w:color w:val="ff0000"/>
          <w:sz w:val="26"/>
          <w:szCs w:val="26"/>
        </w:rPr>
      </w:pPr>
      <w:r w:rsidDel="00000000" w:rsidR="00000000" w:rsidRPr="00000000">
        <w:rPr>
          <w:rtl w:val="0"/>
        </w:rPr>
      </w:r>
    </w:p>
    <w:p w:rsidR="00000000" w:rsidDel="00000000" w:rsidP="00000000" w:rsidRDefault="00000000" w:rsidRPr="00000000" w14:paraId="000001A0">
      <w:pPr>
        <w:spacing w:after="0" w:line="360" w:lineRule="auto"/>
        <w:ind w:left="-142" w:firstLine="0"/>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A1">
      <w:pPr>
        <w:spacing w:after="0" w:line="276" w:lineRule="auto"/>
        <w:ind w:left="-142" w:firstLine="0"/>
        <w:jc w:val="both"/>
        <w:rPr>
          <w:rFonts w:ascii="Times New Roman" w:cs="Times New Roman" w:eastAsia="Times New Roman" w:hAnsi="Times New Roman"/>
          <w:b w:val="1"/>
          <w:bCs w:val="1"/>
          <w:color w:val="ff0000"/>
          <w:sz w:val="26"/>
          <w:szCs w:val="26"/>
        </w:rPr>
      </w:pPr>
      <w:r w:rsidDel="00000000" w:rsidR="00000000" w:rsidRPr="00000000">
        <w:rPr>
          <w:rtl w:val="0"/>
        </w:rPr>
      </w:r>
    </w:p>
    <w:p w:rsidR="00000000" w:rsidDel="00000000" w:rsidP="00000000" w:rsidRDefault="00000000" w:rsidRPr="00000000" w14:paraId="000001A2">
      <w:pPr>
        <w:ind w:left="-142" w:firstLine="0"/>
        <w:jc w:val="both"/>
        <w:rPr>
          <w:rFonts w:ascii="Times New Roman" w:cs="Times New Roman" w:eastAsia="Times New Roman" w:hAnsi="Times New Roman"/>
          <w:sz w:val="26"/>
          <w:szCs w:val="26"/>
        </w:rPr>
      </w:pPr>
      <w:r w:rsidDel="00000000" w:rsidR="00000000" w:rsidRPr="00000000">
        <w:rPr>
          <w:rtl w:val="0"/>
        </w:rPr>
      </w:r>
    </w:p>
    <w:sectPr>
      <w:footerReference r:id="rId7" w:type="default"/>
      <w:pgSz w:h="15840" w:w="12240" w:orient="portrait"/>
      <w:pgMar w:bottom="426" w:top="709" w:left="1418" w:right="900" w:header="283" w:footer="17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0"/>
      <w:numFmt w:val="bullet"/>
      <w:lvlText w:val="-"/>
      <w:lvlJc w:val="left"/>
      <w:pPr>
        <w:ind w:left="720" w:hanging="360"/>
      </w:pPr>
      <w:rPr>
        <w:rFonts w:ascii="Times New Roman" w:cs="Times New Roman" w:eastAsia="Times New Roman" w:hAnsi="Times New Roman"/>
        <w:b w:val="0"/>
        <w:bCs w:val="0"/>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IzHPK7gNbmbXnMFkxADDcimN/g==">CgMxLjAyDmguNmI4dm5hZHZidzNqOAByITF6bHE4Zkh6S1Y2MG91TmVPMkk4LWZNX0xFUzdYWl9XZw==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