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26"/>
        <w:gridCol w:w="1702"/>
        <w:gridCol w:w="3189"/>
        <w:gridCol w:w="5234"/>
        <w:gridCol w:w="4668"/>
        <w:tblGridChange w:id="0">
          <w:tblGrid>
            <w:gridCol w:w="1226"/>
            <w:gridCol w:w="1702"/>
            <w:gridCol w:w="3189"/>
            <w:gridCol w:w="5234"/>
            <w:gridCol w:w="4668"/>
          </w:tblGrid>
        </w:tblGridChange>
      </w:tblGrid>
      <w:tr>
        <w:trPr>
          <w:trHeight w:val="326" w:hRule="atLeast"/>
        </w:trPr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PLANO DE CURSO / BIMESTRE – CURRÍCULO REFERÊNCIA DE MINAS GERAIS - CRMG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6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 DE ESCOLARIDADE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7º  ano – Ensino Fundamental Anos Finais </w:t>
            </w:r>
          </w:p>
        </w:tc>
      </w:tr>
      <w:tr>
        <w:trPr>
          <w:trHeight w:val="326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Ensino Religioso</w:t>
            </w:r>
          </w:p>
        </w:tc>
      </w:tr>
      <w:tr>
        <w:trPr>
          <w:trHeight w:val="257" w:hRule="atLeast"/>
        </w:trPr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1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1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</w:p>
        </w:tc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01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77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FEVEREIRO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éticos e valores religiosos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(EF07ER23MG) Conceituar e exemplificar o que é valor, moral e ética.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25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2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27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Conceitos de valor, moral e ética.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MARÇO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éticos e valores religiosos 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(EF07ER06X) Identificar princípios éticos e valores morais em diferentes tradições religiosas e filosofias de vida, discutindo como podem influenciar condutas pessoais e práticas sociais.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3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3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3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39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Princípios éticos e morais nas diferentes tradições religiosas.</w:t>
            </w:r>
          </w:p>
          <w:p w:rsidR="00000000" w:rsidDel="00000000" w:rsidP="00000000" w:rsidRDefault="00000000" w:rsidRPr="00000000" w14:paraId="0000003E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58" w:hRule="atLeast"/>
        </w:trPr>
        <w:tc>
          <w:tcPr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ABRIL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Lideranças religiosas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(EF07ER05X) Elencar e discutir estratégias que já foram utilizadas, mas também novas formas criativas que promovam o diálogo e a convivência ética e respeitosa entre as religiões e filosofias de vida. 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4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4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4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4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Convivência ética e respeitosa entre as religiões e filosofias de vida. </w:t>
            </w:r>
          </w:p>
          <w:p w:rsidR="00000000" w:rsidDel="00000000" w:rsidP="00000000" w:rsidRDefault="00000000" w:rsidRPr="00000000" w14:paraId="00000051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4901"/>
        <w:gridCol w:w="5245"/>
        <w:gridCol w:w="4678"/>
        <w:tblGridChange w:id="0">
          <w:tblGrid>
            <w:gridCol w:w="1195"/>
            <w:gridCol w:w="4901"/>
            <w:gridCol w:w="5245"/>
            <w:gridCol w:w="4678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5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5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1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Lideranças religiosas 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(EF07ER04X) Listar e exemplificar líderes religiosos que se destacaram e se destacam por suas contribuições à sociedade.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64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6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6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67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Líderes religiosos em diferentes tradições religiosas. </w:t>
            </w:r>
          </w:p>
        </w:tc>
      </w:tr>
      <w:tr>
        <w:trPr>
          <w:trHeight w:val="2144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Lideranças religiosas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(EF07ER03X) Reconhecer as funções e os papéis atribuídos às lideranças de diferentes tradições religiosas.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74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7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7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77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Líderes religiosos: funções e papeis na manutenção das tradições religiosas.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2" w:hRule="atLeast"/>
        </w:trPr>
        <w:tc>
          <w:tcPr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 e direitos humanos 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(EF07ER07X) Identificar, exemplificar e discutir o papel e a importância das lideranças religiosas e seculares na defesa e promoção dos direitos humanos.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83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8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8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8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-Lideranças religiosas e seculares e sua importância na garantia dos direitos humanos.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66"/>
        <w:gridCol w:w="4630"/>
        <w:gridCol w:w="5245"/>
        <w:gridCol w:w="4678"/>
        <w:tblGridChange w:id="0">
          <w:tblGrid>
            <w:gridCol w:w="1466"/>
            <w:gridCol w:w="4630"/>
            <w:gridCol w:w="5245"/>
            <w:gridCol w:w="4678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8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8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42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AGOSTO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Místicas e espiritualidades 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(EF07ER01X) Reconhecer que o ser humano, através de palavras, gestos, símbolos, músicas, se expressa e comunica e respeitar as práticas de comunicação com  divindades em distintas manifestações e tradições religiosas.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9C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9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9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9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Práticas de comunicação humana (oral e escrita).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As práticas de comunicação oral e escrita em diferentes tradições e manifestações religiosas. </w:t>
            </w:r>
          </w:p>
        </w:tc>
      </w:tr>
      <w:tr>
        <w:trPr>
          <w:trHeight w:val="1921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SETEMBRO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Místicas e espiritualidades 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(EF07ER22MG) Conceituar o que é mística e o que é espiritualidade.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AD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A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AF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B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misticismo e espiritualidade.</w:t>
            </w:r>
          </w:p>
        </w:tc>
      </w:tr>
      <w:tr>
        <w:trPr>
          <w:trHeight w:val="2511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SETEMBRO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 e direitos humanos 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(EF07ER07X) Identificar, exemplificar e discutir o papel e a importância das lideranças religiosas e seculares na defesa e promoção dos direitos humanos.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B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BF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C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C1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-Lideranças religiosas e seculares e sua importância na garantia dos direitos humanos.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84"/>
        <w:gridCol w:w="4370"/>
        <w:gridCol w:w="5387"/>
        <w:gridCol w:w="4678"/>
        <w:tblGridChange w:id="0">
          <w:tblGrid>
            <w:gridCol w:w="1584"/>
            <w:gridCol w:w="4370"/>
            <w:gridCol w:w="5387"/>
            <w:gridCol w:w="4678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C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C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42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OUTUBRO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Místicas e espiritualidades 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(EF07ER02X) Identificar e respeitar as práticas de espiritualidade (em expressões emocionais, vivenciais ou simbólicas) utilizadas pelas pessoas em determinadas situações (acidentes, doenças, fenômenos climáticos).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D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D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D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D9">
            <w:pPr>
              <w:tabs>
                <w:tab w:val="left" w:pos="286"/>
              </w:tabs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Práticas de espiritualidade: expressões emocionais, vivenciais ou simbólicas em determinadas situações acidentes, doenças, fenômenos climáticos</w:t>
            </w:r>
          </w:p>
        </w:tc>
      </w:tr>
      <w:tr>
        <w:trPr>
          <w:trHeight w:val="2534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Liderança e direitos humanos 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(EF07ER08X) Reconhecer e respeitar o direito à liberdade de consciência, crença ou convicção, identificando e questionando concepções e práticas sociais que a violam.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E5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E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E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E8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Respeito ao direito de liberdade de consciência, crença ou convicção. </w:t>
            </w:r>
          </w:p>
        </w:tc>
      </w:tr>
      <w:tr>
        <w:trPr>
          <w:trHeight w:val="2832" w:hRule="atLeast"/>
        </w:trPr>
        <w:tc>
          <w:tcPr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DEZEMBRO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Manifestações culturais e religiosas </w:t>
            </w:r>
          </w:p>
          <w:p w:rsidR="00000000" w:rsidDel="00000000" w:rsidP="00000000" w:rsidRDefault="00000000" w:rsidRPr="00000000" w14:paraId="000000EF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Lideranças religiosas </w:t>
            </w:r>
          </w:p>
          <w:p w:rsidR="00000000" w:rsidDel="00000000" w:rsidP="00000000" w:rsidRDefault="00000000" w:rsidRPr="00000000" w14:paraId="000000F1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(EF07ER05X) Elencar e discutir estratégias que já foram utilizadas, mas também novas formas criativas que promovam o diálogo e a convivência ética e respeitosa entre as religiões e filosofias de vida. 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F4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F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F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F7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Estratégias de convivência ética e respeitosa entre religiões e filosofias de vida. </w:t>
            </w:r>
          </w:p>
        </w:tc>
      </w:tr>
    </w:tbl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pacing w:after="160" w:line="259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926EC6"/>
    <w:pPr>
      <w:ind w:left="720"/>
      <w:contextualSpacing w:val="1"/>
    </w:pPr>
  </w:style>
  <w:style w:type="paragraph" w:styleId="SemEspaamento">
    <w:name w:val="No Spacing"/>
    <w:uiPriority w:val="1"/>
    <w:qFormat w:val="1"/>
    <w:rsid w:val="006879DE"/>
    <w:pPr>
      <w:ind w:firstLine="567"/>
      <w:jc w:val="both"/>
    </w:pPr>
    <w:rPr>
      <w:rFonts w:ascii="Arial" w:cs="Times New Roman" w:eastAsia="Times New Roman" w:hAnsi="Arial"/>
      <w:sz w:val="24"/>
      <w:szCs w:val="28"/>
      <w:lang w:eastAsia="pt-BR"/>
    </w:rPr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39"/>
    <w:rsid w:val="0027372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9D3A02"/>
    <w:pPr>
      <w:autoSpaceDE w:val="0"/>
      <w:autoSpaceDN w:val="0"/>
      <w:adjustRightInd w:val="0"/>
    </w:pPr>
    <w:rPr>
      <w:rFonts w:ascii="Lato" w:cs="Lato" w:hAnsi="Lato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dnsuut1Tx87w/dJxuwqMsktxPg==">AMUW2mWMwBNEyJyVHTo0zELFudq32c/q4umRN7/8/pSiq0X45Tf1CCghyVBhZcWa7TG4jPxB8mL9pirEuOih8l/t7Qh87WNqFXnn5ds7s2tfE775HC5qdPjXM4PYwiicFuQjyUnY55Gz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2020-02-12T16:42:00Z</dcterms:created>
  <dc:creator>Esfapege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