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comments+xml" PartName="/word/comments.xml"/>
  <Override ContentType="application/vnd.openxmlformats-officedocument.wordprocessingml.commentsExtended+xml" PartName="/word/commentsExtended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center" w:leader="none" w:pos="4419"/>
          <w:tab w:val="right" w:leader="none" w:pos="8838"/>
        </w:tabs>
        <w:spacing w:after="280" w:line="360" w:lineRule="auto"/>
        <w:jc w:val="center"/>
        <w:rPr>
          <w:rFonts w:ascii="Calibri" w:cs="Calibri" w:eastAsia="Calibri" w:hAnsi="Calibri"/>
          <w:b w:val="1"/>
          <w:color w:val="000000"/>
          <w:sz w:val="36"/>
          <w:szCs w:val="36"/>
        </w:rPr>
      </w:pPr>
      <w:r w:rsidDel="00000000" w:rsidR="00000000" w:rsidRPr="00000000">
        <w:rPr>
          <w:rFonts w:ascii="Calibri" w:cs="Calibri" w:eastAsia="Calibri" w:hAnsi="Calibri"/>
          <w:color w:val="000000"/>
        </w:rPr>
        <w:drawing>
          <wp:inline distB="0" distT="0" distL="0" distR="0">
            <wp:extent cx="4471416" cy="1271016"/>
            <wp:effectExtent b="0" l="0" r="0" t="0"/>
            <wp:docPr id="4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471416" cy="127101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center" w:leader="none" w:pos="4419"/>
          <w:tab w:val="right" w:leader="none" w:pos="8838"/>
        </w:tabs>
        <w:spacing w:after="280" w:line="360" w:lineRule="auto"/>
        <w:jc w:val="center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36"/>
          <w:szCs w:val="36"/>
          <w:rtl w:val="0"/>
        </w:rPr>
        <w:t xml:space="preserve">PROGRAMA INSTITUCIONAL DE BOLSAS DE INICIAÇÃO CIENTÍFICA E TECNOLÓGICA DO IFSP (PIBIFSP)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Calibri" w:cs="Calibri" w:eastAsia="Calibri" w:hAnsi="Calibri"/>
          <w:b w:val="1"/>
          <w:color w:val="000000"/>
          <w:sz w:val="36"/>
          <w:szCs w:val="36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36"/>
          <w:szCs w:val="36"/>
          <w:rtl w:val="0"/>
        </w:rPr>
        <w:t xml:space="preserve">Edição 2024</w:t>
      </w:r>
    </w:p>
    <w:p w:rsidR="00000000" w:rsidDel="00000000" w:rsidP="00000000" w:rsidRDefault="00000000" w:rsidRPr="00000000" w14:paraId="00000004">
      <w:pPr>
        <w:jc w:val="center"/>
        <w:rPr>
          <w:rFonts w:ascii="Calibri" w:cs="Calibri" w:eastAsia="Calibri" w:hAnsi="Calibri"/>
          <w:color w:val="000000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rFonts w:ascii="Calibri" w:cs="Calibri" w:eastAsia="Calibri" w:hAnsi="Calibri"/>
          <w:b w:val="1"/>
          <w:color w:val="000000"/>
          <w:sz w:val="36"/>
          <w:szCs w:val="36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36"/>
          <w:szCs w:val="36"/>
          <w:rtl w:val="0"/>
        </w:rPr>
        <w:t xml:space="preserve">EDITAL N</w:t>
      </w:r>
      <w:r w:rsidDel="00000000" w:rsidR="00000000" w:rsidRPr="00000000">
        <w:rPr>
          <w:rFonts w:ascii="Calibri" w:cs="Calibri" w:eastAsia="Calibri" w:hAnsi="Calibri"/>
          <w:b w:val="1"/>
          <w:color w:val="000000"/>
          <w:sz w:val="36"/>
          <w:szCs w:val="36"/>
          <w:vertAlign w:val="superscript"/>
          <w:rtl w:val="0"/>
        </w:rPr>
        <w:t xml:space="preserve">O</w:t>
      </w:r>
      <w:r w:rsidDel="00000000" w:rsidR="00000000" w:rsidRPr="00000000">
        <w:rPr>
          <w:rFonts w:ascii="Calibri" w:cs="Calibri" w:eastAsia="Calibri" w:hAnsi="Calibri"/>
          <w:b w:val="1"/>
          <w:color w:val="000000"/>
          <w:sz w:val="36"/>
          <w:szCs w:val="36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000000"/>
          <w:sz w:val="36"/>
          <w:szCs w:val="36"/>
          <w:highlight w:val="yellow"/>
          <w:rtl w:val="0"/>
        </w:rPr>
        <w:t xml:space="preserve">XXXX/202X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tabs>
          <w:tab w:val="left" w:leader="none" w:pos="567"/>
        </w:tabs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ab/>
        <w:t xml:space="preserve">A Diretoria do </w:t>
      </w:r>
      <w:r w:rsidDel="00000000" w:rsidR="00000000" w:rsidRPr="00000000">
        <w:rPr>
          <w:rFonts w:ascii="Calibri" w:cs="Calibri" w:eastAsia="Calibri" w:hAnsi="Calibri"/>
          <w:i w:val="1"/>
          <w:color w:val="000000"/>
          <w:rtl w:val="0"/>
        </w:rPr>
        <w:t xml:space="preserve">campus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00000"/>
          <w:highlight w:val="yellow"/>
          <w:rtl w:val="0"/>
        </w:rPr>
        <w:t xml:space="preserve">xxxx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 do Instituto Federal de Educação, Ciência e Tecnologia de São Paulo (IFSP) torna público o presente Edital de abertura de inscrições, no período de dd/mm/aaaa a dd/mm/aaaa para o processo de seleção de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projetos de pesquisa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 para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o Programa Institucional de Bolsas de Iniciação Científica e Tecnológica (PIBIFSP) do Instituto Federal de Educação, Ciência e Tecnologia de São Paulo (IFSP).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tabs>
          <w:tab w:val="left" w:leader="none" w:pos="1134"/>
        </w:tabs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tabs>
          <w:tab w:val="left" w:leader="none" w:pos="567"/>
        </w:tabs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rtl w:val="0"/>
        </w:rPr>
        <w:tab/>
        <w:t xml:space="preserve">Para participação no programa, os interessados devem se ater às regras estabelecidas neste Edital, na Portaria Normativa IFSP n</w:t>
      </w:r>
      <w:r w:rsidDel="00000000" w:rsidR="00000000" w:rsidRPr="00000000">
        <w:rPr>
          <w:rFonts w:ascii="Calibri" w:cs="Calibri" w:eastAsia="Calibri" w:hAnsi="Calibri"/>
          <w:vertAlign w:val="superscript"/>
          <w:rtl w:val="0"/>
        </w:rPr>
        <w:t xml:space="preserve">o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34/2022, de 12 de janeiro de 2022, a qual estabelece o Regulamento do PIBIFSP, e demais legislações relacionadas.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tabs>
          <w:tab w:val="left" w:leader="none" w:pos="369"/>
          <w:tab w:val="left" w:leader="none" w:pos="709"/>
          <w:tab w:val="left" w:leader="none" w:pos="1049"/>
          <w:tab w:val="left" w:leader="none" w:pos="1389"/>
        </w:tabs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tabs>
          <w:tab w:val="left" w:leader="none" w:pos="369"/>
          <w:tab w:val="left" w:leader="none" w:pos="709"/>
          <w:tab w:val="left" w:leader="none" w:pos="1049"/>
          <w:tab w:val="left" w:leader="none" w:pos="1389"/>
        </w:tabs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69"/>
          <w:tab w:val="left" w:leader="none" w:pos="851"/>
          <w:tab w:val="left" w:leader="none" w:pos="1389"/>
        </w:tabs>
        <w:ind w:left="0" w:firstLine="0"/>
        <w:jc w:val="both"/>
        <w:rPr>
          <w:rFonts w:ascii="Calibri" w:cs="Calibri" w:eastAsia="Calibri" w:hAnsi="Calibri"/>
          <w:b w:val="1"/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rtl w:val="0"/>
        </w:rPr>
        <w:t xml:space="preserve">FINALIDADES E OBJETIVOS</w:t>
      </w:r>
    </w:p>
    <w:p w:rsidR="00000000" w:rsidDel="00000000" w:rsidP="00000000" w:rsidRDefault="00000000" w:rsidRPr="00000000" w14:paraId="0000000D">
      <w:pPr>
        <w:tabs>
          <w:tab w:val="left" w:leader="none" w:pos="369"/>
          <w:tab w:val="left" w:leader="none" w:pos="709"/>
          <w:tab w:val="left" w:leader="none" w:pos="1049"/>
          <w:tab w:val="left" w:leader="none" w:pos="1389"/>
        </w:tabs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09"/>
          <w:tab w:val="left" w:leader="none" w:pos="1049"/>
          <w:tab w:val="left" w:leader="none" w:pos="1389"/>
        </w:tabs>
        <w:ind w:left="792" w:hanging="432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O PIBIFSP tem como finalidade dar suporte aos grupos formados por servidores e alunos, envolvidos no desenvolvimento de pesquisas, estimulando o desenvolvimento científico e tecnológico e a formação de futuros pesquisadores.</w:t>
      </w:r>
    </w:p>
    <w:p w:rsidR="00000000" w:rsidDel="00000000" w:rsidP="00000000" w:rsidRDefault="00000000" w:rsidRPr="00000000" w14:paraId="0000000F">
      <w:pPr>
        <w:tabs>
          <w:tab w:val="left" w:leader="none" w:pos="709"/>
          <w:tab w:val="left" w:leader="none" w:pos="1049"/>
          <w:tab w:val="left" w:leader="none" w:pos="1389"/>
        </w:tabs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09"/>
          <w:tab w:val="left" w:leader="none" w:pos="1049"/>
          <w:tab w:val="left" w:leader="none" w:pos="1389"/>
        </w:tabs>
        <w:ind w:left="792" w:hanging="432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Os objetivos do PIBIFSP foram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estabelecidos pela Portaria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 Normativa IFSP nº 34/2022, de 12 de janeiro de 2022.</w:t>
      </w:r>
    </w:p>
    <w:p w:rsidR="00000000" w:rsidDel="00000000" w:rsidP="00000000" w:rsidRDefault="00000000" w:rsidRPr="00000000" w14:paraId="00000011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69"/>
          <w:tab w:val="left" w:leader="none" w:pos="709"/>
          <w:tab w:val="left" w:leader="none" w:pos="1049"/>
          <w:tab w:val="left" w:leader="none" w:pos="1389"/>
        </w:tabs>
        <w:ind w:left="0" w:firstLine="0"/>
        <w:jc w:val="both"/>
        <w:rPr>
          <w:rFonts w:ascii="Calibri" w:cs="Calibri" w:eastAsia="Calibri" w:hAnsi="Calibri"/>
          <w:b w:val="1"/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rtl w:val="0"/>
        </w:rPr>
        <w:t xml:space="preserve">BOLSA DE PESQUISA</w:t>
      </w:r>
    </w:p>
    <w:p w:rsidR="00000000" w:rsidDel="00000000" w:rsidP="00000000" w:rsidRDefault="00000000" w:rsidRPr="00000000" w14:paraId="00000014">
      <w:pPr>
        <w:tabs>
          <w:tab w:val="left" w:leader="none" w:pos="369"/>
          <w:tab w:val="left" w:leader="none" w:pos="709"/>
          <w:tab w:val="left" w:leader="none" w:pos="1049"/>
          <w:tab w:val="left" w:leader="none" w:pos="1389"/>
        </w:tabs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-428"/>
        </w:tabs>
        <w:ind w:left="993" w:right="140" w:hanging="567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Cada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projeto aprovado contempla apenas 1 (um) bolsista.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993"/>
          <w:tab w:val="left" w:leader="none" w:pos="1134"/>
          <w:tab w:val="left" w:leader="none" w:pos="1389"/>
        </w:tabs>
        <w:ind w:left="993" w:hanging="573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 bolsa de pesquisa terá vigência de</w:t>
      </w:r>
      <w:r w:rsidDel="00000000" w:rsidR="00000000" w:rsidRPr="00000000">
        <w:rPr>
          <w:rFonts w:ascii="Calibri" w:cs="Calibri" w:eastAsia="Calibri" w:hAnsi="Calibri"/>
          <w:highlight w:val="yellow"/>
          <w:rtl w:val="0"/>
        </w:rPr>
        <w:t xml:space="preserve"> 9 (</w:t>
      </w:r>
      <w:r w:rsidDel="00000000" w:rsidR="00000000" w:rsidRPr="00000000">
        <w:rPr>
          <w:rFonts w:ascii="Calibri" w:cs="Calibri" w:eastAsia="Calibri" w:hAnsi="Calibri"/>
          <w:color w:val="000000"/>
          <w:highlight w:val="yellow"/>
          <w:rtl w:val="0"/>
        </w:rPr>
        <w:t xml:space="preserve">nove) meses, ao longo do ano de 2024.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 </w:t>
      </w:r>
    </w:p>
    <w:p w:rsidR="00000000" w:rsidDel="00000000" w:rsidP="00000000" w:rsidRDefault="00000000" w:rsidRPr="00000000" w14:paraId="00000017">
      <w:pPr>
        <w:numPr>
          <w:ilvl w:val="1"/>
          <w:numId w:val="4"/>
        </w:numPr>
        <w:tabs>
          <w:tab w:val="left" w:leader="none" w:pos="712"/>
          <w:tab w:val="left" w:leader="none" w:pos="1134"/>
          <w:tab w:val="left" w:leader="none" w:pos="1389"/>
        </w:tabs>
        <w:ind w:left="993" w:hanging="573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O valor definido para pagamento da bolsa seguirá o regulamento vigente.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numPr>
          <w:ilvl w:val="1"/>
          <w:numId w:val="4"/>
        </w:numPr>
        <w:tabs>
          <w:tab w:val="left" w:leader="none" w:pos="993"/>
          <w:tab w:val="left" w:leader="none" w:pos="1134"/>
          <w:tab w:val="left" w:leader="none" w:pos="1389"/>
        </w:tabs>
        <w:ind w:left="993" w:hanging="573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É vedada a divisão da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parcela 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de uma bolsa entre dois ou mais alunos.</w:t>
      </w:r>
    </w:p>
    <w:p w:rsidR="00000000" w:rsidDel="00000000" w:rsidP="00000000" w:rsidRDefault="00000000" w:rsidRPr="00000000" w14:paraId="00000019">
      <w:pPr>
        <w:numPr>
          <w:ilvl w:val="1"/>
          <w:numId w:val="4"/>
        </w:numPr>
        <w:tabs>
          <w:tab w:val="left" w:leader="none" w:pos="993"/>
          <w:tab w:val="left" w:leader="none" w:pos="1389"/>
        </w:tabs>
        <w:ind w:left="993" w:hanging="567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Não há restrições quanto à idade, quanto ao fato do aluno ter concluído outro curso, ou quanto ao semestre/ano de ingresso do aluno na Instituição.</w:t>
      </w:r>
    </w:p>
    <w:p w:rsidR="00000000" w:rsidDel="00000000" w:rsidP="00000000" w:rsidRDefault="00000000" w:rsidRPr="00000000" w14:paraId="0000001A">
      <w:pPr>
        <w:numPr>
          <w:ilvl w:val="1"/>
          <w:numId w:val="4"/>
        </w:numPr>
        <w:tabs>
          <w:tab w:val="left" w:leader="none" w:pos="993"/>
          <w:tab w:val="left" w:leader="none" w:pos="1389"/>
        </w:tabs>
        <w:ind w:left="993" w:hanging="567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O aluno somente será considerado bolsista após o orientador realizar o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procedimento definido no item 10.1 deste edital.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993"/>
          <w:tab w:val="left" w:leader="none" w:pos="1389"/>
        </w:tabs>
        <w:ind w:left="993" w:hanging="567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O pagamento das bolsas será realizado pelo IFSP e será efetuado ao bolsista mediante depósito mensal em conta bancária, na qual o bolsista seja titular.</w:t>
      </w:r>
    </w:p>
    <w:p w:rsidR="00000000" w:rsidDel="00000000" w:rsidP="00000000" w:rsidRDefault="00000000" w:rsidRPr="00000000" w14:paraId="0000001C">
      <w:pPr>
        <w:tabs>
          <w:tab w:val="left" w:leader="none" w:pos="369"/>
          <w:tab w:val="left" w:leader="none" w:pos="709"/>
          <w:tab w:val="left" w:leader="none" w:pos="1049"/>
          <w:tab w:val="left" w:leader="none" w:pos="1389"/>
        </w:tabs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tabs>
          <w:tab w:val="left" w:leader="none" w:pos="369"/>
          <w:tab w:val="left" w:leader="none" w:pos="709"/>
          <w:tab w:val="left" w:leader="none" w:pos="1049"/>
          <w:tab w:val="left" w:leader="none" w:pos="1389"/>
        </w:tabs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69"/>
          <w:tab w:val="left" w:leader="none" w:pos="709"/>
          <w:tab w:val="left" w:leader="none" w:pos="1049"/>
          <w:tab w:val="left" w:leader="none" w:pos="1389"/>
        </w:tabs>
        <w:ind w:left="360" w:hanging="360"/>
        <w:jc w:val="both"/>
        <w:rPr>
          <w:rFonts w:ascii="Calibri" w:cs="Calibri" w:eastAsia="Calibri" w:hAnsi="Calibri"/>
          <w:b w:val="1"/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rtl w:val="0"/>
        </w:rPr>
        <w:t xml:space="preserve">INSCRIÇÃO</w:t>
      </w:r>
    </w:p>
    <w:p w:rsidR="00000000" w:rsidDel="00000000" w:rsidP="00000000" w:rsidRDefault="00000000" w:rsidRPr="00000000" w14:paraId="0000001F">
      <w:pPr>
        <w:tabs>
          <w:tab w:val="left" w:leader="none" w:pos="369"/>
          <w:tab w:val="left" w:leader="none" w:pos="709"/>
          <w:tab w:val="left" w:leader="none" w:pos="1049"/>
          <w:tab w:val="left" w:leader="none" w:pos="1389"/>
        </w:tabs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69"/>
          <w:tab w:val="left" w:leader="none" w:pos="709"/>
          <w:tab w:val="left" w:leader="none" w:pos="1049"/>
          <w:tab w:val="left" w:leader="none" w:pos="1389"/>
        </w:tabs>
        <w:ind w:left="792" w:hanging="432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O período de inscrição do projeto pelo servidor proponente será de </w:t>
      </w:r>
      <w:r w:rsidDel="00000000" w:rsidR="00000000" w:rsidRPr="00000000">
        <w:rPr>
          <w:rFonts w:ascii="Calibri" w:cs="Calibri" w:eastAsia="Calibri" w:hAnsi="Calibri"/>
          <w:color w:val="000000"/>
          <w:highlight w:val="yellow"/>
          <w:rtl w:val="0"/>
        </w:rPr>
        <w:t xml:space="preserve">dd/mm/aaaa </w:t>
      </w:r>
      <w:r w:rsidDel="00000000" w:rsidR="00000000" w:rsidRPr="00000000">
        <w:rPr>
          <w:rFonts w:ascii="Calibri" w:cs="Calibri" w:eastAsia="Calibri" w:hAnsi="Calibri"/>
          <w:highlight w:val="yellow"/>
          <w:rtl w:val="0"/>
        </w:rPr>
        <w:t xml:space="preserve">a dd/mm/aaaa.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69"/>
          <w:tab w:val="left" w:leader="none" w:pos="709"/>
          <w:tab w:val="left" w:leader="none" w:pos="1049"/>
          <w:tab w:val="left" w:leader="none" w:pos="1389"/>
        </w:tabs>
        <w:ind w:left="792" w:hanging="432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As normas e regulamentos necessários para a condução da pesquisa encontram-se disponíveis no seguinte endereço eletrônico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69"/>
          <w:tab w:val="left" w:leader="none" w:pos="709"/>
          <w:tab w:val="left" w:leader="none" w:pos="1049"/>
          <w:tab w:val="left" w:leader="none" w:pos="1389"/>
        </w:tabs>
        <w:ind w:left="792" w:firstLine="0"/>
        <w:jc w:val="both"/>
        <w:rPr>
          <w:rFonts w:ascii="Calibri" w:cs="Calibri" w:eastAsia="Calibri" w:hAnsi="Calibri"/>
          <w:color w:val="000000"/>
        </w:rPr>
      </w:pPr>
      <w:hyperlink r:id="rId10">
        <w:r w:rsidDel="00000000" w:rsidR="00000000" w:rsidRPr="00000000">
          <w:rPr>
            <w:rFonts w:ascii="Calibri" w:cs="Calibri" w:eastAsia="Calibri" w:hAnsi="Calibri"/>
            <w:color w:val="0000ff"/>
            <w:u w:val="single"/>
            <w:rtl w:val="0"/>
          </w:rPr>
          <w:t xml:space="preserve">https://www.ifsp.edu.br/component/content/article/124-assuntos/pesquisa/pesquisa-botao/163-editais-prp</w:t>
        </w:r>
      </w:hyperlink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.</w:t>
      </w:r>
    </w:p>
    <w:p w:rsidR="00000000" w:rsidDel="00000000" w:rsidP="00000000" w:rsidRDefault="00000000" w:rsidRPr="00000000" w14:paraId="00000023">
      <w:pPr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69"/>
          <w:tab w:val="left" w:leader="none" w:pos="851"/>
          <w:tab w:val="left" w:leader="none" w:pos="1049"/>
          <w:tab w:val="left" w:leader="none" w:pos="1389"/>
        </w:tabs>
        <w:ind w:left="792" w:hanging="432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São condições necessárias para inscrição de projeto:</w:t>
      </w:r>
    </w:p>
    <w:p w:rsidR="00000000" w:rsidDel="00000000" w:rsidP="00000000" w:rsidRDefault="00000000" w:rsidRPr="00000000" w14:paraId="00000024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276"/>
          <w:tab w:val="left" w:leader="none" w:pos="1560"/>
        </w:tabs>
        <w:ind w:left="1560" w:hanging="295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A inscrição do proponente em “Tornar-se Avaliador” e “Tornar-se Pesquisador”, no SUAP.</w:t>
      </w:r>
    </w:p>
    <w:p w:rsidR="00000000" w:rsidDel="00000000" w:rsidP="00000000" w:rsidRDefault="00000000" w:rsidRPr="00000000" w14:paraId="00000025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276"/>
          <w:tab w:val="left" w:leader="none" w:pos="1560"/>
        </w:tabs>
        <w:ind w:left="1560" w:hanging="295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Inscrição, dentro do prazo previsto, no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e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dital disponível no SUAP;</w:t>
      </w:r>
    </w:p>
    <w:p w:rsidR="00000000" w:rsidDel="00000000" w:rsidP="00000000" w:rsidRDefault="00000000" w:rsidRPr="00000000" w14:paraId="00000026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276"/>
          <w:tab w:val="left" w:leader="none" w:pos="1560"/>
        </w:tabs>
        <w:ind w:left="1560" w:hanging="295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Inclusão do projeto de pesquisa no SUAP para inscrição no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e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dital;</w:t>
      </w:r>
    </w:p>
    <w:p w:rsidR="00000000" w:rsidDel="00000000" w:rsidP="00000000" w:rsidRDefault="00000000" w:rsidRPr="00000000" w14:paraId="00000027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276"/>
          <w:tab w:val="left" w:leader="none" w:pos="1560"/>
        </w:tabs>
        <w:ind w:left="1560" w:hanging="295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O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p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rojeto de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p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esquisa deverá conter os itens descritos no SUAP e não poderá constar a identificação do proponente, direta ou indiretamente.</w:t>
      </w:r>
    </w:p>
    <w:p w:rsidR="00000000" w:rsidDel="00000000" w:rsidP="00000000" w:rsidRDefault="00000000" w:rsidRPr="00000000" w14:paraId="00000028">
      <w:pPr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69"/>
          <w:tab w:val="left" w:leader="none" w:pos="709"/>
          <w:tab w:val="left" w:leader="none" w:pos="1049"/>
          <w:tab w:val="left" w:leader="none" w:pos="1389"/>
        </w:tabs>
        <w:ind w:left="792" w:hanging="432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A inscrição deverá ser realizada pelo proponente, exclusivamente,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por meio 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do módulo Pesquisa do SUAP. </w:t>
      </w:r>
    </w:p>
    <w:p w:rsidR="00000000" w:rsidDel="00000000" w:rsidP="00000000" w:rsidRDefault="00000000" w:rsidRPr="00000000" w14:paraId="00000029">
      <w:pPr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69"/>
          <w:tab w:val="left" w:leader="none" w:pos="709"/>
          <w:tab w:val="left" w:leader="none" w:pos="1049"/>
          <w:tab w:val="left" w:leader="none" w:pos="1389"/>
        </w:tabs>
        <w:ind w:left="792" w:hanging="432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A C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oordenadoria de Pesquisa, Inovação e Pós-graduação (CPI)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 do </w:t>
      </w:r>
      <w:r w:rsidDel="00000000" w:rsidR="00000000" w:rsidRPr="00000000">
        <w:rPr>
          <w:rFonts w:ascii="Calibri" w:cs="Calibri" w:eastAsia="Calibri" w:hAnsi="Calibri"/>
          <w:i w:val="1"/>
          <w:color w:val="000000"/>
          <w:rtl w:val="0"/>
        </w:rPr>
        <w:t xml:space="preserve">campus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 não se responsabiliza por eventuais problemas de ordem técnica e que impeçam a submissão da inscrição no prazo definido neste edital.</w:t>
      </w:r>
    </w:p>
    <w:p w:rsidR="00000000" w:rsidDel="00000000" w:rsidP="00000000" w:rsidRDefault="00000000" w:rsidRPr="00000000" w14:paraId="0000002A">
      <w:pPr>
        <w:tabs>
          <w:tab w:val="left" w:leader="none" w:pos="851"/>
          <w:tab w:val="left" w:leader="none" w:pos="1049"/>
          <w:tab w:val="left" w:leader="none" w:pos="1134"/>
          <w:tab w:val="left" w:leader="none" w:pos="1389"/>
        </w:tabs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tabs>
          <w:tab w:val="left" w:leader="none" w:pos="851"/>
          <w:tab w:val="left" w:leader="none" w:pos="1049"/>
          <w:tab w:val="left" w:leader="none" w:pos="1134"/>
          <w:tab w:val="left" w:leader="none" w:pos="1389"/>
        </w:tabs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69"/>
          <w:tab w:val="left" w:leader="none" w:pos="709"/>
          <w:tab w:val="left" w:leader="none" w:pos="1049"/>
          <w:tab w:val="left" w:leader="none" w:pos="1389"/>
        </w:tabs>
        <w:ind w:left="360" w:hanging="360"/>
        <w:jc w:val="both"/>
        <w:rPr>
          <w:rFonts w:ascii="Calibri" w:cs="Calibri" w:eastAsia="Calibri" w:hAnsi="Calibri"/>
          <w:b w:val="1"/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rtl w:val="0"/>
        </w:rPr>
        <w:t xml:space="preserve">PROCESSO DE SELEÇÃO</w:t>
      </w:r>
    </w:p>
    <w:p w:rsidR="00000000" w:rsidDel="00000000" w:rsidP="00000000" w:rsidRDefault="00000000" w:rsidRPr="00000000" w14:paraId="0000002D">
      <w:pPr>
        <w:tabs>
          <w:tab w:val="left" w:leader="none" w:pos="369"/>
          <w:tab w:val="left" w:leader="none" w:pos="709"/>
          <w:tab w:val="left" w:leader="none" w:pos="1049"/>
          <w:tab w:val="left" w:leader="none" w:pos="1389"/>
        </w:tabs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851"/>
        </w:tabs>
        <w:ind w:left="792" w:hanging="432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O edital compreenderá as etapas de homologação, avaliação, classificação e indicação das propostas contempladas, ficando sob a responsabilidade da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CPI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 do </w:t>
      </w:r>
      <w:r w:rsidDel="00000000" w:rsidR="00000000" w:rsidRPr="00000000">
        <w:rPr>
          <w:rFonts w:ascii="Calibri" w:cs="Calibri" w:eastAsia="Calibri" w:hAnsi="Calibri"/>
          <w:i w:val="1"/>
          <w:color w:val="000000"/>
          <w:rtl w:val="0"/>
        </w:rPr>
        <w:t xml:space="preserve">campus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 (ou setor equivalente)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851"/>
        </w:tabs>
        <w:ind w:left="792" w:hanging="432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Na etapa de homologação, não serão homologados os projetos que estiverem em desacordo com o modelo de projeto de pesquisa exigido no momento da submissão ou que apresentarem qualquer indicação no texto que permita a identificação do proponente, tais como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: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 nome do proponente, nome ou endereço eletrônico do grupo de pesquisa que faz parte ou é líder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, ou 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referência a trabalhos em que o proponente é autor ou coautor. Se necessário, o proponente deve alterar o texto indicando que o nome ou trabalho foi anonimizado para garantir a avaliação duplo-cega.</w:t>
      </w:r>
    </w:p>
    <w:p w:rsidR="00000000" w:rsidDel="00000000" w:rsidP="00000000" w:rsidRDefault="00000000" w:rsidRPr="00000000" w14:paraId="00000030">
      <w:pPr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851"/>
        </w:tabs>
        <w:ind w:left="792" w:hanging="432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A avaliação do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p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rojeto de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p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esquisa ser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á realizada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 por 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pelo menos dois avaliadores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 “</w:t>
      </w:r>
      <w:r w:rsidDel="00000000" w:rsidR="00000000" w:rsidRPr="00000000">
        <w:rPr>
          <w:rFonts w:ascii="Calibri" w:cs="Calibri" w:eastAsia="Calibri" w:hAnsi="Calibri"/>
          <w:i w:val="1"/>
          <w:color w:val="000000"/>
          <w:rtl w:val="0"/>
        </w:rPr>
        <w:t xml:space="preserve">ad hoc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”,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que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 analisarão o projeto de acordo com os quesitos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listados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n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a Tabela 1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851"/>
        </w:tabs>
        <w:ind w:left="792" w:hanging="432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Na ocorrência de discrepância na Pontuação Final, </w:t>
      </w:r>
      <w:sdt>
        <w:sdtPr>
          <w:tag w:val="goog_rdk_0"/>
        </w:sdtPr>
        <w:sdtContent>
          <w:commentRangeStart w:id="0"/>
        </w:sdtContent>
      </w:sdt>
      <w:r w:rsidDel="00000000" w:rsidR="00000000" w:rsidRPr="00000000">
        <w:rPr>
          <w:rFonts w:ascii="Calibri" w:cs="Calibri" w:eastAsia="Calibri" w:hAnsi="Calibri"/>
          <w:color w:val="000000"/>
          <w:highlight w:val="yellow"/>
          <w:rtl w:val="0"/>
        </w:rPr>
        <w:t xml:space="preserve">com diferença maior ou igual a </w:t>
      </w:r>
      <w:r w:rsidDel="00000000" w:rsidR="00000000" w:rsidRPr="00000000">
        <w:rPr>
          <w:rFonts w:ascii="Calibri" w:cs="Calibri" w:eastAsia="Calibri" w:hAnsi="Calibri"/>
          <w:highlight w:val="yellow"/>
          <w:rtl w:val="0"/>
        </w:rPr>
        <w:t xml:space="preserve">3</w:t>
      </w:r>
      <w:r w:rsidDel="00000000" w:rsidR="00000000" w:rsidRPr="00000000">
        <w:rPr>
          <w:rFonts w:ascii="Calibri" w:cs="Calibri" w:eastAsia="Calibri" w:hAnsi="Calibri"/>
          <w:color w:val="000000"/>
          <w:highlight w:val="yellow"/>
          <w:rtl w:val="0"/>
        </w:rPr>
        <w:t xml:space="preserve">,0 (</w:t>
      </w:r>
      <w:r w:rsidDel="00000000" w:rsidR="00000000" w:rsidRPr="00000000">
        <w:rPr>
          <w:rFonts w:ascii="Calibri" w:cs="Calibri" w:eastAsia="Calibri" w:hAnsi="Calibri"/>
          <w:highlight w:val="yellow"/>
          <w:rtl w:val="0"/>
        </w:rPr>
        <w:t xml:space="preserve">três</w:t>
      </w:r>
      <w:r w:rsidDel="00000000" w:rsidR="00000000" w:rsidRPr="00000000">
        <w:rPr>
          <w:rFonts w:ascii="Calibri" w:cs="Calibri" w:eastAsia="Calibri" w:hAnsi="Calibri"/>
          <w:color w:val="000000"/>
          <w:highlight w:val="yellow"/>
          <w:rtl w:val="0"/>
        </w:rPr>
        <w:t xml:space="preserve">) pontos</w:t>
      </w:r>
      <w:commentRangeEnd w:id="0"/>
      <w:r w:rsidDel="00000000" w:rsidR="00000000" w:rsidRPr="00000000">
        <w:commentReference w:id="0"/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 entre as avaliações dos avaliadores, um outro novo “</w:t>
      </w:r>
      <w:r w:rsidDel="00000000" w:rsidR="00000000" w:rsidRPr="00000000">
        <w:rPr>
          <w:rFonts w:ascii="Calibri" w:cs="Calibri" w:eastAsia="Calibri" w:hAnsi="Calibri"/>
          <w:i w:val="1"/>
          <w:color w:val="000000"/>
          <w:rtl w:val="0"/>
        </w:rPr>
        <w:t xml:space="preserve">ad hoc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” será convidado para fazer a avaliação do trabalho, sendo descartada (indeferida) a avaliação cuja pontuação final for mais discrepante.</w:t>
      </w:r>
    </w:p>
    <w:p w:rsidR="00000000" w:rsidDel="00000000" w:rsidP="00000000" w:rsidRDefault="00000000" w:rsidRPr="00000000" w14:paraId="00000032">
      <w:pPr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851"/>
        </w:tabs>
        <w:ind w:left="792" w:hanging="432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A publicação dos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r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esultados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p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arcial e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f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inal ficará disponível no SUAP e no sítio do </w:t>
      </w:r>
      <w:r w:rsidDel="00000000" w:rsidR="00000000" w:rsidRPr="00000000">
        <w:rPr>
          <w:rFonts w:ascii="Calibri" w:cs="Calibri" w:eastAsia="Calibri" w:hAnsi="Calibri"/>
          <w:i w:val="1"/>
          <w:color w:val="000000"/>
          <w:rtl w:val="0"/>
        </w:rPr>
        <w:t xml:space="preserve">campus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 na Internet, sendo disponibilizados pela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CPI 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do </w:t>
      </w:r>
      <w:r w:rsidDel="00000000" w:rsidR="00000000" w:rsidRPr="00000000">
        <w:rPr>
          <w:rFonts w:ascii="Calibri" w:cs="Calibri" w:eastAsia="Calibri" w:hAnsi="Calibri"/>
          <w:i w:val="1"/>
          <w:color w:val="000000"/>
          <w:rtl w:val="0"/>
        </w:rPr>
        <w:t xml:space="preserve">campus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, ou setor equivalente, conforme cronograma apresentado no item 7 deste edital.</w:t>
      </w:r>
    </w:p>
    <w:p w:rsidR="00000000" w:rsidDel="00000000" w:rsidP="00000000" w:rsidRDefault="00000000" w:rsidRPr="00000000" w14:paraId="00000033">
      <w:pPr>
        <w:tabs>
          <w:tab w:val="left" w:leader="none" w:pos="1418"/>
        </w:tabs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tabs>
          <w:tab w:val="left" w:leader="none" w:pos="709"/>
        </w:tabs>
        <w:ind w:right="849" w:firstLine="142"/>
        <w:jc w:val="center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Tabela 1. Quesitos de avaliação dos projetos de pesquisa.</w:t>
      </w:r>
    </w:p>
    <w:tbl>
      <w:tblPr>
        <w:tblStyle w:val="Table1"/>
        <w:tblW w:w="8488.0" w:type="dxa"/>
        <w:jc w:val="center"/>
        <w:tblLayout w:type="fixed"/>
        <w:tblLook w:val="0400"/>
      </w:tblPr>
      <w:tblGrid>
        <w:gridCol w:w="554"/>
        <w:gridCol w:w="6245"/>
        <w:gridCol w:w="1689"/>
        <w:tblGridChange w:id="0">
          <w:tblGrid>
            <w:gridCol w:w="554"/>
            <w:gridCol w:w="6245"/>
            <w:gridCol w:w="1689"/>
          </w:tblGrid>
        </w:tblGridChange>
      </w:tblGrid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35">
            <w:pPr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Item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36">
            <w:pPr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Quesitos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37">
            <w:pPr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Pontos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4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38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39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O projeto é adequado como pesquisa de iniciação científica e/ou tecnológica?</w:t>
            </w:r>
          </w:p>
        </w:tc>
        <w:tc>
          <w:tcPr>
            <w:tcBorders>
              <w:top w:color="000000" w:space="0" w:sz="4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3A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Até 10,00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3B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2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3C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O texto e demais elementos atendem aos requisitos de um texto científico e/ou tecnológico?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3D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Até 10,00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3E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3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3F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Os objetivos geral e específicos estão claros e concisos?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40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Até 10,00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41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4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42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A fundamentação teórica é adequada e suficiente para o projeto proposto?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43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Até 10,00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44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5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45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A estratégia metodológica é consistente?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46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Até 10,00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47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48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Há coerência entre os objetivos e as metas estabelecidas no projeto?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49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Até 10,00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4A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7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4B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O plano de trabalho composto das metas, das atividades e do cronograma é adequado?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4C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Até 10,00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4D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8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4E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A proposta científica e/ou tecnológica contempla, de fato, o envolvimento do(a) aluno(a) em atividades de pesquisa?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4F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Até 10,00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50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9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51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A bibliografia está adequada e suficiente para o projeto e de acordo com as normas vigentes da ABNT?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52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Até 10,00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53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10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54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A infraestrutura para execução do projeto está claramente descrita e é suficiente para o plano de trabalho proposto?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55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Até 10,00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gridSpan w:val="2"/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56">
            <w:pPr>
              <w:jc w:val="right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PONTUAÇÃO FINAL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58">
            <w:pPr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Até 10,00</w:t>
            </w:r>
          </w:p>
        </w:tc>
      </w:tr>
    </w:tbl>
    <w:p w:rsidR="00000000" w:rsidDel="00000000" w:rsidP="00000000" w:rsidRDefault="00000000" w:rsidRPr="00000000" w14:paraId="00000059">
      <w:pPr>
        <w:tabs>
          <w:tab w:val="left" w:leader="none" w:pos="369"/>
          <w:tab w:val="left" w:leader="none" w:pos="709"/>
          <w:tab w:val="left" w:leader="none" w:pos="1049"/>
          <w:tab w:val="left" w:leader="none" w:pos="1389"/>
        </w:tabs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tabs>
          <w:tab w:val="left" w:leader="none" w:pos="369"/>
          <w:tab w:val="left" w:leader="none" w:pos="709"/>
          <w:tab w:val="left" w:leader="none" w:pos="1049"/>
          <w:tab w:val="left" w:leader="none" w:pos="1389"/>
        </w:tabs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69"/>
          <w:tab w:val="left" w:leader="none" w:pos="709"/>
          <w:tab w:val="left" w:leader="none" w:pos="1049"/>
          <w:tab w:val="left" w:leader="none" w:pos="1389"/>
        </w:tabs>
        <w:ind w:left="360" w:hanging="360"/>
        <w:jc w:val="both"/>
        <w:rPr>
          <w:rFonts w:ascii="Calibri" w:cs="Calibri" w:eastAsia="Calibri" w:hAnsi="Calibri"/>
          <w:b w:val="1"/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rtl w:val="0"/>
        </w:rPr>
        <w:t xml:space="preserve">CLASSIFICAÇÃO, DESCLASSIFICAÇÃO, DESEMPATE E DIVULGAÇÃO DO RESULTADO</w:t>
      </w:r>
    </w:p>
    <w:p w:rsidR="00000000" w:rsidDel="00000000" w:rsidP="00000000" w:rsidRDefault="00000000" w:rsidRPr="00000000" w14:paraId="0000005C">
      <w:pPr>
        <w:tabs>
          <w:tab w:val="left" w:leader="none" w:pos="369"/>
          <w:tab w:val="left" w:leader="none" w:pos="709"/>
          <w:tab w:val="left" w:leader="none" w:pos="1049"/>
          <w:tab w:val="left" w:leader="none" w:pos="1389"/>
        </w:tabs>
        <w:jc w:val="both"/>
        <w:rPr>
          <w:rFonts w:ascii="Calibri" w:cs="Calibri" w:eastAsia="Calibri" w:hAnsi="Calibri"/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09"/>
          <w:tab w:val="left" w:leader="none" w:pos="1049"/>
          <w:tab w:val="left" w:leader="none" w:pos="1389"/>
        </w:tabs>
        <w:ind w:left="792" w:hanging="432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A pontuação de cada quesito variará de 0,00 (zero) a 10,00 (dez) pontos e a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p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ontuação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f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inal do projeto atribuída por cada avaliador será calculada por uma média aritmética simples da pontuação obtida nos quesitos apresentados na Tabela 1.</w:t>
      </w:r>
    </w:p>
    <w:p w:rsidR="00000000" w:rsidDel="00000000" w:rsidP="00000000" w:rsidRDefault="00000000" w:rsidRPr="00000000" w14:paraId="0000005E">
      <w:pPr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09"/>
          <w:tab w:val="left" w:leader="none" w:pos="1049"/>
          <w:tab w:val="left" w:leader="none" w:pos="1389"/>
        </w:tabs>
        <w:ind w:left="792" w:hanging="432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A Pontuação Final de cada projeto será calculada por uma média aritmética simples das pontuações atribuídas pelos avaliadores, sendo que a média máxima a ser alcançada será de 10,00 (dez) pontos.</w:t>
      </w:r>
    </w:p>
    <w:p w:rsidR="00000000" w:rsidDel="00000000" w:rsidP="00000000" w:rsidRDefault="00000000" w:rsidRPr="00000000" w14:paraId="0000005F">
      <w:pPr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09"/>
          <w:tab w:val="left" w:leader="none" w:pos="1049"/>
          <w:tab w:val="left" w:leader="none" w:pos="1389"/>
        </w:tabs>
        <w:ind w:left="792" w:hanging="432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A classificação corresponderá à ordem decrescente da Pontuação Final gerando uma lista com o Resultado Parcial, que conterá os seguintes dados:</w:t>
      </w:r>
    </w:p>
    <w:p w:rsidR="00000000" w:rsidDel="00000000" w:rsidP="00000000" w:rsidRDefault="00000000" w:rsidRPr="00000000" w14:paraId="00000060">
      <w:pPr>
        <w:numPr>
          <w:ilvl w:val="2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417" w:hanging="283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Classificação;</w:t>
      </w:r>
    </w:p>
    <w:p w:rsidR="00000000" w:rsidDel="00000000" w:rsidP="00000000" w:rsidRDefault="00000000" w:rsidRPr="00000000" w14:paraId="00000061">
      <w:pPr>
        <w:numPr>
          <w:ilvl w:val="2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09"/>
        </w:tabs>
        <w:ind w:left="1418" w:hanging="283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CPF do proponente, excluindo-se os 3 (três) primeiros dígitos e os 2 (dois) dígitos de verificação;</w:t>
      </w:r>
    </w:p>
    <w:p w:rsidR="00000000" w:rsidDel="00000000" w:rsidP="00000000" w:rsidRDefault="00000000" w:rsidRPr="00000000" w14:paraId="00000062">
      <w:pPr>
        <w:numPr>
          <w:ilvl w:val="2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09"/>
        </w:tabs>
        <w:ind w:left="1418" w:hanging="283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Identificador;</w:t>
      </w:r>
    </w:p>
    <w:p w:rsidR="00000000" w:rsidDel="00000000" w:rsidP="00000000" w:rsidRDefault="00000000" w:rsidRPr="00000000" w14:paraId="00000063">
      <w:pPr>
        <w:numPr>
          <w:ilvl w:val="2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09"/>
        </w:tabs>
        <w:ind w:left="1418" w:hanging="283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Situação;</w:t>
      </w:r>
    </w:p>
    <w:p w:rsidR="00000000" w:rsidDel="00000000" w:rsidP="00000000" w:rsidRDefault="00000000" w:rsidRPr="00000000" w14:paraId="00000064">
      <w:pPr>
        <w:numPr>
          <w:ilvl w:val="2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09"/>
        </w:tabs>
        <w:ind w:left="1418" w:hanging="283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Bolsa a ser concedida;</w:t>
      </w:r>
    </w:p>
    <w:p w:rsidR="00000000" w:rsidDel="00000000" w:rsidP="00000000" w:rsidRDefault="00000000" w:rsidRPr="00000000" w14:paraId="00000065">
      <w:pPr>
        <w:numPr>
          <w:ilvl w:val="2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417" w:hanging="283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Pontuação Final.</w:t>
      </w:r>
    </w:p>
    <w:p w:rsidR="00000000" w:rsidDel="00000000" w:rsidP="00000000" w:rsidRDefault="00000000" w:rsidRPr="00000000" w14:paraId="00000066">
      <w:pPr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567"/>
          <w:tab w:val="left" w:leader="none" w:pos="851"/>
          <w:tab w:val="left" w:leader="none" w:pos="1389"/>
        </w:tabs>
        <w:ind w:left="792" w:hanging="432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Em caso de empate, as propostas envolvidas obedecerão a ordem de submissão do projeto de pesquisa no SUAP, tendo prioridade a proposta enviada em data e horário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anteriores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 às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demais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.</w:t>
      </w:r>
    </w:p>
    <w:p w:rsidR="00000000" w:rsidDel="00000000" w:rsidP="00000000" w:rsidRDefault="00000000" w:rsidRPr="00000000" w14:paraId="00000067">
      <w:pPr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567"/>
          <w:tab w:val="left" w:leader="none" w:pos="851"/>
          <w:tab w:val="left" w:leader="none" w:pos="1389"/>
        </w:tabs>
        <w:ind w:left="792" w:hanging="432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Serão desclassificados os projetos cuja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p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ontuação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f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inal seja igual ou inferior a 5,00 (cinco) pontos.</w:t>
      </w:r>
    </w:p>
    <w:p w:rsidR="00000000" w:rsidDel="00000000" w:rsidP="00000000" w:rsidRDefault="00000000" w:rsidRPr="00000000" w14:paraId="00000068">
      <w:pPr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09"/>
          <w:tab w:val="left" w:leader="none" w:pos="1049"/>
          <w:tab w:val="left" w:leader="none" w:pos="1389"/>
        </w:tabs>
        <w:ind w:left="792" w:hanging="432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As bolsas serão concedidas aos projetos mais bem pontuados, de acordo com o quantitativo disponível, respeitando a rodada de distribuição de bolsas.</w:t>
      </w:r>
    </w:p>
    <w:p w:rsidR="00000000" w:rsidDel="00000000" w:rsidP="00000000" w:rsidRDefault="00000000" w:rsidRPr="00000000" w14:paraId="00000069">
      <w:pPr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09"/>
          <w:tab w:val="left" w:leader="none" w:pos="1049"/>
          <w:tab w:val="left" w:leader="none" w:pos="1389"/>
        </w:tabs>
        <w:ind w:left="792" w:hanging="432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As demais propostas classificadas de um mesmo proponente serão contempladas respeitando a ordem de classificação e a rodada de distribuição de bolsas entre os demais contemplados.</w:t>
      </w:r>
    </w:p>
    <w:p w:rsidR="00000000" w:rsidDel="00000000" w:rsidP="00000000" w:rsidRDefault="00000000" w:rsidRPr="00000000" w14:paraId="0000006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850.3937007874015"/>
          <w:tab w:val="left" w:leader="none" w:pos="709"/>
          <w:tab w:val="left" w:leader="none" w:pos="1049"/>
          <w:tab w:val="left" w:leader="none" w:pos="1389"/>
        </w:tabs>
        <w:ind w:left="779.5275590551182" w:hanging="425.19685039370074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5.7.1 As colunas “IC bolsa/rodada” nos Resultados Parcial e Final no SUAP correspondem a esse item do edital.</w:t>
      </w:r>
    </w:p>
    <w:p w:rsidR="00000000" w:rsidDel="00000000" w:rsidP="00000000" w:rsidRDefault="00000000" w:rsidRPr="00000000" w14:paraId="0000006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850.3937007874015"/>
          <w:tab w:val="left" w:leader="none" w:pos="709"/>
          <w:tab w:val="left" w:leader="none" w:pos="1049"/>
          <w:tab w:val="left" w:leader="none" w:pos="1389"/>
        </w:tabs>
        <w:ind w:left="779.5275590551182" w:hanging="425.19685039370074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5.7.2 A rodada que se refere o item 5.7 do edital visa garantir que pelo menos 1 (uma) proposta classificada de cada proponente seja contemplada na primeira rodada, até o limite de bolsas. Contempladas todas as propostas classificadas e havendo disponibilidade de bolsas, a  segunda rodada contemplará a segunda proposta mais bem classificada de cada proponente, seguindo a regra até o limite disponível de bolsas.</w:t>
      </w:r>
    </w:p>
    <w:p w:rsidR="00000000" w:rsidDel="00000000" w:rsidP="00000000" w:rsidRDefault="00000000" w:rsidRPr="00000000" w14:paraId="0000006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850.3937007874015"/>
          <w:tab w:val="left" w:leader="none" w:pos="284"/>
          <w:tab w:val="left" w:leader="none" w:pos="1049"/>
          <w:tab w:val="left" w:leader="none" w:pos="1389"/>
        </w:tabs>
        <w:ind w:left="779.5275590551182" w:hanging="425.19685039370074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5.8 Uma vez publicado o resultado final, a implementação do projeto deverá seguir a ordem de classificação do SUAP (item 5.3.a do edital), independentemente da desistência do projeto que afete a rodada de distribuição de bolsas.</w:t>
      </w:r>
    </w:p>
    <w:p w:rsidR="00000000" w:rsidDel="00000000" w:rsidP="00000000" w:rsidRDefault="00000000" w:rsidRPr="00000000" w14:paraId="0000006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69"/>
          <w:tab w:val="left" w:leader="none" w:pos="709"/>
          <w:tab w:val="left" w:leader="none" w:pos="1049"/>
          <w:tab w:val="left" w:leader="none" w:pos="1389"/>
        </w:tabs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69"/>
          <w:tab w:val="left" w:leader="none" w:pos="709"/>
          <w:tab w:val="left" w:leader="none" w:pos="1049"/>
          <w:tab w:val="left" w:leader="none" w:pos="1389"/>
        </w:tabs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84"/>
          <w:tab w:val="left" w:leader="none" w:pos="709"/>
          <w:tab w:val="left" w:leader="none" w:pos="1049"/>
          <w:tab w:val="left" w:leader="none" w:pos="1389"/>
        </w:tabs>
        <w:ind w:left="360" w:hanging="360"/>
        <w:jc w:val="both"/>
        <w:rPr>
          <w:rFonts w:ascii="Calibri" w:cs="Calibri" w:eastAsia="Calibri" w:hAnsi="Calibri"/>
          <w:b w:val="1"/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rtl w:val="0"/>
        </w:rPr>
        <w:t xml:space="preserve">RECURSOS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69"/>
          <w:tab w:val="left" w:leader="none" w:pos="709"/>
          <w:tab w:val="left" w:leader="none" w:pos="1049"/>
          <w:tab w:val="left" w:leader="none" w:pos="1389"/>
        </w:tabs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spacing w:after="200" w:lineRule="auto"/>
        <w:ind w:left="354.3307086614175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6.1 Após a publicação e divulgação do Resultado Parcial, os interessados poderão interpor recurso à CPI do </w:t>
      </w: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campus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, de acordo com cronograma do edital, por meio  do SUAP.</w:t>
      </w:r>
    </w:p>
    <w:p w:rsidR="00000000" w:rsidDel="00000000" w:rsidP="00000000" w:rsidRDefault="00000000" w:rsidRPr="00000000" w14:paraId="00000072">
      <w:pPr>
        <w:tabs>
          <w:tab w:val="left" w:leader="none" w:pos="709"/>
          <w:tab w:val="left" w:leader="none" w:pos="1049"/>
          <w:tab w:val="left" w:leader="none" w:pos="1389"/>
        </w:tabs>
        <w:spacing w:after="200" w:lineRule="auto"/>
        <w:ind w:left="354.3307086614175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6.2 A análise da interposição de recurso será realizada pelo Compesq (Comitê de Pesquisa, Inovação e Pós-graduação) do </w:t>
      </w: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campus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, que constituirá o fórum de julgamento dos recursos.</w:t>
      </w:r>
    </w:p>
    <w:p w:rsidR="00000000" w:rsidDel="00000000" w:rsidP="00000000" w:rsidRDefault="00000000" w:rsidRPr="00000000" w14:paraId="00000073">
      <w:pPr>
        <w:tabs>
          <w:tab w:val="left" w:leader="none" w:pos="709"/>
          <w:tab w:val="left" w:leader="none" w:pos="1049"/>
          <w:tab w:val="left" w:leader="none" w:pos="1389"/>
        </w:tabs>
        <w:spacing w:after="200" w:lineRule="auto"/>
        <w:ind w:left="354.3307086614175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6.3 Após a análise dos recursos, a CPI do </w:t>
      </w: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campus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divulgará o Resultado Final até </w:t>
      </w:r>
      <w:r w:rsidDel="00000000" w:rsidR="00000000" w:rsidRPr="00000000">
        <w:rPr>
          <w:rFonts w:ascii="Calibri" w:cs="Calibri" w:eastAsia="Calibri" w:hAnsi="Calibri"/>
          <w:highlight w:val="yellow"/>
          <w:rtl w:val="0"/>
        </w:rPr>
        <w:t xml:space="preserve">dd/mm/aaaa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no SUAP.</w:t>
      </w:r>
    </w:p>
    <w:p w:rsidR="00000000" w:rsidDel="00000000" w:rsidP="00000000" w:rsidRDefault="00000000" w:rsidRPr="00000000" w14:paraId="00000074">
      <w:pPr>
        <w:tabs>
          <w:tab w:val="left" w:leader="none" w:pos="709"/>
          <w:tab w:val="left" w:leader="none" w:pos="1049"/>
          <w:tab w:val="left" w:leader="none" w:pos="1389"/>
        </w:tabs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tabs>
          <w:tab w:val="left" w:leader="none" w:pos="709"/>
          <w:tab w:val="left" w:leader="none" w:pos="1049"/>
          <w:tab w:val="left" w:leader="none" w:pos="1389"/>
        </w:tabs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69"/>
          <w:tab w:val="left" w:leader="none" w:pos="709"/>
          <w:tab w:val="left" w:leader="none" w:pos="1049"/>
          <w:tab w:val="left" w:leader="none" w:pos="1389"/>
        </w:tabs>
        <w:ind w:left="360" w:hanging="360"/>
        <w:jc w:val="both"/>
        <w:rPr>
          <w:rFonts w:ascii="Calibri" w:cs="Calibri" w:eastAsia="Calibri" w:hAnsi="Calibri"/>
          <w:b w:val="1"/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rtl w:val="0"/>
        </w:rPr>
        <w:t xml:space="preserve">CRONOGRAMA</w:t>
      </w:r>
    </w:p>
    <w:p w:rsidR="00000000" w:rsidDel="00000000" w:rsidP="00000000" w:rsidRDefault="00000000" w:rsidRPr="00000000" w14:paraId="00000077">
      <w:pPr>
        <w:tabs>
          <w:tab w:val="left" w:leader="none" w:pos="369"/>
          <w:tab w:val="left" w:leader="none" w:pos="709"/>
          <w:tab w:val="left" w:leader="none" w:pos="1049"/>
          <w:tab w:val="left" w:leader="none" w:pos="1389"/>
        </w:tabs>
        <w:jc w:val="both"/>
        <w:rPr>
          <w:rFonts w:ascii="Calibri" w:cs="Calibri" w:eastAsia="Calibri" w:hAnsi="Calibri"/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69"/>
          <w:tab w:val="left" w:leader="none" w:pos="709"/>
          <w:tab w:val="left" w:leader="none" w:pos="1049"/>
          <w:tab w:val="left" w:leader="none" w:pos="1389"/>
        </w:tabs>
        <w:ind w:left="792" w:hanging="432"/>
        <w:jc w:val="both"/>
        <w:rPr>
          <w:rFonts w:ascii="Calibri" w:cs="Calibri" w:eastAsia="Calibri" w:hAnsi="Calibri"/>
          <w:b w:val="1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O cronograma do Edital será o constante na Tabela 2.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tabs>
          <w:tab w:val="left" w:leader="none" w:pos="369"/>
          <w:tab w:val="left" w:leader="none" w:pos="709"/>
          <w:tab w:val="left" w:leader="none" w:pos="1049"/>
          <w:tab w:val="left" w:leader="none" w:pos="1389"/>
        </w:tabs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tabs>
          <w:tab w:val="left" w:leader="none" w:pos="369"/>
          <w:tab w:val="left" w:leader="none" w:pos="709"/>
          <w:tab w:val="left" w:leader="none" w:pos="1049"/>
          <w:tab w:val="left" w:leader="none" w:pos="1389"/>
        </w:tabs>
        <w:ind w:left="993" w:right="990" w:firstLine="0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Tabela 2. Cronograma para a edição de 2024 do programa de IC institucional.</w:t>
      </w:r>
    </w:p>
    <w:tbl>
      <w:tblPr>
        <w:tblStyle w:val="Table2"/>
        <w:tblW w:w="8433.0" w:type="dxa"/>
        <w:jc w:val="left"/>
        <w:tblInd w:w="98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386"/>
        <w:gridCol w:w="3047"/>
        <w:tblGridChange w:id="0">
          <w:tblGrid>
            <w:gridCol w:w="5386"/>
            <w:gridCol w:w="3047"/>
          </w:tblGrid>
        </w:tblGridChange>
      </w:tblGrid>
      <w:tr>
        <w:trPr>
          <w:cantSplit w:val="0"/>
          <w:trHeight w:val="272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7B">
            <w:pPr>
              <w:tabs>
                <w:tab w:val="left" w:leader="none" w:pos="369"/>
                <w:tab w:val="left" w:leader="none" w:pos="709"/>
                <w:tab w:val="left" w:leader="none" w:pos="1049"/>
                <w:tab w:val="left" w:leader="none" w:pos="1389"/>
              </w:tabs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Ocorrência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C">
            <w:pPr>
              <w:tabs>
                <w:tab w:val="left" w:leader="none" w:pos="369"/>
                <w:tab w:val="left" w:leader="none" w:pos="709"/>
                <w:tab w:val="left" w:leader="none" w:pos="1049"/>
                <w:tab w:val="left" w:leader="none" w:pos="1389"/>
              </w:tabs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Data</w:t>
            </w:r>
          </w:p>
        </w:tc>
      </w:tr>
      <w:tr>
        <w:trPr>
          <w:cantSplit w:val="0"/>
          <w:trHeight w:val="272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7D">
            <w:pPr>
              <w:tabs>
                <w:tab w:val="left" w:leader="none" w:pos="369"/>
                <w:tab w:val="left" w:leader="none" w:pos="709"/>
                <w:tab w:val="left" w:leader="none" w:pos="1049"/>
                <w:tab w:val="left" w:leader="none" w:pos="1389"/>
              </w:tabs>
              <w:jc w:val="both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Período de Inscrições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E">
            <w:pPr>
              <w:tabs>
                <w:tab w:val="left" w:leader="none" w:pos="369"/>
                <w:tab w:val="left" w:leader="none" w:pos="709"/>
                <w:tab w:val="left" w:leader="none" w:pos="1049"/>
                <w:tab w:val="left" w:leader="none" w:pos="1389"/>
              </w:tabs>
              <w:jc w:val="center"/>
              <w:rPr>
                <w:rFonts w:ascii="Calibri" w:cs="Calibri" w:eastAsia="Calibri" w:hAnsi="Calibri"/>
                <w:color w:val="000000"/>
                <w:highlight w:val="yellow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highlight w:val="yellow"/>
                <w:rtl w:val="0"/>
              </w:rPr>
              <w:t xml:space="preserve">dd/mm/aaaa à dd/mm/aaaa</w:t>
            </w:r>
          </w:p>
        </w:tc>
      </w:tr>
      <w:tr>
        <w:trPr>
          <w:cantSplit w:val="0"/>
          <w:trHeight w:val="272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7F">
            <w:pPr>
              <w:tabs>
                <w:tab w:val="left" w:leader="none" w:pos="369"/>
                <w:tab w:val="left" w:leader="none" w:pos="709"/>
                <w:tab w:val="left" w:leader="none" w:pos="1049"/>
                <w:tab w:val="left" w:leader="none" w:pos="1389"/>
              </w:tabs>
              <w:jc w:val="both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Divulgação das propostas homologadas – preliminar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80">
            <w:pPr>
              <w:tabs>
                <w:tab w:val="left" w:leader="none" w:pos="369"/>
                <w:tab w:val="left" w:leader="none" w:pos="709"/>
                <w:tab w:val="left" w:leader="none" w:pos="1049"/>
                <w:tab w:val="left" w:leader="none" w:pos="1389"/>
              </w:tabs>
              <w:jc w:val="center"/>
              <w:rPr>
                <w:rFonts w:ascii="Calibri" w:cs="Calibri" w:eastAsia="Calibri" w:hAnsi="Calibri"/>
                <w:color w:val="000000"/>
                <w:highlight w:val="yellow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highlight w:val="yellow"/>
                <w:rtl w:val="0"/>
              </w:rPr>
              <w:t xml:space="preserve">dd/mm/aaaa</w:t>
            </w:r>
          </w:p>
        </w:tc>
      </w:tr>
      <w:tr>
        <w:trPr>
          <w:cantSplit w:val="0"/>
          <w:trHeight w:val="272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81">
            <w:pPr>
              <w:tabs>
                <w:tab w:val="left" w:leader="none" w:pos="369"/>
                <w:tab w:val="left" w:leader="none" w:pos="709"/>
                <w:tab w:val="left" w:leader="none" w:pos="1049"/>
                <w:tab w:val="left" w:leader="none" w:pos="1389"/>
              </w:tabs>
              <w:jc w:val="both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Período de recurso das propostas não homologadas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2">
            <w:pPr>
              <w:tabs>
                <w:tab w:val="left" w:leader="none" w:pos="369"/>
                <w:tab w:val="left" w:leader="none" w:pos="709"/>
                <w:tab w:val="left" w:leader="none" w:pos="1049"/>
                <w:tab w:val="left" w:leader="none" w:pos="1389"/>
              </w:tabs>
              <w:jc w:val="center"/>
              <w:rPr>
                <w:rFonts w:ascii="Calibri" w:cs="Calibri" w:eastAsia="Calibri" w:hAnsi="Calibri"/>
                <w:color w:val="000000"/>
                <w:highlight w:val="yellow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highlight w:val="yellow"/>
                <w:rtl w:val="0"/>
              </w:rPr>
              <w:t xml:space="preserve">dd/mm/aaaa à dd/mm/aaaa</w:t>
            </w:r>
          </w:p>
        </w:tc>
      </w:tr>
      <w:tr>
        <w:trPr>
          <w:cantSplit w:val="0"/>
          <w:trHeight w:val="272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83">
            <w:pPr>
              <w:tabs>
                <w:tab w:val="left" w:leader="none" w:pos="369"/>
                <w:tab w:val="left" w:leader="none" w:pos="709"/>
                <w:tab w:val="left" w:leader="none" w:pos="1049"/>
                <w:tab w:val="left" w:leader="none" w:pos="1389"/>
              </w:tabs>
              <w:jc w:val="both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Divulgação das propostas homologadas e do resultado dos pedidos de recurso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84">
            <w:pPr>
              <w:tabs>
                <w:tab w:val="left" w:leader="none" w:pos="369"/>
                <w:tab w:val="left" w:leader="none" w:pos="709"/>
                <w:tab w:val="left" w:leader="none" w:pos="1049"/>
                <w:tab w:val="left" w:leader="none" w:pos="1389"/>
              </w:tabs>
              <w:jc w:val="center"/>
              <w:rPr>
                <w:rFonts w:ascii="Calibri" w:cs="Calibri" w:eastAsia="Calibri" w:hAnsi="Calibri"/>
                <w:color w:val="000000"/>
                <w:highlight w:val="yellow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highlight w:val="yellow"/>
                <w:rtl w:val="0"/>
              </w:rPr>
              <w:t xml:space="preserve">dd/mm/aaaa</w:t>
            </w:r>
          </w:p>
        </w:tc>
      </w:tr>
      <w:tr>
        <w:trPr>
          <w:cantSplit w:val="0"/>
          <w:trHeight w:val="272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85">
            <w:pPr>
              <w:tabs>
                <w:tab w:val="left" w:leader="none" w:pos="369"/>
                <w:tab w:val="left" w:leader="none" w:pos="709"/>
                <w:tab w:val="left" w:leader="none" w:pos="1049"/>
                <w:tab w:val="left" w:leader="none" w:pos="1389"/>
              </w:tabs>
              <w:jc w:val="both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Período de seleção das propostas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6">
            <w:pPr>
              <w:tabs>
                <w:tab w:val="left" w:leader="none" w:pos="369"/>
                <w:tab w:val="left" w:leader="none" w:pos="709"/>
                <w:tab w:val="left" w:leader="none" w:pos="1049"/>
                <w:tab w:val="left" w:leader="none" w:pos="1389"/>
              </w:tabs>
              <w:jc w:val="center"/>
              <w:rPr>
                <w:rFonts w:ascii="Calibri" w:cs="Calibri" w:eastAsia="Calibri" w:hAnsi="Calibri"/>
                <w:color w:val="000000"/>
                <w:highlight w:val="yellow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highlight w:val="yellow"/>
                <w:rtl w:val="0"/>
              </w:rPr>
              <w:t xml:space="preserve">dd/mm/aaaa à dd/mm/aaaa</w:t>
            </w:r>
          </w:p>
        </w:tc>
      </w:tr>
      <w:tr>
        <w:trPr>
          <w:cantSplit w:val="0"/>
          <w:trHeight w:val="272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87">
            <w:pPr>
              <w:tabs>
                <w:tab w:val="left" w:leader="none" w:pos="369"/>
                <w:tab w:val="left" w:leader="none" w:pos="709"/>
                <w:tab w:val="left" w:leader="none" w:pos="1049"/>
                <w:tab w:val="left" w:leader="none" w:pos="1389"/>
              </w:tabs>
              <w:jc w:val="both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Divulgação do Resultado Preliminar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88">
            <w:pPr>
              <w:tabs>
                <w:tab w:val="left" w:leader="none" w:pos="369"/>
                <w:tab w:val="left" w:leader="none" w:pos="709"/>
                <w:tab w:val="left" w:leader="none" w:pos="1049"/>
                <w:tab w:val="left" w:leader="none" w:pos="1389"/>
              </w:tabs>
              <w:jc w:val="center"/>
              <w:rPr>
                <w:rFonts w:ascii="Calibri" w:cs="Calibri" w:eastAsia="Calibri" w:hAnsi="Calibri"/>
                <w:color w:val="000000"/>
                <w:highlight w:val="yellow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highlight w:val="yellow"/>
                <w:rtl w:val="0"/>
              </w:rPr>
              <w:t xml:space="preserve">dd/mm/aaaa</w:t>
            </w:r>
          </w:p>
        </w:tc>
      </w:tr>
      <w:tr>
        <w:trPr>
          <w:cantSplit w:val="0"/>
          <w:trHeight w:val="260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89">
            <w:pPr>
              <w:tabs>
                <w:tab w:val="left" w:leader="none" w:pos="369"/>
                <w:tab w:val="left" w:leader="none" w:pos="709"/>
                <w:tab w:val="left" w:leader="none" w:pos="1049"/>
                <w:tab w:val="left" w:leader="none" w:pos="1389"/>
              </w:tabs>
              <w:jc w:val="both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Período de Recursos do Resultado Preliminar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A">
            <w:pPr>
              <w:tabs>
                <w:tab w:val="left" w:leader="none" w:pos="369"/>
                <w:tab w:val="left" w:leader="none" w:pos="709"/>
                <w:tab w:val="left" w:leader="none" w:pos="1049"/>
                <w:tab w:val="left" w:leader="none" w:pos="1389"/>
              </w:tabs>
              <w:jc w:val="center"/>
              <w:rPr>
                <w:rFonts w:ascii="Calibri" w:cs="Calibri" w:eastAsia="Calibri" w:hAnsi="Calibri"/>
                <w:color w:val="000000"/>
                <w:highlight w:val="yellow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highlight w:val="yellow"/>
                <w:rtl w:val="0"/>
              </w:rPr>
              <w:t xml:space="preserve">dd/mm/aaaa à dd/mm/aaaa</w:t>
            </w:r>
          </w:p>
        </w:tc>
      </w:tr>
      <w:tr>
        <w:trPr>
          <w:cantSplit w:val="0"/>
          <w:trHeight w:val="272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8B">
            <w:pPr>
              <w:tabs>
                <w:tab w:val="left" w:leader="none" w:pos="369"/>
                <w:tab w:val="left" w:leader="none" w:pos="709"/>
                <w:tab w:val="left" w:leader="none" w:pos="1049"/>
                <w:tab w:val="left" w:leader="none" w:pos="1389"/>
              </w:tabs>
              <w:jc w:val="both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Divulgação do Resultado Final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8C">
            <w:pPr>
              <w:tabs>
                <w:tab w:val="left" w:leader="none" w:pos="369"/>
                <w:tab w:val="left" w:leader="none" w:pos="709"/>
                <w:tab w:val="left" w:leader="none" w:pos="1049"/>
                <w:tab w:val="left" w:leader="none" w:pos="1389"/>
              </w:tabs>
              <w:jc w:val="center"/>
              <w:rPr>
                <w:rFonts w:ascii="Calibri" w:cs="Calibri" w:eastAsia="Calibri" w:hAnsi="Calibri"/>
                <w:color w:val="000000"/>
                <w:highlight w:val="yellow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highlight w:val="yellow"/>
                <w:rtl w:val="0"/>
              </w:rPr>
              <w:t xml:space="preserve">dd/mm/aaaa</w:t>
            </w:r>
          </w:p>
        </w:tc>
      </w:tr>
      <w:tr>
        <w:trPr>
          <w:cantSplit w:val="0"/>
          <w:trHeight w:val="272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8D">
            <w:pPr>
              <w:tabs>
                <w:tab w:val="left" w:leader="none" w:pos="369"/>
                <w:tab w:val="left" w:leader="none" w:pos="709"/>
                <w:tab w:val="left" w:leader="none" w:pos="1049"/>
                <w:tab w:val="left" w:leader="none" w:pos="1389"/>
              </w:tabs>
              <w:jc w:val="both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Período de indicação e cadastramento do bolsista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8E">
            <w:pPr>
              <w:tabs>
                <w:tab w:val="left" w:leader="none" w:pos="369"/>
                <w:tab w:val="left" w:leader="none" w:pos="709"/>
                <w:tab w:val="left" w:leader="none" w:pos="1049"/>
                <w:tab w:val="left" w:leader="none" w:pos="1389"/>
              </w:tabs>
              <w:jc w:val="center"/>
              <w:rPr>
                <w:rFonts w:ascii="Calibri" w:cs="Calibri" w:eastAsia="Calibri" w:hAnsi="Calibri"/>
                <w:color w:val="000000"/>
                <w:highlight w:val="yellow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highlight w:val="yellow"/>
                <w:rtl w:val="0"/>
              </w:rPr>
              <w:t xml:space="preserve">dd/mm/aaaa à dd/mm/aaaa</w:t>
            </w:r>
          </w:p>
        </w:tc>
      </w:tr>
      <w:tr>
        <w:trPr>
          <w:cantSplit w:val="0"/>
          <w:trHeight w:val="546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8F">
            <w:pPr>
              <w:tabs>
                <w:tab w:val="left" w:leader="none" w:pos="369"/>
                <w:tab w:val="left" w:leader="none" w:pos="709"/>
                <w:tab w:val="left" w:leader="none" w:pos="1049"/>
                <w:tab w:val="left" w:leader="none" w:pos="1389"/>
              </w:tabs>
              <w:jc w:val="both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Prazo limite para entrega do Relatório Parcial (Orientador/Bolsista)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90">
            <w:pPr>
              <w:tabs>
                <w:tab w:val="left" w:leader="none" w:pos="369"/>
                <w:tab w:val="left" w:leader="none" w:pos="709"/>
                <w:tab w:val="left" w:leader="none" w:pos="1049"/>
                <w:tab w:val="left" w:leader="none" w:pos="1389"/>
              </w:tabs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03/07/202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6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91">
            <w:pPr>
              <w:tabs>
                <w:tab w:val="left" w:leader="none" w:pos="369"/>
                <w:tab w:val="left" w:leader="none" w:pos="709"/>
                <w:tab w:val="left" w:leader="none" w:pos="1049"/>
                <w:tab w:val="left" w:leader="none" w:pos="1389"/>
              </w:tabs>
              <w:jc w:val="both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Prazo limite para entrega do Relatório Final (Orientador/Bolsista)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92">
            <w:pPr>
              <w:tabs>
                <w:tab w:val="left" w:leader="none" w:pos="369"/>
                <w:tab w:val="left" w:leader="none" w:pos="709"/>
                <w:tab w:val="left" w:leader="none" w:pos="1049"/>
                <w:tab w:val="left" w:leader="none" w:pos="1389"/>
              </w:tabs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30/11/202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3">
      <w:pPr>
        <w:tabs>
          <w:tab w:val="left" w:leader="none" w:pos="369"/>
          <w:tab w:val="left" w:leader="none" w:pos="709"/>
          <w:tab w:val="left" w:leader="none" w:pos="1049"/>
          <w:tab w:val="left" w:leader="none" w:pos="1389"/>
        </w:tabs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tabs>
          <w:tab w:val="left" w:leader="none" w:pos="369"/>
          <w:tab w:val="left" w:leader="none" w:pos="709"/>
          <w:tab w:val="left" w:leader="none" w:pos="1049"/>
          <w:tab w:val="left" w:leader="none" w:pos="1389"/>
        </w:tabs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69"/>
          <w:tab w:val="left" w:leader="none" w:pos="709"/>
          <w:tab w:val="left" w:leader="none" w:pos="1049"/>
          <w:tab w:val="left" w:leader="none" w:pos="1389"/>
        </w:tabs>
        <w:ind w:left="360" w:hanging="360"/>
        <w:jc w:val="both"/>
        <w:rPr>
          <w:rFonts w:ascii="Calibri" w:cs="Calibri" w:eastAsia="Calibri" w:hAnsi="Calibri"/>
          <w:b w:val="1"/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rtl w:val="0"/>
        </w:rPr>
        <w:t xml:space="preserve">ORIENTADOR</w:t>
      </w:r>
    </w:p>
    <w:p w:rsidR="00000000" w:rsidDel="00000000" w:rsidP="00000000" w:rsidRDefault="00000000" w:rsidRPr="00000000" w14:paraId="00000096">
      <w:pPr>
        <w:tabs>
          <w:tab w:val="left" w:leader="none" w:pos="369"/>
          <w:tab w:val="left" w:leader="none" w:pos="709"/>
          <w:tab w:val="left" w:leader="none" w:pos="1049"/>
          <w:tab w:val="left" w:leader="none" w:pos="1389"/>
        </w:tabs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69"/>
          <w:tab w:val="left" w:leader="none" w:pos="1049"/>
          <w:tab w:val="left" w:leader="none" w:pos="1389"/>
        </w:tabs>
        <w:ind w:left="792" w:hanging="432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Serão requisitos para ser orientador no PIBIFSP:</w:t>
      </w:r>
    </w:p>
    <w:p w:rsidR="00000000" w:rsidDel="00000000" w:rsidP="00000000" w:rsidRDefault="00000000" w:rsidRPr="00000000" w14:paraId="00000098">
      <w:pPr>
        <w:tabs>
          <w:tab w:val="left" w:leader="none" w:pos="1049"/>
          <w:tab w:val="left" w:leader="none" w:pos="1389"/>
        </w:tabs>
        <w:ind w:left="851" w:hanging="360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276" w:hanging="435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ser servidor técnico-administrativo em educação, no qual na descrição sumária do cargo tenha a atribuição de “assessorar nas atividades de ensino, pesquisa e extensão”, ou professor do ensino básico, técnico e tecnológico, sendo ambos efetivos e em atividade no IFSP, ou docente em exercício provisório ou cedido por outra Instituição de Ensino e/ou Pesquisa atuando no IFSP, professor substituto, pesquisador colaborador ou professor sênior, em acordo com as portarias vigentes do IFSP;</w:t>
      </w:r>
    </w:p>
    <w:p w:rsidR="00000000" w:rsidDel="00000000" w:rsidP="00000000" w:rsidRDefault="00000000" w:rsidRPr="00000000" w14:paraId="0000009A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276" w:hanging="435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possuir titulação mínima de Mestre;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276" w:hanging="435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possuir currículo na Plataforma Lattes do Conselho Nacional de Desenvolvimento Científico e Tecnológico (CNPq) e atualizado há no máximo 6 (seis) meses da data de publicação do edital;</w:t>
      </w:r>
    </w:p>
    <w:p w:rsidR="00000000" w:rsidDel="00000000" w:rsidP="00000000" w:rsidRDefault="00000000" w:rsidRPr="00000000" w14:paraId="0000009C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276" w:hanging="435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estar incluso no Cadastro de Pesquisadores e Avaliadores do IFSP;</w:t>
      </w:r>
    </w:p>
    <w:p w:rsidR="00000000" w:rsidDel="00000000" w:rsidP="00000000" w:rsidRDefault="00000000" w:rsidRPr="00000000" w14:paraId="0000009D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276" w:hanging="435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não ter pendências neste ou em outros programas da PRP, sendo elas compreendidas como demandas geradas por descumprimento de regras estabelecidas nos editais e nos regulamentos do Programa.</w:t>
      </w:r>
    </w:p>
    <w:p w:rsidR="00000000" w:rsidDel="00000000" w:rsidP="00000000" w:rsidRDefault="00000000" w:rsidRPr="00000000" w14:paraId="0000009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701"/>
        </w:tabs>
        <w:ind w:left="1560" w:firstLine="0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tabs>
          <w:tab w:val="left" w:leader="none" w:pos="1049"/>
          <w:tab w:val="left" w:leader="none" w:pos="1389"/>
        </w:tabs>
        <w:ind w:left="851" w:hanging="360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049"/>
          <w:tab w:val="left" w:leader="none" w:pos="1389"/>
        </w:tabs>
        <w:ind w:left="792" w:hanging="432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Serão compromissos do orientador no PIBIFSP:</w:t>
      </w:r>
    </w:p>
    <w:p w:rsidR="00000000" w:rsidDel="00000000" w:rsidP="00000000" w:rsidRDefault="00000000" w:rsidRPr="00000000" w14:paraId="000000A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701"/>
        </w:tabs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701"/>
        </w:tabs>
        <w:ind w:left="1276" w:hanging="435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Estar ciente e de acordo com diretrizes e normativas que regem o PIBIFSP, mediante assinatura do Termo de Concessão e Compromisso e da Autodeclaração de Princípios Éticos; </w:t>
      </w:r>
    </w:p>
    <w:p w:rsidR="00000000" w:rsidDel="00000000" w:rsidP="00000000" w:rsidRDefault="00000000" w:rsidRPr="00000000" w14:paraId="000000A3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701"/>
        </w:tabs>
        <w:ind w:left="1276" w:hanging="435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Se dispor a participar, como parecerista, na etapa de análise dos projetos de pesquisa e inovação de outros </w:t>
      </w:r>
      <w:r w:rsidDel="00000000" w:rsidR="00000000" w:rsidRPr="00000000">
        <w:rPr>
          <w:rFonts w:ascii="Calibri" w:cs="Calibri" w:eastAsia="Calibri" w:hAnsi="Calibri"/>
          <w:i w:val="1"/>
          <w:color w:val="000000"/>
          <w:rtl w:val="0"/>
        </w:rPr>
        <w:t xml:space="preserve">campi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;</w:t>
      </w:r>
    </w:p>
    <w:p w:rsidR="00000000" w:rsidDel="00000000" w:rsidP="00000000" w:rsidRDefault="00000000" w:rsidRPr="00000000" w14:paraId="000000A4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701"/>
        </w:tabs>
        <w:ind w:left="1276" w:hanging="435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Indicar o aluno levando em conta seu perfil em relação ao projeto, bem como, o seu desempenho acadêmico/escolar;</w:t>
      </w:r>
    </w:p>
    <w:p w:rsidR="00000000" w:rsidDel="00000000" w:rsidP="00000000" w:rsidRDefault="00000000" w:rsidRPr="00000000" w14:paraId="000000A5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701"/>
        </w:tabs>
        <w:ind w:left="1276" w:hanging="435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Orientar e supervisionar o bolsista em cada fase, de acordo com o cronograma apresentado no projeto;</w:t>
      </w:r>
    </w:p>
    <w:p w:rsidR="00000000" w:rsidDel="00000000" w:rsidP="00000000" w:rsidRDefault="00000000" w:rsidRPr="00000000" w14:paraId="000000A6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701"/>
        </w:tabs>
        <w:ind w:left="1276" w:hanging="435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Incluir o nome do bolsista no Grupo de Pesquisa cadastrado no CNPq em que participa, quando houver;</w:t>
      </w:r>
    </w:p>
    <w:p w:rsidR="00000000" w:rsidDel="00000000" w:rsidP="00000000" w:rsidRDefault="00000000" w:rsidRPr="00000000" w14:paraId="000000A7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701"/>
        </w:tabs>
        <w:ind w:left="1276" w:hanging="435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Acompanhar a frequência e avaliar a dedicação do bolsista ao longo de todo o desenvolvimento do trabalho;</w:t>
      </w:r>
    </w:p>
    <w:p w:rsidR="00000000" w:rsidDel="00000000" w:rsidP="00000000" w:rsidRDefault="00000000" w:rsidRPr="00000000" w14:paraId="000000A8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701"/>
        </w:tabs>
        <w:ind w:left="1276" w:hanging="435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Acompanhar o desempenho do bolsista em suas atividades;</w:t>
      </w:r>
    </w:p>
    <w:p w:rsidR="00000000" w:rsidDel="00000000" w:rsidP="00000000" w:rsidRDefault="00000000" w:rsidRPr="00000000" w14:paraId="000000A9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701"/>
        </w:tabs>
        <w:ind w:left="1276" w:hanging="435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Cumprir os prazos e as condições estabelecidos em Edital;</w:t>
      </w:r>
    </w:p>
    <w:p w:rsidR="00000000" w:rsidDel="00000000" w:rsidP="00000000" w:rsidRDefault="00000000" w:rsidRPr="00000000" w14:paraId="000000AA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701"/>
        </w:tabs>
        <w:ind w:left="1276" w:hanging="435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Prover os equipamentos e os materiais necessários para a execução do trabalho, conforme previsto no projeto;</w:t>
      </w:r>
    </w:p>
    <w:p w:rsidR="00000000" w:rsidDel="00000000" w:rsidP="00000000" w:rsidRDefault="00000000" w:rsidRPr="00000000" w14:paraId="000000AB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701"/>
        </w:tabs>
        <w:ind w:left="1276" w:hanging="435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Fornecer as informações sobre as atividades desenvolvidas e sobre o desempenho do bolsista ao longo da pesquisa, quando solicitado;</w:t>
      </w:r>
    </w:p>
    <w:p w:rsidR="00000000" w:rsidDel="00000000" w:rsidP="00000000" w:rsidRDefault="00000000" w:rsidRPr="00000000" w14:paraId="000000AC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701"/>
        </w:tabs>
        <w:ind w:left="1276" w:hanging="435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Revisar e aprovar os Relatórios Parcial e Final, além de encaminhar os documentos do programa ao setor responsável;</w:t>
      </w:r>
    </w:p>
    <w:p w:rsidR="00000000" w:rsidDel="00000000" w:rsidP="00000000" w:rsidRDefault="00000000" w:rsidRPr="00000000" w14:paraId="000000AD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701"/>
        </w:tabs>
        <w:ind w:left="1276" w:hanging="435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Disseminar os resultados da pesquisa em revistas e/ou em eventos científicos e tecnológicos;</w:t>
      </w:r>
    </w:p>
    <w:p w:rsidR="00000000" w:rsidDel="00000000" w:rsidP="00000000" w:rsidRDefault="00000000" w:rsidRPr="00000000" w14:paraId="000000AE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701"/>
        </w:tabs>
        <w:ind w:left="1276" w:hanging="435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Nas publicações, fazer referência ao IFSP;</w:t>
      </w:r>
    </w:p>
    <w:p w:rsidR="00000000" w:rsidDel="00000000" w:rsidP="00000000" w:rsidRDefault="00000000" w:rsidRPr="00000000" w14:paraId="000000AF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701"/>
        </w:tabs>
        <w:ind w:left="1276" w:hanging="435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Incluir o nome do aluno nas publicações e nos trabalhos apresentados em congressos e seminários, cujos resultados tiverem relação com a sua participação.</w:t>
      </w:r>
    </w:p>
    <w:p w:rsidR="00000000" w:rsidDel="00000000" w:rsidP="00000000" w:rsidRDefault="00000000" w:rsidRPr="00000000" w14:paraId="000000B0">
      <w:pPr>
        <w:tabs>
          <w:tab w:val="left" w:leader="none" w:pos="369"/>
          <w:tab w:val="left" w:leader="none" w:pos="709"/>
          <w:tab w:val="left" w:leader="none" w:pos="1049"/>
          <w:tab w:val="left" w:leader="none" w:pos="1389"/>
        </w:tabs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tabs>
          <w:tab w:val="left" w:leader="none" w:pos="369"/>
          <w:tab w:val="left" w:leader="none" w:pos="709"/>
          <w:tab w:val="left" w:leader="none" w:pos="1049"/>
          <w:tab w:val="left" w:leader="none" w:pos="1389"/>
        </w:tabs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69"/>
          <w:tab w:val="left" w:leader="none" w:pos="709"/>
          <w:tab w:val="left" w:leader="none" w:pos="1049"/>
          <w:tab w:val="left" w:leader="none" w:pos="1389"/>
        </w:tabs>
        <w:ind w:left="360" w:hanging="360"/>
        <w:jc w:val="both"/>
        <w:rPr>
          <w:rFonts w:ascii="Calibri" w:cs="Calibri" w:eastAsia="Calibri" w:hAnsi="Calibri"/>
          <w:b w:val="1"/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rtl w:val="0"/>
        </w:rPr>
        <w:t xml:space="preserve">BOLSISTA</w:t>
      </w:r>
    </w:p>
    <w:p w:rsidR="00000000" w:rsidDel="00000000" w:rsidP="00000000" w:rsidRDefault="00000000" w:rsidRPr="00000000" w14:paraId="000000B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69"/>
          <w:tab w:val="left" w:leader="none" w:pos="709"/>
          <w:tab w:val="left" w:leader="none" w:pos="1049"/>
          <w:tab w:val="left" w:leader="none" w:pos="1389"/>
        </w:tabs>
        <w:jc w:val="both"/>
        <w:rPr>
          <w:rFonts w:ascii="Calibri" w:cs="Calibri" w:eastAsia="Calibri" w:hAnsi="Calibri"/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69"/>
          <w:tab w:val="left" w:leader="none" w:pos="709"/>
          <w:tab w:val="left" w:leader="none" w:pos="1049"/>
          <w:tab w:val="left" w:leader="none" w:pos="1389"/>
        </w:tabs>
        <w:ind w:left="792" w:hanging="432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Serão requisitos do aluno para ser bolsista do PIBIFSP:</w:t>
      </w:r>
    </w:p>
    <w:p w:rsidR="00000000" w:rsidDel="00000000" w:rsidP="00000000" w:rsidRDefault="00000000" w:rsidRPr="00000000" w14:paraId="000000B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276" w:hanging="435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Ser aluno regularmente matriculado no IFSP em curso técnico (integrado ou concomitante) ou de graduação, durante a execução do projeto;</w:t>
      </w:r>
    </w:p>
    <w:p w:rsidR="00000000" w:rsidDel="00000000" w:rsidP="00000000" w:rsidRDefault="00000000" w:rsidRPr="00000000" w14:paraId="000000B7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276" w:hanging="435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Ser selecionado e indicado pelo orientador;</w:t>
      </w:r>
    </w:p>
    <w:p w:rsidR="00000000" w:rsidDel="00000000" w:rsidP="00000000" w:rsidRDefault="00000000" w:rsidRPr="00000000" w14:paraId="000000B8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276" w:hanging="435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Possuir currículo atualizado na plataforma Lattes do CNPq;</w:t>
      </w:r>
    </w:p>
    <w:p w:rsidR="00000000" w:rsidDel="00000000" w:rsidP="00000000" w:rsidRDefault="00000000" w:rsidRPr="00000000" w14:paraId="000000B9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276" w:hanging="435"/>
        <w:jc w:val="both"/>
        <w:rPr>
          <w:rFonts w:ascii="Calibri" w:cs="Calibri" w:eastAsia="Calibri" w:hAnsi="Calibri"/>
          <w:color w:val="000000"/>
          <w:highlight w:val="yellow"/>
        </w:rPr>
      </w:pPr>
      <w:sdt>
        <w:sdtPr>
          <w:tag w:val="goog_rdk_1"/>
        </w:sdtPr>
        <w:sdtContent>
          <w:commentRangeStart w:id="1"/>
        </w:sdtContent>
      </w:sdt>
      <w:r w:rsidDel="00000000" w:rsidR="00000000" w:rsidRPr="00000000">
        <w:rPr>
          <w:rFonts w:ascii="Calibri" w:cs="Calibri" w:eastAsia="Calibri" w:hAnsi="Calibri"/>
          <w:highlight w:val="yellow"/>
          <w:rtl w:val="0"/>
        </w:rPr>
        <w:t xml:space="preserve">Dispor de </w:t>
      </w:r>
      <w:r w:rsidDel="00000000" w:rsidR="00000000" w:rsidRPr="00000000">
        <w:rPr>
          <w:rFonts w:ascii="Calibri" w:cs="Calibri" w:eastAsia="Calibri" w:hAnsi="Calibri"/>
          <w:highlight w:val="yellow"/>
          <w:rtl w:val="0"/>
        </w:rPr>
        <w:t xml:space="preserve">20 (vinte) horas semanai</w:t>
      </w:r>
      <w:r w:rsidDel="00000000" w:rsidR="00000000" w:rsidRPr="00000000">
        <w:rPr>
          <w:rFonts w:ascii="Calibri" w:cs="Calibri" w:eastAsia="Calibri" w:hAnsi="Calibri"/>
          <w:highlight w:val="yellow"/>
          <w:rtl w:val="0"/>
        </w:rPr>
        <w:t xml:space="preserve">s com bolsa no valor de R$ 700,00</w:t>
      </w:r>
      <w:r w:rsidDel="00000000" w:rsidR="00000000" w:rsidRPr="00000000">
        <w:rPr>
          <w:rFonts w:ascii="Calibri" w:cs="Calibri" w:eastAsia="Calibri" w:hAnsi="Calibri"/>
          <w:highlight w:val="yellow"/>
          <w:rtl w:val="0"/>
        </w:rPr>
        <w:t xml:space="preserve">, cumpridas dentro ou fora do </w:t>
      </w:r>
      <w:r w:rsidDel="00000000" w:rsidR="00000000" w:rsidRPr="00000000">
        <w:rPr>
          <w:rFonts w:ascii="Calibri" w:cs="Calibri" w:eastAsia="Calibri" w:hAnsi="Calibri"/>
          <w:i w:val="1"/>
          <w:highlight w:val="yellow"/>
          <w:rtl w:val="0"/>
        </w:rPr>
        <w:t xml:space="preserve">campus</w:t>
      </w:r>
      <w:r w:rsidDel="00000000" w:rsidR="00000000" w:rsidRPr="00000000">
        <w:rPr>
          <w:rFonts w:ascii="Calibri" w:cs="Calibri" w:eastAsia="Calibri" w:hAnsi="Calibri"/>
          <w:highlight w:val="yellow"/>
          <w:rtl w:val="0"/>
        </w:rPr>
        <w:t xml:space="preserve">, para dedicação às atividades relacionadas ao projeto</w:t>
      </w:r>
      <w:r w:rsidDel="00000000" w:rsidR="00000000" w:rsidRPr="00000000">
        <w:rPr>
          <w:rFonts w:ascii="Calibri" w:cs="Calibri" w:eastAsia="Calibri" w:hAnsi="Calibri"/>
          <w:highlight w:val="yellow"/>
          <w:rtl w:val="0"/>
        </w:rPr>
        <w:t xml:space="preserve">.</w:t>
      </w:r>
      <w:commentRangeEnd w:id="1"/>
      <w:r w:rsidDel="00000000" w:rsidR="00000000" w:rsidRPr="00000000">
        <w:commentReference w:id="1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276" w:hanging="435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Ao longo da execução do projeto, manter desempenho escolar/acadêmico que não prejudique o andamento das suas atividades no curso em que é aluno regular no IFSP;</w:t>
      </w:r>
    </w:p>
    <w:p w:rsidR="00000000" w:rsidDel="00000000" w:rsidP="00000000" w:rsidRDefault="00000000" w:rsidRPr="00000000" w14:paraId="000000BB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276" w:hanging="435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Não ser empregado ou empregador, contudo, poderá exercer atividade de estágio, nos termos da Lei 11.788, de 25 de setembro de 2008;</w:t>
      </w:r>
    </w:p>
    <w:p w:rsidR="00000000" w:rsidDel="00000000" w:rsidP="00000000" w:rsidRDefault="00000000" w:rsidRPr="00000000" w14:paraId="000000BC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276" w:hanging="435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Não ter pendências neste ou em outros programas da Pró-reitoria de Pesquisa e Pós-graduação;</w:t>
      </w:r>
    </w:p>
    <w:p w:rsidR="00000000" w:rsidDel="00000000" w:rsidP="00000000" w:rsidRDefault="00000000" w:rsidRPr="00000000" w14:paraId="000000BD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276" w:hanging="435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Ser titular de conta corrente ou poupança ativa em qualquer banco.</w:t>
      </w:r>
    </w:p>
    <w:p w:rsidR="00000000" w:rsidDel="00000000" w:rsidP="00000000" w:rsidRDefault="00000000" w:rsidRPr="00000000" w14:paraId="000000B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09" w:hanging="283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09" w:hanging="283"/>
        <w:jc w:val="both"/>
        <w:rPr>
          <w:rFonts w:ascii="Calibri" w:cs="Calibri" w:eastAsia="Calibri" w:hAnsi="Calibri"/>
          <w:b w:val="1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9.2. Serão compromissos do aluno no PIBIFSP: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1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276" w:hanging="425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Estar ciente e de acordo com diretrizes e normativas que regem o PIBIFSP, mediante assinatura do Termo de Concessão e Compromisso, cujo modelo atualizado estará disponível no endereço eletrônico da Pró-reitoria de Pesquisa e Pós-graduação na internet;</w:t>
      </w:r>
    </w:p>
    <w:p w:rsidR="00000000" w:rsidDel="00000000" w:rsidP="00000000" w:rsidRDefault="00000000" w:rsidRPr="00000000" w14:paraId="000000C2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276" w:hanging="425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Cumprir os prazos e as condições estabelecidos no Edital;</w:t>
      </w:r>
    </w:p>
    <w:p w:rsidR="00000000" w:rsidDel="00000000" w:rsidP="00000000" w:rsidRDefault="00000000" w:rsidRPr="00000000" w14:paraId="000000C3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276" w:hanging="425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Cumprir com empenho e eficiência o estabelecido no projeto de pesquisa;</w:t>
      </w:r>
    </w:p>
    <w:p w:rsidR="00000000" w:rsidDel="00000000" w:rsidP="00000000" w:rsidRDefault="00000000" w:rsidRPr="00000000" w14:paraId="000000C4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276" w:hanging="425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Elaborar os Relatórios Parcial e Final a serem submetidos à aprovação do orientador, além de verificar a entrega dos documentos necessários ao setor responsável;</w:t>
      </w:r>
    </w:p>
    <w:p w:rsidR="00000000" w:rsidDel="00000000" w:rsidP="00000000" w:rsidRDefault="00000000" w:rsidRPr="00000000" w14:paraId="000000C5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276" w:hanging="425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Ao longo da pesquisa, não acumular a bolsa com outras pagas pelo IFSP ou por outras agências de fomento à pesquisa, exceto com recursos oriundos da Política de Assistência Estudantil (PAE) aprovada pela Resolução do Conselho Superior no 41, de 02 de junho de 2015 e Normatização dos Auxílios da Política de Assistência Estudantil, aprovada pela Resolução nº 42, de 02 de junho de 2015;</w:t>
      </w:r>
    </w:p>
    <w:p w:rsidR="00000000" w:rsidDel="00000000" w:rsidP="00000000" w:rsidRDefault="00000000" w:rsidRPr="00000000" w14:paraId="000000C6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276" w:hanging="425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Apresentar/publicar o resultado da pesquisa em eventos científicos e tecnológicos;</w:t>
      </w:r>
    </w:p>
    <w:p w:rsidR="00000000" w:rsidDel="00000000" w:rsidP="00000000" w:rsidRDefault="00000000" w:rsidRPr="00000000" w14:paraId="000000C7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276" w:hanging="425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No caso de afastamento das atividades no IFSP por prazo superior a 60 (sessenta) dias corridos, solicitar ao orientador substituição ou o cancelamento da bolsa;</w:t>
      </w:r>
    </w:p>
    <w:p w:rsidR="00000000" w:rsidDel="00000000" w:rsidP="00000000" w:rsidRDefault="00000000" w:rsidRPr="00000000" w14:paraId="000000C8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276" w:hanging="425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Devolver ao IFSP, por meio de Guia de Recolhimento da União (GRU), eventuais benefícios pagos indevidamente, caso os requisitos e compromissos por parte do bolsista não sejam atendidos, conforme deve constar em parecer emitido e registrado em ata pelo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Compesq 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do </w:t>
      </w:r>
      <w:r w:rsidDel="00000000" w:rsidR="00000000" w:rsidRPr="00000000">
        <w:rPr>
          <w:rFonts w:ascii="Calibri" w:cs="Calibri" w:eastAsia="Calibri" w:hAnsi="Calibri"/>
          <w:i w:val="1"/>
          <w:color w:val="000000"/>
          <w:rtl w:val="0"/>
        </w:rPr>
        <w:t xml:space="preserve">campus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;</w:t>
      </w:r>
    </w:p>
    <w:p w:rsidR="00000000" w:rsidDel="00000000" w:rsidP="00000000" w:rsidRDefault="00000000" w:rsidRPr="00000000" w14:paraId="000000C9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276" w:hanging="425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Comunicar ao orientador qualquer atraso no pagamento de bolsa.</w:t>
      </w:r>
    </w:p>
    <w:p w:rsidR="00000000" w:rsidDel="00000000" w:rsidP="00000000" w:rsidRDefault="00000000" w:rsidRPr="00000000" w14:paraId="000000C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701"/>
        </w:tabs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701"/>
        </w:tabs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C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69"/>
          <w:tab w:val="left" w:leader="none" w:pos="709"/>
          <w:tab w:val="left" w:leader="none" w:pos="1049"/>
          <w:tab w:val="left" w:leader="none" w:pos="1389"/>
        </w:tabs>
        <w:ind w:left="360" w:hanging="360"/>
        <w:jc w:val="both"/>
        <w:rPr>
          <w:rFonts w:ascii="Calibri" w:cs="Calibri" w:eastAsia="Calibri" w:hAnsi="Calibri"/>
          <w:b w:val="1"/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rtl w:val="0"/>
        </w:rPr>
        <w:t xml:space="preserve">INDICAÇÃO DO BOLSISTA</w:t>
      </w:r>
    </w:p>
    <w:p w:rsidR="00000000" w:rsidDel="00000000" w:rsidP="00000000" w:rsidRDefault="00000000" w:rsidRPr="00000000" w14:paraId="000000C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69"/>
          <w:tab w:val="left" w:leader="none" w:pos="709"/>
          <w:tab w:val="left" w:leader="none" w:pos="1049"/>
          <w:tab w:val="left" w:leader="none" w:pos="1389"/>
        </w:tabs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E">
      <w:pPr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993" w:hanging="633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O orientador indicará apenas 1 (um) aluno como bolsista, conforme os seguintes passos:</w:t>
      </w:r>
    </w:p>
    <w:p w:rsidR="00000000" w:rsidDel="00000000" w:rsidP="00000000" w:rsidRDefault="00000000" w:rsidRPr="00000000" w14:paraId="000000CF">
      <w:pPr>
        <w:tabs>
          <w:tab w:val="left" w:leader="none" w:pos="993"/>
          <w:tab w:val="left" w:leader="none" w:pos="1134"/>
        </w:tabs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0">
      <w:pPr>
        <w:numPr>
          <w:ilvl w:val="2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418" w:hanging="425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Caberá ao orientador escolher e indicar para bolsista o aluno com perfil e desempenho acadêmico compatíveis com as atividades previstas, cuja análise deverá ser realizada inclusive por meio de consulta ao histórico acadêmico;</w:t>
      </w:r>
    </w:p>
    <w:p w:rsidR="00000000" w:rsidDel="00000000" w:rsidP="00000000" w:rsidRDefault="00000000" w:rsidRPr="00000000" w14:paraId="000000D1">
      <w:pPr>
        <w:numPr>
          <w:ilvl w:val="2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418" w:hanging="425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Preenchimento e assinatura do “Termo Concessão e Compromisso” e da “Autodeclaração de Princípios Éticos” pelo orientador, bolsista e responsável do bolsista (quando for o caso). Os modelos dos documentos estão no SUAP e as orientações de como fazê-lo encontram-se em: </w:t>
      </w:r>
      <w:hyperlink r:id="rId11">
        <w:r w:rsidDel="00000000" w:rsidR="00000000" w:rsidRPr="00000000">
          <w:rPr>
            <w:rFonts w:ascii="Calibri" w:cs="Calibri" w:eastAsia="Calibri" w:hAnsi="Calibri"/>
            <w:color w:val="0000ff"/>
            <w:u w:val="single"/>
            <w:rtl w:val="0"/>
          </w:rPr>
          <w:t xml:space="preserve">https://ifsp.edu.br/component/content/article/83-assuntos/pesquisa/162-nucleo-inovacao</w:t>
        </w:r>
      </w:hyperlink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 </w:t>
      </w:r>
    </w:p>
    <w:p w:rsidR="00000000" w:rsidDel="00000000" w:rsidP="00000000" w:rsidRDefault="00000000" w:rsidRPr="00000000" w14:paraId="000000D2">
      <w:pPr>
        <w:numPr>
          <w:ilvl w:val="2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418" w:hanging="425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Anexar os documentos assinados na aba Anexos do projeto de pesquisa no SUAP.</w:t>
      </w:r>
    </w:p>
    <w:p w:rsidR="00000000" w:rsidDel="00000000" w:rsidP="00000000" w:rsidRDefault="00000000" w:rsidRPr="00000000" w14:paraId="000000D3">
      <w:pPr>
        <w:numPr>
          <w:ilvl w:val="2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418" w:hanging="425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Comunicar ao Coordenador de Pesquisa e Inovação do </w:t>
      </w:r>
      <w:r w:rsidDel="00000000" w:rsidR="00000000" w:rsidRPr="00000000">
        <w:rPr>
          <w:rFonts w:ascii="Calibri" w:cs="Calibri" w:eastAsia="Calibri" w:hAnsi="Calibri"/>
          <w:i w:val="1"/>
          <w:color w:val="000000"/>
          <w:rtl w:val="0"/>
        </w:rPr>
        <w:t xml:space="preserve">campus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 o cumprimento do item c.</w:t>
      </w:r>
    </w:p>
    <w:p w:rsidR="00000000" w:rsidDel="00000000" w:rsidP="00000000" w:rsidRDefault="00000000" w:rsidRPr="00000000" w14:paraId="000000D4">
      <w:pPr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5">
      <w:pPr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6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69"/>
          <w:tab w:val="left" w:leader="none" w:pos="1049"/>
          <w:tab w:val="left" w:leader="none" w:pos="1389"/>
        </w:tabs>
        <w:ind w:left="360" w:hanging="360"/>
        <w:jc w:val="both"/>
        <w:rPr>
          <w:rFonts w:ascii="Calibri" w:cs="Calibri" w:eastAsia="Calibri" w:hAnsi="Calibri"/>
          <w:b w:val="1"/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rtl w:val="0"/>
        </w:rPr>
        <w:t xml:space="preserve">SUBSTITUIÇÃO DO BOLSISTA E CANCELAMENTO DA BOLSA</w:t>
      </w:r>
    </w:p>
    <w:p w:rsidR="00000000" w:rsidDel="00000000" w:rsidP="00000000" w:rsidRDefault="00000000" w:rsidRPr="00000000" w14:paraId="000000D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09"/>
          <w:tab w:val="left" w:leader="none" w:pos="1049"/>
          <w:tab w:val="left" w:leader="none" w:pos="1389"/>
        </w:tabs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8">
      <w:pPr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993"/>
        </w:tabs>
        <w:ind w:left="792" w:hanging="432"/>
        <w:jc w:val="both"/>
        <w:rPr>
          <w:rFonts w:ascii="Calibri" w:cs="Calibri" w:eastAsia="Calibri" w:hAnsi="Calibri"/>
          <w:b w:val="1"/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rtl w:val="0"/>
        </w:rPr>
        <w:t xml:space="preserve"> Substituição do Bolsista</w:t>
      </w:r>
    </w:p>
    <w:p w:rsidR="00000000" w:rsidDel="00000000" w:rsidP="00000000" w:rsidRDefault="00000000" w:rsidRPr="00000000" w14:paraId="000000D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049"/>
          <w:tab w:val="left" w:leader="none" w:pos="1389"/>
        </w:tabs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A">
      <w:pPr>
        <w:numPr>
          <w:ilvl w:val="2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69"/>
          <w:tab w:val="left" w:leader="none" w:pos="709"/>
          <w:tab w:val="left" w:leader="none" w:pos="1134"/>
        </w:tabs>
        <w:ind w:left="1418" w:hanging="698"/>
        <w:jc w:val="both"/>
        <w:rPr>
          <w:rFonts w:ascii="Calibri" w:cs="Calibri" w:eastAsia="Calibri" w:hAnsi="Calibri"/>
          <w:b w:val="1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Caso algum dos compromissos assumidos pelo bolsista não seja cumprido, o orientador poderá solicitar a substituição, mediante o entrega do “Termo de Concessão e Compromisso”, de acordo com o seguinte trâmite: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B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69"/>
          <w:tab w:val="left" w:leader="none" w:pos="709"/>
          <w:tab w:val="left" w:leader="none" w:pos="1134"/>
        </w:tabs>
        <w:ind w:left="1843" w:hanging="425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Preenchimento e assinatura do “Termo Concessão e Compromisso” e da “Autodeclaração de Princípios Éticos” pelo orientador, bolsista e responsável do bolsista (quando for o caso). Os modelos dos documentos estão no SUAP e as orientações de como fazê-lo encontram-se em: </w:t>
      </w:r>
      <w:hyperlink r:id="rId12">
        <w:r w:rsidDel="00000000" w:rsidR="00000000" w:rsidRPr="00000000">
          <w:rPr>
            <w:rFonts w:ascii="Calibri" w:cs="Calibri" w:eastAsia="Calibri" w:hAnsi="Calibri"/>
            <w:color w:val="0000ff"/>
            <w:u w:val="single"/>
            <w:rtl w:val="0"/>
          </w:rPr>
          <w:t xml:space="preserve">https://ifsp.edu.br/component/content/article/83-assuntos/pesquisa/162-nucleo-inovacao</w:t>
        </w:r>
      </w:hyperlink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 </w:t>
      </w:r>
    </w:p>
    <w:p w:rsidR="00000000" w:rsidDel="00000000" w:rsidP="00000000" w:rsidRDefault="00000000" w:rsidRPr="00000000" w14:paraId="000000DC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69"/>
          <w:tab w:val="left" w:leader="none" w:pos="709"/>
          <w:tab w:val="left" w:leader="none" w:pos="1134"/>
        </w:tabs>
        <w:ind w:left="1843" w:hanging="425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Anexar os documentos assinados na aba Anexos do projeto de pesquisa no SUAP.</w:t>
      </w:r>
    </w:p>
    <w:p w:rsidR="00000000" w:rsidDel="00000000" w:rsidP="00000000" w:rsidRDefault="00000000" w:rsidRPr="00000000" w14:paraId="000000DD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69"/>
          <w:tab w:val="left" w:leader="none" w:pos="709"/>
          <w:tab w:val="left" w:leader="none" w:pos="1134"/>
        </w:tabs>
        <w:ind w:left="1843" w:hanging="425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Comunicar ao Coordenador de Pesquisa e Inovação do </w:t>
      </w:r>
      <w:r w:rsidDel="00000000" w:rsidR="00000000" w:rsidRPr="00000000">
        <w:rPr>
          <w:rFonts w:ascii="Calibri" w:cs="Calibri" w:eastAsia="Calibri" w:hAnsi="Calibri"/>
          <w:i w:val="1"/>
          <w:color w:val="000000"/>
          <w:rtl w:val="0"/>
        </w:rPr>
        <w:t xml:space="preserve">campus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 o cumprimento dos itens a e b.</w:t>
      </w:r>
    </w:p>
    <w:p w:rsidR="00000000" w:rsidDel="00000000" w:rsidP="00000000" w:rsidRDefault="00000000" w:rsidRPr="00000000" w14:paraId="000000D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69"/>
          <w:tab w:val="left" w:leader="none" w:pos="709"/>
          <w:tab w:val="left" w:leader="none" w:pos="1134"/>
        </w:tabs>
        <w:ind w:left="2138" w:firstLine="0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F">
      <w:pPr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69"/>
          <w:tab w:val="left" w:leader="none" w:pos="709"/>
          <w:tab w:val="left" w:leader="none" w:pos="1049"/>
          <w:tab w:val="left" w:leader="none" w:pos="1389"/>
        </w:tabs>
        <w:ind w:left="792" w:hanging="432"/>
        <w:jc w:val="both"/>
        <w:rPr>
          <w:rFonts w:ascii="Calibri" w:cs="Calibri" w:eastAsia="Calibri" w:hAnsi="Calibri"/>
          <w:b w:val="1"/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rtl w:val="0"/>
        </w:rPr>
        <w:t xml:space="preserve"> Cancelamento do Projeto</w:t>
      </w:r>
    </w:p>
    <w:p w:rsidR="00000000" w:rsidDel="00000000" w:rsidP="00000000" w:rsidRDefault="00000000" w:rsidRPr="00000000" w14:paraId="000000E0">
      <w:pPr>
        <w:tabs>
          <w:tab w:val="left" w:leader="none" w:pos="369"/>
          <w:tab w:val="left" w:leader="none" w:pos="709"/>
          <w:tab w:val="left" w:leader="none" w:pos="1049"/>
          <w:tab w:val="left" w:leader="none" w:pos="1389"/>
        </w:tabs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1">
      <w:pPr>
        <w:numPr>
          <w:ilvl w:val="2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69"/>
          <w:tab w:val="left" w:leader="none" w:pos="720"/>
        </w:tabs>
        <w:ind w:left="1418" w:hanging="698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O cancelamento definitivo da pesquisa poderá ser solicitado pelo orientador, mediante preenchimento da solicitação e cancelamento no SUAP, de acordo com o tutorial disponível em: </w:t>
      </w:r>
      <w:hyperlink r:id="rId13">
        <w:r w:rsidDel="00000000" w:rsidR="00000000" w:rsidRPr="00000000">
          <w:rPr>
            <w:rFonts w:ascii="Calibri" w:cs="Calibri" w:eastAsia="Calibri" w:hAnsi="Calibri"/>
            <w:color w:val="0000ff"/>
            <w:u w:val="single"/>
            <w:rtl w:val="0"/>
          </w:rPr>
          <w:t xml:space="preserve">https://ifsp.edu.br/component/content/article/83-assuntos/pesquisa/162-nucleo-inovacao</w:t>
        </w:r>
      </w:hyperlink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.</w:t>
      </w:r>
    </w:p>
    <w:p w:rsidR="00000000" w:rsidDel="00000000" w:rsidP="00000000" w:rsidRDefault="00000000" w:rsidRPr="00000000" w14:paraId="000000E2">
      <w:pPr>
        <w:numPr>
          <w:ilvl w:val="2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69"/>
        </w:tabs>
        <w:ind w:left="1418" w:hanging="698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Deverá ser entregue relatório no qual constem as atividades realizadas até a data de cancelamento.</w:t>
      </w:r>
    </w:p>
    <w:p w:rsidR="00000000" w:rsidDel="00000000" w:rsidP="00000000" w:rsidRDefault="00000000" w:rsidRPr="00000000" w14:paraId="000000E3">
      <w:pPr>
        <w:tabs>
          <w:tab w:val="left" w:leader="none" w:pos="369"/>
          <w:tab w:val="left" w:leader="none" w:pos="720"/>
        </w:tabs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4">
      <w:pPr>
        <w:tabs>
          <w:tab w:val="left" w:leader="none" w:pos="369"/>
          <w:tab w:val="left" w:leader="none" w:pos="720"/>
        </w:tabs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5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69"/>
          <w:tab w:val="left" w:leader="none" w:pos="426"/>
          <w:tab w:val="left" w:leader="none" w:pos="1049"/>
          <w:tab w:val="left" w:leader="none" w:pos="1389"/>
        </w:tabs>
        <w:ind w:left="360" w:hanging="360"/>
        <w:jc w:val="both"/>
        <w:rPr>
          <w:rFonts w:ascii="Calibri" w:cs="Calibri" w:eastAsia="Calibri" w:hAnsi="Calibri"/>
          <w:b w:val="1"/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rtl w:val="0"/>
        </w:rPr>
        <w:t xml:space="preserve">RELATÓRIOS PARCIAL E FINAL</w:t>
      </w:r>
    </w:p>
    <w:p w:rsidR="00000000" w:rsidDel="00000000" w:rsidP="00000000" w:rsidRDefault="00000000" w:rsidRPr="00000000" w14:paraId="000000E6">
      <w:pPr>
        <w:tabs>
          <w:tab w:val="left" w:leader="none" w:pos="369"/>
          <w:tab w:val="left" w:leader="none" w:pos="709"/>
          <w:tab w:val="left" w:leader="none" w:pos="1049"/>
          <w:tab w:val="left" w:leader="none" w:pos="1389"/>
        </w:tabs>
        <w:jc w:val="both"/>
        <w:rPr>
          <w:rFonts w:ascii="Calibri" w:cs="Calibri" w:eastAsia="Calibri" w:hAnsi="Calibri"/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7">
      <w:pPr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049"/>
          <w:tab w:val="left" w:leader="none" w:pos="1389"/>
        </w:tabs>
        <w:ind w:left="993" w:hanging="633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Os Relatórios Parcial e Final deverão estar em conformidade com o modelo disponível no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SUAP ou no site da PRP, no item PIBIFSP: &lt;</w:t>
      </w:r>
      <w:hyperlink r:id="rId14">
        <w:r w:rsidDel="00000000" w:rsidR="00000000" w:rsidRPr="00000000">
          <w:rPr>
            <w:rFonts w:ascii="Calibri" w:cs="Calibri" w:eastAsia="Calibri" w:hAnsi="Calibri"/>
            <w:color w:val="1155cc"/>
            <w:u w:val="single"/>
            <w:rtl w:val="0"/>
          </w:rPr>
          <w:t xml:space="preserve">https://ifsp.edu.br/component/content/article/124-assuntos/pesquisa/pesquisa-botao/163-editais-pibic</w:t>
        </w:r>
      </w:hyperlink>
      <w:r w:rsidDel="00000000" w:rsidR="00000000" w:rsidRPr="00000000">
        <w:rPr>
          <w:rFonts w:ascii="Calibri" w:cs="Calibri" w:eastAsia="Calibri" w:hAnsi="Calibri"/>
          <w:rtl w:val="0"/>
        </w:rPr>
        <w:t xml:space="preserve">&gt;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8">
      <w:pPr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049"/>
          <w:tab w:val="left" w:leader="none" w:pos="1389"/>
        </w:tabs>
        <w:ind w:left="993" w:hanging="633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 entrega deverá ser feita pelo orientador,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anexando ao projeto no 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SUAP, dentro do prazo estipulado neste Edital. </w:t>
      </w:r>
    </w:p>
    <w:p w:rsidR="00000000" w:rsidDel="00000000" w:rsidP="00000000" w:rsidRDefault="00000000" w:rsidRPr="00000000" w14:paraId="000000E9">
      <w:pPr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69"/>
          <w:tab w:val="left" w:leader="none" w:pos="1049"/>
          <w:tab w:val="left" w:leader="none" w:pos="1389"/>
        </w:tabs>
        <w:ind w:left="993" w:hanging="633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A falta da entrega dos relatórios até a data prevista no edital deverá levar tanto o discente quanto o orientador a serem considerados como possuidores de pendências, sendo que o COMPESQ deverá registrar em ata de reunião e notificar ao discente e o orientador, informando o prazo para regularização da(s) pendência(s).</w:t>
      </w:r>
    </w:p>
    <w:p w:rsidR="00000000" w:rsidDel="00000000" w:rsidP="00000000" w:rsidRDefault="00000000" w:rsidRPr="00000000" w14:paraId="000000EA">
      <w:pPr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69"/>
          <w:tab w:val="left" w:leader="none" w:pos="1049"/>
          <w:tab w:val="left" w:leader="none" w:pos="1389"/>
        </w:tabs>
        <w:ind w:left="993" w:hanging="633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A não regularização da(s) pendência(s) poderá acarretar, a critério do COMPESQ, no cancelamento do projeto.</w:t>
      </w:r>
    </w:p>
    <w:p w:rsidR="00000000" w:rsidDel="00000000" w:rsidP="00000000" w:rsidRDefault="00000000" w:rsidRPr="00000000" w14:paraId="000000EB">
      <w:pPr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69"/>
          <w:tab w:val="left" w:leader="none" w:pos="1049"/>
          <w:tab w:val="left" w:leader="none" w:pos="1389"/>
        </w:tabs>
        <w:ind w:left="993" w:hanging="633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Orientador e discente só poderão participar das edições seguintes do Programa após regularização da(s) pendência(s).</w:t>
      </w:r>
    </w:p>
    <w:p w:rsidR="00000000" w:rsidDel="00000000" w:rsidP="00000000" w:rsidRDefault="00000000" w:rsidRPr="00000000" w14:paraId="000000EC">
      <w:pPr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69"/>
          <w:tab w:val="left" w:leader="none" w:pos="1049"/>
          <w:tab w:val="left" w:leader="none" w:pos="1389"/>
        </w:tabs>
        <w:ind w:left="993" w:hanging="633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A não entrega dos relatórios impedirá a emissão dos certificados ao aluno, ao orientador e aos colaboradores (quando houver).</w:t>
      </w:r>
    </w:p>
    <w:p w:rsidR="00000000" w:rsidDel="00000000" w:rsidP="00000000" w:rsidRDefault="00000000" w:rsidRPr="00000000" w14:paraId="000000E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993"/>
        </w:tabs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993"/>
        </w:tabs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F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69"/>
          <w:tab w:val="left" w:leader="none" w:pos="709"/>
          <w:tab w:val="left" w:leader="none" w:pos="1049"/>
          <w:tab w:val="left" w:leader="none" w:pos="1389"/>
        </w:tabs>
        <w:ind w:left="360" w:hanging="360"/>
        <w:jc w:val="both"/>
        <w:rPr>
          <w:rFonts w:ascii="Calibri" w:cs="Calibri" w:eastAsia="Calibri" w:hAnsi="Calibri"/>
          <w:b w:val="1"/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rtl w:val="0"/>
        </w:rPr>
        <w:t xml:space="preserve">DISPOSIÇÕES FINAIS</w:t>
      </w:r>
    </w:p>
    <w:p w:rsidR="00000000" w:rsidDel="00000000" w:rsidP="00000000" w:rsidRDefault="00000000" w:rsidRPr="00000000" w14:paraId="000000F0">
      <w:pPr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1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993"/>
        </w:tabs>
        <w:ind w:left="993" w:hanging="633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O aluno somente será considerado bolsista a partir da data de início das atividades de pesquisa constante no Termo de Concessão e Compromisso.</w:t>
      </w:r>
    </w:p>
    <w:p w:rsidR="00000000" w:rsidDel="00000000" w:rsidP="00000000" w:rsidRDefault="00000000" w:rsidRPr="00000000" w14:paraId="000000F2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993"/>
        </w:tabs>
        <w:ind w:left="993" w:hanging="633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O pagamento das bolsas está sujeito a disponibilidade orçamentária.</w:t>
      </w:r>
    </w:p>
    <w:p w:rsidR="00000000" w:rsidDel="00000000" w:rsidP="00000000" w:rsidRDefault="00000000" w:rsidRPr="00000000" w14:paraId="000000F3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993"/>
        </w:tabs>
        <w:ind w:left="993" w:hanging="633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Será de responsabilidade do bolsista a entrega de todos os documentos para implantação da bolsa. A falta de qualquer documento/formulário do aluno poderá excluí-lo do processo seletivo, devendo ser indicado novo aluno ou contemplar o próximo projeto classificado.</w:t>
      </w:r>
    </w:p>
    <w:p w:rsidR="00000000" w:rsidDel="00000000" w:rsidP="00000000" w:rsidRDefault="00000000" w:rsidRPr="00000000" w14:paraId="000000F4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993"/>
        </w:tabs>
        <w:ind w:left="993" w:hanging="633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O IFSP não realizará pagamento retroativo à data de início das atividades de pesquisa descritas pelo orientador de acordo com o Termo de Concessão e Compromisso, a não ser por indisponibilidade orçamentária no mês do pagamento da mensalidade.</w:t>
      </w:r>
    </w:p>
    <w:p w:rsidR="00000000" w:rsidDel="00000000" w:rsidP="00000000" w:rsidRDefault="00000000" w:rsidRPr="00000000" w14:paraId="000000F5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993"/>
        </w:tabs>
        <w:ind w:left="993" w:hanging="633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Será concedida apenas uma bolsa por projeto aprovado.</w:t>
      </w:r>
    </w:p>
    <w:p w:rsidR="00000000" w:rsidDel="00000000" w:rsidP="00000000" w:rsidRDefault="00000000" w:rsidRPr="00000000" w14:paraId="000000F6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993"/>
        </w:tabs>
        <w:ind w:left="993" w:hanging="633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O aluno indicado só fará jus ao recebimento da bolsa mediante o cumprimento dos itens deste Edital e das demais solicitações do IFSP.</w:t>
      </w:r>
    </w:p>
    <w:p w:rsidR="00000000" w:rsidDel="00000000" w:rsidP="00000000" w:rsidRDefault="00000000" w:rsidRPr="00000000" w14:paraId="000000F7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993"/>
        </w:tabs>
        <w:ind w:left="993" w:hanging="633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É vedado ao orientador repassar a outro a orientação de seu bolsista. Em casos de impedimento eventual do orientador, ele deverá informar ao Coordenador de Pesquisa e Inovação do </w:t>
      </w:r>
      <w:r w:rsidDel="00000000" w:rsidR="00000000" w:rsidRPr="00000000">
        <w:rPr>
          <w:rFonts w:ascii="Calibri" w:cs="Calibri" w:eastAsia="Calibri" w:hAnsi="Calibri"/>
          <w:i w:val="1"/>
          <w:color w:val="000000"/>
          <w:rtl w:val="0"/>
        </w:rPr>
        <w:t xml:space="preserve">campus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 e à Pró-reitoria de Pesquisa e Pós-graduação.</w:t>
      </w:r>
    </w:p>
    <w:p w:rsidR="00000000" w:rsidDel="00000000" w:rsidP="00000000" w:rsidRDefault="00000000" w:rsidRPr="00000000" w14:paraId="000000F8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993"/>
        </w:tabs>
        <w:ind w:left="993" w:hanging="633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Nas pesquisas que envolverem, em seus objetivos de estudos, qualquer um dos itens relacionados na Autodeclaração de Princípios Éticos ou envolvam uso de animais, o orientador deverá procurar o Comitê de Ética em Pesquisa (CEP) ou a Comissão de Ética no Uso de Animais (CEUA) do IFSP, conforme legislação vigente.</w:t>
      </w:r>
    </w:p>
    <w:p w:rsidR="00000000" w:rsidDel="00000000" w:rsidP="00000000" w:rsidRDefault="00000000" w:rsidRPr="00000000" w14:paraId="000000F9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993"/>
        </w:tabs>
        <w:ind w:left="993" w:hanging="633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As pesquisas que possibilitam a proteção de propriedade intelectual devem prever os cuidados com a confidencialidade do estudo e, para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tanto, o orientador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 deverá informar a Agência de Inovação e Transferência de Tecnologia do IFSP (INOVA).</w:t>
      </w:r>
    </w:p>
    <w:p w:rsidR="00000000" w:rsidDel="00000000" w:rsidP="00000000" w:rsidRDefault="00000000" w:rsidRPr="00000000" w14:paraId="000000FA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993"/>
        </w:tabs>
        <w:ind w:left="993" w:hanging="633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O Relatório Final dos alunos bolsistas poderá ser enviado para participação em premiações, conforme indicação da Pró-reitoria de Pesquisa e Pós-graduação.</w:t>
      </w:r>
    </w:p>
    <w:p w:rsidR="00000000" w:rsidDel="00000000" w:rsidP="00000000" w:rsidRDefault="00000000" w:rsidRPr="00000000" w14:paraId="000000FB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993"/>
        </w:tabs>
        <w:ind w:left="993" w:hanging="633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Os casos não previstos neste Edital serão analisados e julgados pelo Comitê Interno de Iniciação Científica Institucional do IFSP, de acordo com a Portaria Normativa IFSP nº 34/2022 de 12/01/2022, e quando couber, pela Pró-reitoria de Pesquisa e Pós-graduação.</w:t>
      </w:r>
    </w:p>
    <w:p w:rsidR="00000000" w:rsidDel="00000000" w:rsidP="00000000" w:rsidRDefault="00000000" w:rsidRPr="00000000" w14:paraId="000000FC">
      <w:pPr>
        <w:tabs>
          <w:tab w:val="left" w:leader="none" w:pos="369"/>
          <w:tab w:val="left" w:leader="none" w:pos="709"/>
          <w:tab w:val="left" w:leader="none" w:pos="1049"/>
          <w:tab w:val="left" w:leader="none" w:pos="1389"/>
        </w:tabs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D">
      <w:pPr>
        <w:tabs>
          <w:tab w:val="left" w:leader="none" w:pos="369"/>
          <w:tab w:val="left" w:leader="none" w:pos="709"/>
          <w:tab w:val="left" w:leader="none" w:pos="1049"/>
          <w:tab w:val="left" w:leader="none" w:pos="1389"/>
        </w:tabs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E">
      <w:pPr>
        <w:tabs>
          <w:tab w:val="left" w:leader="none" w:pos="369"/>
          <w:tab w:val="left" w:leader="none" w:pos="709"/>
          <w:tab w:val="left" w:leader="none" w:pos="1049"/>
          <w:tab w:val="left" w:leader="none" w:pos="1389"/>
        </w:tabs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F">
      <w:pPr>
        <w:tabs>
          <w:tab w:val="left" w:leader="none" w:pos="369"/>
          <w:tab w:val="left" w:leader="none" w:pos="709"/>
          <w:tab w:val="left" w:leader="none" w:pos="1049"/>
          <w:tab w:val="left" w:leader="none" w:pos="1389"/>
        </w:tabs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0">
      <w:pPr>
        <w:jc w:val="center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Cidade, xx de xxxx de XXXX</w:t>
      </w:r>
    </w:p>
    <w:p w:rsidR="00000000" w:rsidDel="00000000" w:rsidP="00000000" w:rsidRDefault="00000000" w:rsidRPr="00000000" w14:paraId="00000101">
      <w:pPr>
        <w:jc w:val="center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2">
      <w:pPr>
        <w:jc w:val="center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3">
      <w:pPr>
        <w:jc w:val="center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4">
      <w:pPr>
        <w:jc w:val="center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5">
      <w:pPr>
        <w:jc w:val="center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6">
      <w:pPr>
        <w:jc w:val="center"/>
        <w:rPr>
          <w:rFonts w:ascii="Calibri" w:cs="Calibri" w:eastAsia="Calibri" w:hAnsi="Calibri"/>
          <w:smallCaps w:val="1"/>
          <w:color w:val="000000"/>
        </w:rPr>
      </w:pPr>
      <w:r w:rsidDel="00000000" w:rsidR="00000000" w:rsidRPr="00000000">
        <w:rPr>
          <w:rFonts w:ascii="Calibri" w:cs="Calibri" w:eastAsia="Calibri" w:hAnsi="Calibri"/>
          <w:smallCaps w:val="1"/>
          <w:color w:val="000000"/>
          <w:rtl w:val="0"/>
        </w:rPr>
        <w:t xml:space="preserve">XXXXXXXX</w:t>
      </w:r>
    </w:p>
    <w:p w:rsidR="00000000" w:rsidDel="00000000" w:rsidP="00000000" w:rsidRDefault="00000000" w:rsidRPr="00000000" w14:paraId="00000107">
      <w:pPr>
        <w:jc w:val="center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Diretor(a)-Geral do </w:t>
      </w:r>
      <w:r w:rsidDel="00000000" w:rsidR="00000000" w:rsidRPr="00000000">
        <w:rPr>
          <w:rFonts w:ascii="Calibri" w:cs="Calibri" w:eastAsia="Calibri" w:hAnsi="Calibri"/>
          <w:i w:val="1"/>
          <w:color w:val="000000"/>
          <w:rtl w:val="0"/>
        </w:rPr>
        <w:t xml:space="preserve">campus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 XXXX</w:t>
      </w:r>
    </w:p>
    <w:p w:rsidR="00000000" w:rsidDel="00000000" w:rsidP="00000000" w:rsidRDefault="00000000" w:rsidRPr="00000000" w14:paraId="00000108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9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A">
      <w:pPr>
        <w:jc w:val="right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sectPr>
      <w:footerReference r:id="rId15" w:type="default"/>
      <w:pgSz w:h="16838" w:w="11906" w:orient="portrait"/>
      <w:pgMar w:bottom="1134" w:top="1418" w:left="1418" w:right="1134" w:header="709" w:footer="709"/>
      <w:pgNumType w:start="1"/>
    </w:sectPr>
  </w:body>
</w:document>
</file>

<file path=word/comments.xml><?xml version="1.0" encoding="utf-8"?>
<w:comme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comment w:author="Thiago Pedro Donadon Homem" w:id="0" w:date="2023-09-05T20:16:19Z">
    <w:p w:rsidR="00000000" w:rsidDel="00000000" w:rsidP="00000000" w:rsidRDefault="00000000" w:rsidRPr="00000000" w14:paraId="000001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 Compesq pode optar por 3 ou 2 pontos.</w:t>
      </w:r>
    </w:p>
  </w:comment>
  <w:comment w:author="Thiago Pedro Donadon Homem" w:id="1" w:date="2023-09-05T20:23:28Z">
    <w:p w:rsidR="00000000" w:rsidDel="00000000" w:rsidP="00000000" w:rsidRDefault="00000000" w:rsidRPr="00000000" w14:paraId="000001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Alterar conforme deliberação do Compesq e orçamento do campus.</w:t>
      </w:r>
    </w:p>
    <w:p w:rsidR="00000000" w:rsidDel="00000000" w:rsidP="00000000" w:rsidRDefault="00000000" w:rsidRPr="00000000" w14:paraId="000001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Nossa sugestão é manter em R$ 700 para 20h e, se em 2024 o campus não dispor de orçamento, enviar um comunicado informando sobre a necessidade de reduzir para 15h. Fazer o contrário, isto é, lançar o edital com um plano de trabalho de 15h e R$ 525 e depois aumentar para R$ 700 fica mais difícil de justificar o aumento do valor para um projeto que foi previamente aprovado para 15h.</w:t>
      </w:r>
    </w:p>
  </w:comment>
</w:comments>
</file>

<file path=word/commentsExtended.xml><?xml version="1.0" encoding="utf-8"?>
<w15:commentsEx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15:commentEx w15:paraId="0000010D" w15:done="0"/>
  <w15:commentEx w15:paraId="0000010F" w15:done="0"/>
</w15:commentsEx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0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jc w:val="right"/>
      <w:rPr>
        <w:rFonts w:ascii="Calibri" w:cs="Calibri" w:eastAsia="Calibri" w:hAnsi="Calibri"/>
        <w:color w:val="000000"/>
      </w:rPr>
    </w:pPr>
    <w:r w:rsidDel="00000000" w:rsidR="00000000" w:rsidRPr="00000000">
      <w:rPr>
        <w:rFonts w:ascii="Calibri" w:cs="Calibri" w:eastAsia="Calibri" w:hAnsi="Calibri"/>
        <w:color w:val="00000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0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rPr>
        <w:color w:val="000000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lowerLetter"/>
      <w:lvlText w:val="%1."/>
      <w:lvlJc w:val="left"/>
      <w:pPr>
        <w:ind w:left="1512" w:hanging="720.0000000000001"/>
      </w:pPr>
      <w:rPr/>
    </w:lvl>
    <w:lvl w:ilvl="1">
      <w:start w:val="1"/>
      <w:numFmt w:val="lowerLetter"/>
      <w:lvlText w:val="%2."/>
      <w:lvlJc w:val="left"/>
      <w:pPr>
        <w:ind w:left="1872" w:hanging="360"/>
      </w:pPr>
      <w:rPr/>
    </w:lvl>
    <w:lvl w:ilvl="2">
      <w:start w:val="1"/>
      <w:numFmt w:val="lowerRoman"/>
      <w:lvlText w:val="%3."/>
      <w:lvlJc w:val="right"/>
      <w:pPr>
        <w:ind w:left="2592" w:hanging="180"/>
      </w:pPr>
      <w:rPr/>
    </w:lvl>
    <w:lvl w:ilvl="3">
      <w:start w:val="1"/>
      <w:numFmt w:val="decimal"/>
      <w:lvlText w:val="%4."/>
      <w:lvlJc w:val="left"/>
      <w:pPr>
        <w:ind w:left="3312" w:hanging="360"/>
      </w:pPr>
      <w:rPr/>
    </w:lvl>
    <w:lvl w:ilvl="4">
      <w:start w:val="1"/>
      <w:numFmt w:val="lowerLetter"/>
      <w:lvlText w:val="%5."/>
      <w:lvlJc w:val="left"/>
      <w:pPr>
        <w:ind w:left="4032" w:hanging="360"/>
      </w:pPr>
      <w:rPr/>
    </w:lvl>
    <w:lvl w:ilvl="5">
      <w:start w:val="1"/>
      <w:numFmt w:val="lowerRoman"/>
      <w:lvlText w:val="%6."/>
      <w:lvlJc w:val="right"/>
      <w:pPr>
        <w:ind w:left="4752" w:hanging="180"/>
      </w:pPr>
      <w:rPr/>
    </w:lvl>
    <w:lvl w:ilvl="6">
      <w:start w:val="1"/>
      <w:numFmt w:val="decimal"/>
      <w:lvlText w:val="%7."/>
      <w:lvlJc w:val="left"/>
      <w:pPr>
        <w:ind w:left="5472" w:hanging="360"/>
      </w:pPr>
      <w:rPr/>
    </w:lvl>
    <w:lvl w:ilvl="7">
      <w:start w:val="1"/>
      <w:numFmt w:val="lowerLetter"/>
      <w:lvlText w:val="%8."/>
      <w:lvlJc w:val="left"/>
      <w:pPr>
        <w:ind w:left="6192" w:hanging="360"/>
      </w:pPr>
      <w:rPr/>
    </w:lvl>
    <w:lvl w:ilvl="8">
      <w:start w:val="1"/>
      <w:numFmt w:val="lowerRoman"/>
      <w:lvlText w:val="%9."/>
      <w:lvlJc w:val="right"/>
      <w:pPr>
        <w:ind w:left="6912" w:hanging="180"/>
      </w:pPr>
      <w:rPr/>
    </w:lvl>
  </w:abstractNum>
  <w:abstractNum w:abstractNumId="2">
    <w:lvl w:ilvl="0">
      <w:start w:val="13"/>
      <w:numFmt w:val="decimal"/>
      <w:lvlText w:val="%1."/>
      <w:lvlJc w:val="left"/>
      <w:pPr>
        <w:ind w:left="360" w:hanging="360"/>
      </w:pPr>
      <w:rPr/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/>
    </w:lvl>
    <w:lvl w:ilvl="3">
      <w:start w:val="1"/>
      <w:numFmt w:val="decimal"/>
      <w:lvlText w:val="%1.%2.%3.%4."/>
      <w:lvlJc w:val="left"/>
      <w:pPr>
        <w:ind w:left="1728" w:hanging="647"/>
      </w:pPr>
      <w:rPr/>
    </w:lvl>
    <w:lvl w:ilvl="4">
      <w:start w:val="1"/>
      <w:numFmt w:val="decimal"/>
      <w:lvlText w:val="%1.%2.%3.%4.%5."/>
      <w:lvlJc w:val="left"/>
      <w:pPr>
        <w:ind w:left="2232" w:hanging="792"/>
      </w:pPr>
      <w:rPr/>
    </w:lvl>
    <w:lvl w:ilvl="5">
      <w:start w:val="1"/>
      <w:numFmt w:val="decimal"/>
      <w:lvlText w:val="%1.%2.%3.%4.%5.%6."/>
      <w:lvlJc w:val="left"/>
      <w:pPr>
        <w:ind w:left="2736" w:hanging="934.9999999999998"/>
      </w:pPr>
      <w:rPr/>
    </w:lvl>
    <w:lvl w:ilvl="6">
      <w:start w:val="1"/>
      <w:numFmt w:val="decimal"/>
      <w:lvlText w:val="%1.%2.%3.%4.%5.%6.%7."/>
      <w:lvlJc w:val="left"/>
      <w:pPr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ind w:left="3744" w:hanging="1224.0000000000005"/>
      </w:pPr>
      <w:rPr/>
    </w:lvl>
    <w:lvl w:ilvl="8">
      <w:start w:val="1"/>
      <w:numFmt w:val="decimal"/>
      <w:lvlText w:val="%1.%2.%3.%4.%5.%6.%7.%8.%9."/>
      <w:lvlJc w:val="left"/>
      <w:pPr>
        <w:ind w:left="4320" w:hanging="1440"/>
      </w:pPr>
      <w:rPr/>
    </w:lvl>
  </w:abstractNum>
  <w:abstractNum w:abstractNumId="3">
    <w:lvl w:ilvl="0">
      <w:start w:val="1"/>
      <w:numFmt w:val="lowerLetter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4"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7"/>
      </w:pPr>
      <w:rPr/>
    </w:lvl>
    <w:lvl w:ilvl="4">
      <w:start w:val="1"/>
      <w:numFmt w:val="decimal"/>
      <w:lvlText w:val="%1.%2.%3.%4.%5."/>
      <w:lvlJc w:val="left"/>
      <w:pPr>
        <w:ind w:left="2232" w:hanging="792"/>
      </w:pPr>
      <w:rPr/>
    </w:lvl>
    <w:lvl w:ilvl="5">
      <w:start w:val="1"/>
      <w:numFmt w:val="decimal"/>
      <w:lvlText w:val="%1.%2.%3.%4.%5.%6."/>
      <w:lvlJc w:val="left"/>
      <w:pPr>
        <w:ind w:left="2736" w:hanging="934.9999999999998"/>
      </w:pPr>
      <w:rPr/>
    </w:lvl>
    <w:lvl w:ilvl="6">
      <w:start w:val="1"/>
      <w:numFmt w:val="decimal"/>
      <w:lvlText w:val="%1.%2.%3.%4.%5.%6.%7."/>
      <w:lvlJc w:val="left"/>
      <w:pPr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ind w:left="3744" w:hanging="1224.0000000000005"/>
      </w:pPr>
      <w:rPr/>
    </w:lvl>
    <w:lvl w:ilvl="8">
      <w:start w:val="1"/>
      <w:numFmt w:val="decimal"/>
      <w:lvlText w:val="%1.%2.%3.%4.%5.%6.%7.%8.%9."/>
      <w:lvlJc w:val="left"/>
      <w:pPr>
        <w:ind w:left="4320" w:hanging="1440"/>
      </w:pPr>
      <w:rPr/>
    </w:lvl>
  </w:abstractNum>
  <w:abstractNum w:abstractNumId="5">
    <w:lvl w:ilvl="0">
      <w:start w:val="1"/>
      <w:numFmt w:val="lowerLetter"/>
      <w:lvlText w:val="%1."/>
      <w:lvlJc w:val="left"/>
      <w:pPr>
        <w:ind w:left="1080" w:hanging="720"/>
      </w:pPr>
      <w:rPr/>
    </w:lvl>
    <w:lvl w:ilvl="1">
      <w:start w:val="2"/>
      <w:numFmt w:val="decimal"/>
      <w:lvlText w:val="%1.%2."/>
      <w:lvlJc w:val="left"/>
      <w:pPr>
        <w:ind w:left="1080" w:hanging="360"/>
      </w:pPr>
      <w:rPr/>
    </w:lvl>
    <w:lvl w:ilvl="2">
      <w:start w:val="1"/>
      <w:numFmt w:val="decimal"/>
      <w:lvlText w:val="%1.%2.%3."/>
      <w:lvlJc w:val="left"/>
      <w:pPr>
        <w:ind w:left="1800" w:hanging="720"/>
      </w:pPr>
      <w:rPr/>
    </w:lvl>
    <w:lvl w:ilvl="3">
      <w:start w:val="1"/>
      <w:numFmt w:val="decimal"/>
      <w:lvlText w:val="%1.%2.%3.%4."/>
      <w:lvlJc w:val="left"/>
      <w:pPr>
        <w:ind w:left="2160" w:hanging="720"/>
      </w:pPr>
      <w:rPr/>
    </w:lvl>
    <w:lvl w:ilvl="4">
      <w:start w:val="1"/>
      <w:numFmt w:val="decimal"/>
      <w:lvlText w:val="%1.%2.%3.%4.%5."/>
      <w:lvlJc w:val="left"/>
      <w:pPr>
        <w:ind w:left="2880" w:hanging="1080"/>
      </w:pPr>
      <w:rPr/>
    </w:lvl>
    <w:lvl w:ilvl="5">
      <w:start w:val="1"/>
      <w:numFmt w:val="decimal"/>
      <w:lvlText w:val="%1.%2.%3.%4.%5.%6."/>
      <w:lvlJc w:val="left"/>
      <w:pPr>
        <w:ind w:left="3240" w:hanging="1080"/>
      </w:pPr>
      <w:rPr/>
    </w:lvl>
    <w:lvl w:ilvl="6">
      <w:start w:val="1"/>
      <w:numFmt w:val="decimal"/>
      <w:lvlText w:val="%1.%2.%3.%4.%5.%6.%7."/>
      <w:lvlJc w:val="left"/>
      <w:pPr>
        <w:ind w:left="3960" w:hanging="1440"/>
      </w:pPr>
      <w:rPr/>
    </w:lvl>
    <w:lvl w:ilvl="7">
      <w:start w:val="1"/>
      <w:numFmt w:val="decimal"/>
      <w:lvlText w:val="%1.%2.%3.%4.%5.%6.%7.%8."/>
      <w:lvlJc w:val="left"/>
      <w:pPr>
        <w:ind w:left="4320" w:hanging="1440"/>
      </w:pPr>
      <w:rPr/>
    </w:lvl>
    <w:lvl w:ilvl="8">
      <w:start w:val="1"/>
      <w:numFmt w:val="decimal"/>
      <w:lvlText w:val="%1.%2.%3.%4.%5.%6.%7.%8.%9."/>
      <w:lvlJc w:val="left"/>
      <w:pPr>
        <w:ind w:left="5040" w:hanging="1800"/>
      </w:pPr>
      <w:rPr/>
    </w:lvl>
  </w:abstractNum>
  <w:abstractNum w:abstractNumId="6">
    <w:lvl w:ilvl="0">
      <w:start w:val="1"/>
      <w:numFmt w:val="lowerLetter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7"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lowerLetter"/>
      <w:lvlText w:val="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7"/>
      </w:pPr>
      <w:rPr/>
    </w:lvl>
    <w:lvl w:ilvl="4">
      <w:start w:val="1"/>
      <w:numFmt w:val="decimal"/>
      <w:lvlText w:val="%1.%2.%3.%4.%5."/>
      <w:lvlJc w:val="left"/>
      <w:pPr>
        <w:ind w:left="2232" w:hanging="792"/>
      </w:pPr>
      <w:rPr/>
    </w:lvl>
    <w:lvl w:ilvl="5">
      <w:start w:val="1"/>
      <w:numFmt w:val="decimal"/>
      <w:lvlText w:val="%1.%2.%3.%4.%5.%6."/>
      <w:lvlJc w:val="left"/>
      <w:pPr>
        <w:ind w:left="2736" w:hanging="934.9999999999998"/>
      </w:pPr>
      <w:rPr/>
    </w:lvl>
    <w:lvl w:ilvl="6">
      <w:start w:val="1"/>
      <w:numFmt w:val="decimal"/>
      <w:lvlText w:val="%1.%2.%3.%4.%5.%6.%7."/>
      <w:lvlJc w:val="left"/>
      <w:pPr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ind w:left="3744" w:hanging="1224.0000000000005"/>
      </w:pPr>
      <w:rPr/>
    </w:lvl>
    <w:lvl w:ilvl="8">
      <w:start w:val="1"/>
      <w:numFmt w:val="decimal"/>
      <w:lvlText w:val="%1.%2.%3.%4.%5.%6.%7.%8.%9."/>
      <w:lvlJc w:val="left"/>
      <w:pPr>
        <w:ind w:left="4320" w:hanging="1440"/>
      </w:pPr>
      <w:rPr/>
    </w:lvl>
  </w:abstractNum>
  <w:abstractNum w:abstractNumId="8">
    <w:lvl w:ilvl="0">
      <w:start w:val="1"/>
      <w:numFmt w:val="lowerLetter"/>
      <w:lvlText w:val="%1."/>
      <w:lvlJc w:val="left"/>
      <w:pPr>
        <w:ind w:left="2138" w:hanging="360"/>
      </w:pPr>
      <w:rPr/>
    </w:lvl>
    <w:lvl w:ilvl="1">
      <w:start w:val="1"/>
      <w:numFmt w:val="lowerLetter"/>
      <w:lvlText w:val="%2."/>
      <w:lvlJc w:val="left"/>
      <w:pPr>
        <w:ind w:left="2858" w:hanging="360"/>
      </w:pPr>
      <w:rPr/>
    </w:lvl>
    <w:lvl w:ilvl="2">
      <w:start w:val="1"/>
      <w:numFmt w:val="lowerRoman"/>
      <w:lvlText w:val="%3."/>
      <w:lvlJc w:val="right"/>
      <w:pPr>
        <w:ind w:left="3578" w:hanging="180"/>
      </w:pPr>
      <w:rPr/>
    </w:lvl>
    <w:lvl w:ilvl="3">
      <w:start w:val="1"/>
      <w:numFmt w:val="decimal"/>
      <w:lvlText w:val="%4."/>
      <w:lvlJc w:val="left"/>
      <w:pPr>
        <w:ind w:left="4298" w:hanging="360"/>
      </w:pPr>
      <w:rPr/>
    </w:lvl>
    <w:lvl w:ilvl="4">
      <w:start w:val="1"/>
      <w:numFmt w:val="lowerLetter"/>
      <w:lvlText w:val="%5."/>
      <w:lvlJc w:val="left"/>
      <w:pPr>
        <w:ind w:left="5018" w:hanging="360"/>
      </w:pPr>
      <w:rPr/>
    </w:lvl>
    <w:lvl w:ilvl="5">
      <w:start w:val="1"/>
      <w:numFmt w:val="lowerRoman"/>
      <w:lvlText w:val="%6."/>
      <w:lvlJc w:val="right"/>
      <w:pPr>
        <w:ind w:left="5738" w:hanging="180"/>
      </w:pPr>
      <w:rPr/>
    </w:lvl>
    <w:lvl w:ilvl="6">
      <w:start w:val="1"/>
      <w:numFmt w:val="decimal"/>
      <w:lvlText w:val="%7."/>
      <w:lvlJc w:val="left"/>
      <w:pPr>
        <w:ind w:left="6458" w:hanging="360"/>
      </w:pPr>
      <w:rPr/>
    </w:lvl>
    <w:lvl w:ilvl="7">
      <w:start w:val="1"/>
      <w:numFmt w:val="lowerLetter"/>
      <w:lvlText w:val="%8."/>
      <w:lvlJc w:val="left"/>
      <w:pPr>
        <w:ind w:left="7178" w:hanging="360"/>
      </w:pPr>
      <w:rPr/>
    </w:lvl>
    <w:lvl w:ilvl="8">
      <w:start w:val="1"/>
      <w:numFmt w:val="lowerRoman"/>
      <w:lvlText w:val="%9."/>
      <w:lvlJc w:val="right"/>
      <w:pPr>
        <w:ind w:left="7898" w:hanging="180"/>
      </w:pPr>
      <w:rPr/>
    </w:lvl>
  </w:abstractNum>
  <w:abstractNum w:abstractNumId="9">
    <w:lvl w:ilvl="0">
      <w:start w:val="1"/>
      <w:numFmt w:val="lowerLetter"/>
      <w:lvlText w:val="%1."/>
      <w:lvlJc w:val="left"/>
      <w:pPr>
        <w:ind w:left="1429" w:hanging="720"/>
      </w:pPr>
      <w:rPr/>
    </w:lvl>
    <w:lvl w:ilvl="1">
      <w:start w:val="1"/>
      <w:numFmt w:val="lowerLetter"/>
      <w:lvlText w:val="%2."/>
      <w:lvlJc w:val="left"/>
      <w:pPr>
        <w:ind w:left="1789" w:hanging="360"/>
      </w:pPr>
      <w:rPr/>
    </w:lvl>
    <w:lvl w:ilvl="2">
      <w:start w:val="1"/>
      <w:numFmt w:val="lowerRoman"/>
      <w:lvlText w:val="%3."/>
      <w:lvlJc w:val="right"/>
      <w:pPr>
        <w:ind w:left="2509" w:hanging="180"/>
      </w:pPr>
      <w:rPr/>
    </w:lvl>
    <w:lvl w:ilvl="3">
      <w:start w:val="1"/>
      <w:numFmt w:val="decimal"/>
      <w:lvlText w:val="%4."/>
      <w:lvlJc w:val="left"/>
      <w:pPr>
        <w:ind w:left="3229" w:hanging="360"/>
      </w:pPr>
      <w:rPr/>
    </w:lvl>
    <w:lvl w:ilvl="4">
      <w:start w:val="1"/>
      <w:numFmt w:val="lowerLetter"/>
      <w:lvlText w:val="%5."/>
      <w:lvlJc w:val="left"/>
      <w:pPr>
        <w:ind w:left="3949" w:hanging="360"/>
      </w:pPr>
      <w:rPr/>
    </w:lvl>
    <w:lvl w:ilvl="5">
      <w:start w:val="1"/>
      <w:numFmt w:val="lowerRoman"/>
      <w:lvlText w:val="%6."/>
      <w:lvlJc w:val="right"/>
      <w:pPr>
        <w:ind w:left="4669" w:hanging="180"/>
      </w:pPr>
      <w:rPr/>
    </w:lvl>
    <w:lvl w:ilvl="6">
      <w:start w:val="1"/>
      <w:numFmt w:val="decimal"/>
      <w:lvlText w:val="%7."/>
      <w:lvlJc w:val="left"/>
      <w:pPr>
        <w:ind w:left="5389" w:hanging="360"/>
      </w:pPr>
      <w:rPr/>
    </w:lvl>
    <w:lvl w:ilvl="7">
      <w:start w:val="1"/>
      <w:numFmt w:val="lowerLetter"/>
      <w:lvlText w:val="%8."/>
      <w:lvlJc w:val="left"/>
      <w:pPr>
        <w:ind w:left="6109" w:hanging="360"/>
      </w:pPr>
      <w:rPr/>
    </w:lvl>
    <w:lvl w:ilvl="8">
      <w:start w:val="1"/>
      <w:numFmt w:val="lowerRoman"/>
      <w:lvlText w:val="%9."/>
      <w:lvlJc w:val="right"/>
      <w:pPr>
        <w:ind w:left="6829" w:hanging="180"/>
      </w:pPr>
      <w:rPr/>
    </w:lvl>
  </w:abstractNum>
  <w:abstractNum w:abstractNumId="10">
    <w:lvl w:ilvl="0">
      <w:start w:val="7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1.%2"/>
      <w:lvlJc w:val="left"/>
      <w:pPr>
        <w:ind w:left="720" w:hanging="360"/>
      </w:pPr>
      <w:rPr/>
    </w:lvl>
    <w:lvl w:ilvl="2">
      <w:start w:val="1"/>
      <w:numFmt w:val="lowerLetter"/>
      <w:lvlText w:val="%3."/>
      <w:lvlJc w:val="left"/>
      <w:pPr>
        <w:ind w:left="1855" w:hanging="720"/>
      </w:pPr>
      <w:rPr/>
    </w:lvl>
    <w:lvl w:ilvl="3">
      <w:start w:val="1"/>
      <w:numFmt w:val="decimal"/>
      <w:lvlText w:val="%1.%2.%3.%4"/>
      <w:lvlJc w:val="left"/>
      <w:pPr>
        <w:ind w:left="1080" w:hanging="720"/>
      </w:pPr>
      <w:rPr/>
    </w:lvl>
    <w:lvl w:ilvl="4">
      <w:start w:val="1"/>
      <w:numFmt w:val="decimal"/>
      <w:lvlText w:val="%1.%2.%3.%4.%5"/>
      <w:lvlJc w:val="left"/>
      <w:pPr>
        <w:ind w:left="1440" w:hanging="1080"/>
      </w:pPr>
      <w:rPr/>
    </w:lvl>
    <w:lvl w:ilvl="5">
      <w:start w:val="1"/>
      <w:numFmt w:val="decimal"/>
      <w:lvlText w:val="%1.%2.%3.%4.%5.%6"/>
      <w:lvlJc w:val="left"/>
      <w:pPr>
        <w:ind w:left="1440" w:hanging="1080"/>
      </w:pPr>
      <w:rPr/>
    </w:lvl>
    <w:lvl w:ilvl="6">
      <w:start w:val="1"/>
      <w:numFmt w:val="decimal"/>
      <w:lvlText w:val="%1.%2.%3.%4.%5.%6.%7"/>
      <w:lvlJc w:val="left"/>
      <w:pPr>
        <w:ind w:left="1800" w:hanging="1440"/>
      </w:pPr>
      <w:rPr/>
    </w:lvl>
    <w:lvl w:ilvl="7">
      <w:start w:val="1"/>
      <w:numFmt w:val="decimal"/>
      <w:lvlText w:val="%1.%2.%3.%4.%5.%6.%7.%8"/>
      <w:lvlJc w:val="left"/>
      <w:pPr>
        <w:ind w:left="1800" w:hanging="1440"/>
      </w:pPr>
      <w:rPr/>
    </w:lvl>
    <w:lvl w:ilvl="8">
      <w:start w:val="1"/>
      <w:numFmt w:val="decimal"/>
      <w:lvlText w:val="%1.%2.%3.%4.%5.%6.%7.%8.%9"/>
      <w:lvlJc w:val="left"/>
      <w:pPr>
        <w:ind w:left="2160" w:hanging="180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rFonts w:ascii="Arial" w:cs="Arial" w:eastAsia="Arial" w:hAnsi="Arial"/>
      <w:b w:val="1"/>
      <w:sz w:val="32"/>
      <w:szCs w:val="32"/>
    </w:rPr>
  </w:style>
  <w:style w:type="paragraph" w:styleId="Heading2">
    <w:name w:val="heading 2"/>
    <w:basedOn w:val="Normal"/>
    <w:next w:val="Normal"/>
    <w:pPr>
      <w:keepNext w:val="1"/>
      <w:spacing w:after="60" w:before="240" w:lineRule="auto"/>
    </w:pPr>
    <w:rPr>
      <w:rFonts w:ascii="Arial" w:cs="Arial" w:eastAsia="Arial" w:hAnsi="Arial"/>
      <w:b w:val="1"/>
      <w:i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jc w:val="center"/>
    </w:pPr>
    <w:rPr>
      <w:b w:val="1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spacing w:after="60" w:before="240" w:lineRule="auto"/>
    </w:pPr>
    <w:rPr>
      <w:b w:val="1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Ttulo1">
    <w:name w:val="heading 1"/>
    <w:basedOn w:val="Normal"/>
    <w:next w:val="Normal"/>
    <w:uiPriority w:val="9"/>
    <w:qFormat w:val="1"/>
    <w:rsid w:val="001057C8"/>
    <w:pPr>
      <w:keepNext w:val="1"/>
      <w:spacing w:after="60" w:before="240"/>
      <w:outlineLvl w:val="0"/>
    </w:pPr>
    <w:rPr>
      <w:rFonts w:ascii="Arial" w:cs="Arial" w:hAnsi="Arial"/>
      <w:b w:val="1"/>
      <w:bCs w:val="1"/>
      <w:kern w:val="32"/>
      <w:sz w:val="32"/>
      <w:szCs w:val="32"/>
    </w:rPr>
  </w:style>
  <w:style w:type="paragraph" w:styleId="Ttulo2">
    <w:name w:val="heading 2"/>
    <w:basedOn w:val="Normal"/>
    <w:next w:val="Normal"/>
    <w:uiPriority w:val="9"/>
    <w:semiHidden w:val="1"/>
    <w:unhideWhenUsed w:val="1"/>
    <w:qFormat w:val="1"/>
    <w:rsid w:val="001057C8"/>
    <w:pPr>
      <w:keepNext w:val="1"/>
      <w:spacing w:after="60" w:before="240"/>
      <w:outlineLvl w:val="1"/>
    </w:pPr>
    <w:rPr>
      <w:rFonts w:ascii="Arial" w:cs="Arial" w:hAnsi="Arial"/>
      <w:b w:val="1"/>
      <w:bCs w:val="1"/>
      <w:i w:val="1"/>
      <w:iCs w:val="1"/>
      <w:sz w:val="28"/>
      <w:szCs w:val="28"/>
    </w:rPr>
  </w:style>
  <w:style w:type="paragraph" w:styleId="Ttulo3">
    <w:name w:val="heading 3"/>
    <w:basedOn w:val="Normal"/>
    <w:next w:val="Normal"/>
    <w:uiPriority w:val="9"/>
    <w:semiHidden w:val="1"/>
    <w:unhideWhenUsed w:val="1"/>
    <w:qFormat w:val="1"/>
    <w:rsid w:val="00294A19"/>
    <w:pPr>
      <w:keepNext w:val="1"/>
      <w:jc w:val="center"/>
      <w:outlineLvl w:val="2"/>
    </w:pPr>
    <w:rPr>
      <w:b w:val="1"/>
      <w:szCs w:val="20"/>
    </w:rPr>
  </w:style>
  <w:style w:type="paragraph" w:styleId="Ttulo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</w:rPr>
  </w:style>
  <w:style w:type="paragraph" w:styleId="Ttulo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Ttulo6">
    <w:name w:val="heading 6"/>
    <w:basedOn w:val="Normal"/>
    <w:next w:val="Normal"/>
    <w:uiPriority w:val="9"/>
    <w:semiHidden w:val="1"/>
    <w:unhideWhenUsed w:val="1"/>
    <w:qFormat w:val="1"/>
    <w:rsid w:val="001057C8"/>
    <w:pPr>
      <w:spacing w:after="60" w:before="240"/>
      <w:outlineLvl w:val="5"/>
    </w:pPr>
    <w:rPr>
      <w:b w:val="1"/>
      <w:bCs w:val="1"/>
      <w:sz w:val="22"/>
      <w:szCs w:val="22"/>
    </w:rPr>
  </w:style>
  <w:style w:type="character" w:styleId="Fontepargpadro" w:default="1">
    <w:name w:val="Default Paragraph Font"/>
    <w:uiPriority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character" w:styleId="Hyperlink">
    <w:name w:val="Hyperlink"/>
    <w:rsid w:val="00A31635"/>
    <w:rPr>
      <w:color w:val="0000ff"/>
      <w:u w:val="single"/>
    </w:rPr>
  </w:style>
  <w:style w:type="paragraph" w:styleId="Legenda">
    <w:name w:val="caption"/>
    <w:basedOn w:val="Normal"/>
    <w:next w:val="Normal"/>
    <w:qFormat w:val="1"/>
    <w:rsid w:val="00294A19"/>
    <w:pPr>
      <w:jc w:val="center"/>
    </w:pPr>
    <w:rPr>
      <w:b w:val="1"/>
      <w:szCs w:val="20"/>
    </w:rPr>
  </w:style>
  <w:style w:type="table" w:styleId="Tabelacomgrade">
    <w:name w:val="Table Grid"/>
    <w:basedOn w:val="Tabelanormal"/>
    <w:rsid w:val="00294A19"/>
    <w:tblPr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</w:tblPr>
  </w:style>
  <w:style w:type="paragraph" w:styleId="Corpodetexto">
    <w:name w:val="Body Text"/>
    <w:basedOn w:val="Normal"/>
    <w:semiHidden w:val="1"/>
    <w:rsid w:val="001057C8"/>
    <w:pPr>
      <w:jc w:val="both"/>
    </w:pPr>
    <w:rPr>
      <w:rFonts w:ascii="Bookman Old Style" w:hAnsi="Bookman Old Style"/>
      <w:szCs w:val="20"/>
    </w:rPr>
  </w:style>
  <w:style w:type="paragraph" w:styleId="Monog4" w:customStyle="1">
    <w:name w:val="Monog4"/>
    <w:basedOn w:val="Ttulo6"/>
    <w:rsid w:val="001057C8"/>
    <w:pPr>
      <w:keepNext w:val="1"/>
      <w:spacing w:after="0" w:before="0" w:line="360" w:lineRule="auto"/>
      <w:jc w:val="both"/>
    </w:pPr>
    <w:rPr>
      <w:rFonts w:ascii="Arial" w:hAnsi="Arial"/>
      <w:b w:val="0"/>
      <w:bCs w:val="0"/>
      <w:sz w:val="24"/>
      <w:szCs w:val="20"/>
    </w:rPr>
  </w:style>
  <w:style w:type="paragraph" w:styleId="Recuodecorpodetexto2">
    <w:name w:val="Body Text Indent 2"/>
    <w:basedOn w:val="Normal"/>
    <w:semiHidden w:val="1"/>
    <w:rsid w:val="001057C8"/>
    <w:pPr>
      <w:spacing w:line="360" w:lineRule="auto"/>
      <w:ind w:firstLine="708"/>
      <w:jc w:val="both"/>
    </w:pPr>
    <w:rPr>
      <w:rFonts w:ascii="Bookman Old Style" w:hAnsi="Bookman Old Style"/>
      <w:szCs w:val="20"/>
    </w:rPr>
  </w:style>
  <w:style w:type="paragraph" w:styleId="Cabealho">
    <w:name w:val="header"/>
    <w:basedOn w:val="Normal"/>
    <w:semiHidden w:val="1"/>
    <w:rsid w:val="001057C8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A730FE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894F1B"/>
    <w:rPr>
      <w:rFonts w:ascii="Segoe UI" w:cs="Segoe UI" w:hAnsi="Segoe UI"/>
      <w:sz w:val="18"/>
      <w:szCs w:val="18"/>
    </w:rPr>
  </w:style>
  <w:style w:type="character" w:styleId="TextodebaloChar" w:customStyle="1">
    <w:name w:val="Texto de balão Char"/>
    <w:link w:val="Textodebalo"/>
    <w:rsid w:val="00894F1B"/>
    <w:rPr>
      <w:rFonts w:ascii="Segoe UI" w:cs="Segoe UI" w:hAnsi="Segoe UI"/>
      <w:sz w:val="18"/>
      <w:szCs w:val="18"/>
    </w:rPr>
  </w:style>
  <w:style w:type="character" w:styleId="RodapChar" w:customStyle="1">
    <w:name w:val="Rodapé Char"/>
    <w:link w:val="Rodap"/>
    <w:uiPriority w:val="99"/>
    <w:rsid w:val="00383531"/>
    <w:rPr>
      <w:sz w:val="24"/>
      <w:szCs w:val="24"/>
    </w:rPr>
  </w:style>
  <w:style w:type="paragraph" w:styleId="PargrafodaLista">
    <w:name w:val="List Paragraph"/>
    <w:basedOn w:val="Normal"/>
    <w:uiPriority w:val="34"/>
    <w:qFormat w:val="1"/>
    <w:rsid w:val="00CB2E51"/>
    <w:pPr>
      <w:ind w:left="708"/>
    </w:pPr>
  </w:style>
  <w:style w:type="character" w:styleId="Refdecomentrio">
    <w:name w:val="annotation reference"/>
    <w:basedOn w:val="Fontepargpadro"/>
    <w:rsid w:val="00AE5C93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AE5C93"/>
    <w:rPr>
      <w:sz w:val="20"/>
      <w:szCs w:val="20"/>
    </w:rPr>
  </w:style>
  <w:style w:type="character" w:styleId="TextodecomentrioChar" w:customStyle="1">
    <w:name w:val="Texto de comentário Char"/>
    <w:basedOn w:val="Fontepargpadro"/>
    <w:link w:val="Textodecomentrio"/>
    <w:rsid w:val="00AE5C93"/>
  </w:style>
  <w:style w:type="paragraph" w:styleId="Assuntodocomentrio">
    <w:name w:val="annotation subject"/>
    <w:basedOn w:val="Textodecomentrio"/>
    <w:next w:val="Textodecomentrio"/>
    <w:link w:val="AssuntodocomentrioChar"/>
    <w:rsid w:val="00AE5C93"/>
    <w:rPr>
      <w:b w:val="1"/>
      <w:bCs w:val="1"/>
    </w:rPr>
  </w:style>
  <w:style w:type="character" w:styleId="AssuntodocomentrioChar" w:customStyle="1">
    <w:name w:val="Assunto do comentário Char"/>
    <w:basedOn w:val="TextodecomentrioChar"/>
    <w:link w:val="Assuntodocomentrio"/>
    <w:rsid w:val="00AE5C93"/>
    <w:rPr>
      <w:b w:val="1"/>
      <w:bCs w:val="1"/>
    </w:rPr>
  </w:style>
  <w:style w:type="paragraph" w:styleId="Normal1" w:customStyle="1">
    <w:name w:val="Normal1"/>
    <w:rsid w:val="0064642B"/>
    <w:pPr>
      <w:suppressAutoHyphens w:val="1"/>
      <w:autoSpaceDE w:val="0"/>
    </w:pPr>
    <w:rPr>
      <w:color w:val="000000"/>
      <w:lang w:eastAsia="zh-CN"/>
    </w:rPr>
  </w:style>
  <w:style w:type="paragraph" w:styleId="Recuodecorpodetexto21" w:customStyle="1">
    <w:name w:val="Recuo de corpo de texto 21"/>
    <w:basedOn w:val="Normal"/>
    <w:rsid w:val="0064642B"/>
    <w:pPr>
      <w:ind w:firstLine="1416"/>
    </w:pPr>
    <w:rPr>
      <w:rFonts w:ascii="Arial" w:hAnsi="Arial"/>
      <w:szCs w:val="20"/>
    </w:rPr>
  </w:style>
  <w:style w:type="character" w:styleId="TextodoEspaoReservado">
    <w:name w:val="Placeholder Text"/>
    <w:basedOn w:val="Fontepargpadro"/>
    <w:uiPriority w:val="99"/>
    <w:semiHidden w:val="1"/>
    <w:rsid w:val="007B6D00"/>
    <w:rPr>
      <w:color w:val="808080"/>
    </w:rPr>
  </w:style>
  <w:style w:type="character" w:styleId="HiperlinkVisitado">
    <w:name w:val="FollowedHyperlink"/>
    <w:basedOn w:val="Fontepargpadro"/>
    <w:rsid w:val="00E94BD1"/>
    <w:rPr>
      <w:color w:val="954f72" w:themeColor="followedHyperlink"/>
      <w:u w:val="single"/>
    </w:rPr>
  </w:style>
  <w:style w:type="character" w:styleId="MenoPendente1" w:customStyle="1">
    <w:name w:val="Menção Pendente1"/>
    <w:basedOn w:val="Fontepargpadro"/>
    <w:uiPriority w:val="99"/>
    <w:semiHidden w:val="1"/>
    <w:unhideWhenUsed w:val="1"/>
    <w:rsid w:val="00010776"/>
    <w:rPr>
      <w:color w:val="605e5c"/>
      <w:shd w:color="auto" w:fill="e1dfdd" w:val="clear"/>
    </w:rPr>
  </w:style>
  <w:style w:type="character" w:styleId="MenoPendente">
    <w:name w:val="Unresolved Mention"/>
    <w:basedOn w:val="Fontepargpadro"/>
    <w:uiPriority w:val="99"/>
    <w:semiHidden w:val="1"/>
    <w:unhideWhenUsed w:val="1"/>
    <w:rsid w:val="00880A94"/>
    <w:rPr>
      <w:color w:val="605e5c"/>
      <w:shd w:color="auto" w:fill="e1dfdd" w:val="clear"/>
    </w:rPr>
  </w:style>
  <w:style w:type="paragraph" w:styleId="Reviso">
    <w:name w:val="Revision"/>
    <w:hidden w:val="1"/>
    <w:uiPriority w:val="99"/>
    <w:semiHidden w:val="1"/>
    <w:rsid w:val="00632287"/>
  </w:style>
  <w:style w:type="paragraph" w:styleId="Subttulo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tblPr>
      <w:tblStyleRowBandSize w:val="1"/>
      <w:tblStyleColBandSize w:val="1"/>
    </w:tblPr>
  </w:style>
  <w:style w:type="table" w:styleId="a0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ifsp.edu.br/component/content/article/83-assuntos/pesquisa/162-nucleo-inovacao" TargetMode="External"/><Relationship Id="rId10" Type="http://schemas.openxmlformats.org/officeDocument/2006/relationships/hyperlink" Target="https://www.ifsp.edu.br/component/content/article/124-assuntos/pesquisa/pesquisa-botao/163-editais-prp" TargetMode="External"/><Relationship Id="rId13" Type="http://schemas.openxmlformats.org/officeDocument/2006/relationships/hyperlink" Target="https://ifsp.edu.br/component/content/article/83-assuntos/pesquisa/162-nucleo-inovacao" TargetMode="External"/><Relationship Id="rId12" Type="http://schemas.openxmlformats.org/officeDocument/2006/relationships/hyperlink" Target="https://ifsp.edu.br/component/content/article/83-assuntos/pesquisa/162-nucleo-inovacao%20" TargetMode="External"/><Relationship Id="rId1" Type="http://schemas.openxmlformats.org/officeDocument/2006/relationships/theme" Target="theme/theme1.xml"/><Relationship Id="rId2" Type="http://schemas.openxmlformats.org/officeDocument/2006/relationships/comments" Target="comments.xml"/><Relationship Id="rId3" Type="http://schemas.openxmlformats.org/officeDocument/2006/relationships/settings" Target="settings.xml"/><Relationship Id="rId4" Type="http://schemas.openxmlformats.org/officeDocument/2006/relationships/fontTable" Target="fontTable.xml"/><Relationship Id="rId9" Type="http://schemas.openxmlformats.org/officeDocument/2006/relationships/image" Target="media/image1.jpg"/><Relationship Id="rId15" Type="http://schemas.openxmlformats.org/officeDocument/2006/relationships/footer" Target="footer1.xml"/><Relationship Id="rId14" Type="http://schemas.openxmlformats.org/officeDocument/2006/relationships/hyperlink" Target="https://ifsp.edu.br/component/content/article/124-assuntos/pesquisa/pesquisa-botao/163-editais-pibic" TargetMode="Externa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Dl3PK6ogNh3fbUpEA0kD2R5LT6w==">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2021-10-13T12:35:00Z</dcterms:created>
  <dc:creator>Erica</dc:creator>
</cp:coreProperties>
</file>