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280" w:line="360" w:lineRule="auto"/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000000"/>
        </w:rPr>
        <w:drawing>
          <wp:inline distB="0" distT="0" distL="0" distR="0">
            <wp:extent cx="4471416" cy="1271016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1416" cy="1271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280" w:line="36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PROGRAMA INSTITUCIONAL DE BOLSAS DE INICIAÇÃO CIENTÍFICA E TECNOLÓGICA DO IFSP (PIBIFSP)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Edição 2024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EDITAL N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highlight w:val="yellow"/>
          <w:rtl w:val="0"/>
        </w:rPr>
        <w:t xml:space="preserve">XXXX/202X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  <w:t xml:space="preserve">A Diretoria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do Instituto Federal de Educação, Ciência e Tecnologia de São Paulo (IFSP) torna público o presente Edital de abertura de inscrições, no período de dd/mm/aaaa a dd/mm/aaaa para o processo de seleção 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projetos de pesquisa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para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Programa Institucional de Bolsas de Iniciação Científica e Tecnológica (PIBIFSP) do Instituto Federal de Educação, Ciência e Tecnologia de São Paulo (IFSP).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7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Para participação no programa, os interessados devem se ater às regras estabelecidas neste Edital, na Portaria Normativa IFSP n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34/2022, de 12 de janeiro de 2022, a qual estabelece o Regulamento do PIBIFSP, e demais legislações relacionadas.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851"/>
          <w:tab w:val="left" w:leader="none" w:pos="1389"/>
        </w:tabs>
        <w:ind w:left="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FINALIDADES E OBJETIVOS</w:t>
      </w:r>
    </w:p>
    <w:p w:rsidR="00000000" w:rsidDel="00000000" w:rsidP="00000000" w:rsidRDefault="00000000" w:rsidRPr="00000000" w14:paraId="0000000D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PIBIFSP tem como finalidade dar suporte aos grupos formados por servidores e alunos, envolvidos no desenvolvimento de pesquisas, estimulando o desenvolvimento científico e tecnológico e a formação de futuros pesquisadores.</w:t>
      </w:r>
    </w:p>
    <w:p w:rsidR="00000000" w:rsidDel="00000000" w:rsidP="00000000" w:rsidRDefault="00000000" w:rsidRPr="00000000" w14:paraId="0000000F">
      <w:pPr>
        <w:tabs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objetivos do PIBIFSP foram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estabelecidos pela Portaria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Normativa IFSP nº 34/2022, de 12 de janeiro de 2022.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BOLSA DE PESQUISA</w:t>
      </w:r>
    </w:p>
    <w:p w:rsidR="00000000" w:rsidDel="00000000" w:rsidP="00000000" w:rsidRDefault="00000000" w:rsidRPr="00000000" w14:paraId="00000014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-428"/>
        </w:tabs>
        <w:ind w:left="993" w:right="140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projeto aprovado contempla apenas 1 (um) bolsista.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134"/>
          <w:tab w:val="left" w:leader="none" w:pos="1389"/>
        </w:tabs>
        <w:ind w:left="993" w:hanging="57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bolsa de pesquisa terá vigência de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 9 (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nove) meses, ao longo do ano de 2024.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1"/>
          <w:numId w:val="4"/>
        </w:numPr>
        <w:tabs>
          <w:tab w:val="left" w:leader="none" w:pos="712"/>
          <w:tab w:val="left" w:leader="none" w:pos="1134"/>
          <w:tab w:val="left" w:leader="none" w:pos="1389"/>
        </w:tabs>
        <w:ind w:left="993" w:hanging="57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valor definido para pagamento da bolsa seguirá o regulamento vigente.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4"/>
        </w:numPr>
        <w:tabs>
          <w:tab w:val="left" w:leader="none" w:pos="993"/>
          <w:tab w:val="left" w:leader="none" w:pos="1134"/>
          <w:tab w:val="left" w:leader="none" w:pos="1389"/>
        </w:tabs>
        <w:ind w:left="993" w:hanging="57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É vedada a divisão da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parcela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uma bolsa entre dois ou mais alunos.</w:t>
      </w:r>
    </w:p>
    <w:p w:rsidR="00000000" w:rsidDel="00000000" w:rsidP="00000000" w:rsidRDefault="00000000" w:rsidRPr="00000000" w14:paraId="00000019">
      <w:pPr>
        <w:numPr>
          <w:ilvl w:val="1"/>
          <w:numId w:val="4"/>
        </w:numPr>
        <w:tabs>
          <w:tab w:val="left" w:leader="none" w:pos="993"/>
          <w:tab w:val="left" w:leader="none" w:pos="1389"/>
        </w:tabs>
        <w:ind w:left="993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Não há restrições quanto à idade, quanto ao fato do aluno ter concluído outro curso, ou quanto ao semestre/ano de ingresso do aluno na Instituição.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tabs>
          <w:tab w:val="left" w:leader="none" w:pos="993"/>
          <w:tab w:val="left" w:leader="none" w:pos="1389"/>
        </w:tabs>
        <w:ind w:left="993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aluno somente será considerado bolsista após o orientador realizar 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procedimento definido no item 10.1 deste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389"/>
        </w:tabs>
        <w:ind w:left="993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pagamento das bolsas será realizado pelo IFSP e será efetuado ao bolsista mediante depósito mensal em conta bancária, na qual o bolsista seja titular.</w:t>
      </w:r>
    </w:p>
    <w:p w:rsidR="00000000" w:rsidDel="00000000" w:rsidP="00000000" w:rsidRDefault="00000000" w:rsidRPr="00000000" w14:paraId="0000001C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INSCRIÇÃO</w:t>
      </w:r>
    </w:p>
    <w:p w:rsidR="00000000" w:rsidDel="00000000" w:rsidP="00000000" w:rsidRDefault="00000000" w:rsidRPr="00000000" w14:paraId="0000001F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período de inscrição do projeto pelo servidor proponente será de 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dd/mm/aaaa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a dd/mm/aaaa.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 normas e regulamentos necessários para a condução da pesquisa encontram-se disponíveis no seguinte endereço eletrônico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firstLine="0"/>
        <w:jc w:val="both"/>
        <w:rPr>
          <w:rFonts w:ascii="Calibri" w:cs="Calibri" w:eastAsia="Calibri" w:hAnsi="Calibri"/>
          <w:color w:val="000000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https://www.ifsp.edu.br/component/content/article/124-assuntos/pesquisa/pesquisa-botao/163-editais-prp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851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São condições necessárias para inscrição de projeto: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ind w:left="1560" w:hanging="29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inscrição do proponente em “Tornar-se Avaliador” e “Tornar-se Pesquisador”, no SUAP.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ind w:left="1560" w:hanging="29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Inscrição, dentro do prazo previsto,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dital disponível no SUAP;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ind w:left="1560" w:hanging="29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Inclusão do projeto de pesquisa no SUAP para inscrição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dital;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  <w:tab w:val="left" w:leader="none" w:pos="1560"/>
        </w:tabs>
        <w:ind w:left="1560" w:hanging="29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rojeto 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esquisa deverá conter os itens descritos no SUAP e não poderá constar a identificação do proponente, direta ou indiretamente.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inscrição deverá ser realizada pelo proponente, exclusivamente,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por meio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 módulo Pesquisa do SUAP. 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oordenadoria de Pesquisa, Inovação e Pós-graduação (CPI)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não se responsabiliza por eventuais problemas de ordem técnica e que impeçam a submissão da inscrição no prazo definido neste edital.</w:t>
      </w:r>
    </w:p>
    <w:p w:rsidR="00000000" w:rsidDel="00000000" w:rsidP="00000000" w:rsidRDefault="00000000" w:rsidRPr="00000000" w14:paraId="0000002A">
      <w:pPr>
        <w:tabs>
          <w:tab w:val="left" w:leader="none" w:pos="851"/>
          <w:tab w:val="left" w:leader="none" w:pos="1049"/>
          <w:tab w:val="left" w:leader="none" w:pos="1134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851"/>
          <w:tab w:val="left" w:leader="none" w:pos="1049"/>
          <w:tab w:val="left" w:leader="none" w:pos="1134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PROCESSO DE SELEÇÃO</w:t>
      </w:r>
    </w:p>
    <w:p w:rsidR="00000000" w:rsidDel="00000000" w:rsidP="00000000" w:rsidRDefault="00000000" w:rsidRPr="00000000" w14:paraId="0000002D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edital compreenderá as etapas de homologação, avaliação, classificação e indicação das propostas contempladas, ficando sob a responsabilidade da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CPI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(ou setor equivalente)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 etapa de homologação, não serão homologados os projetos que estiverem em desacordo com o modelo de projeto de pesquisa exigido no momento da submissão ou que apresentarem qualquer indicação no texto que permita a identificação do proponente, tais como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nome do proponente, nome ou endereço eletrônico do grupo de pesquisa que faz parte ou é líder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ou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referência a trabalhos em que o proponente é autor ou coautor. Se necessário, o proponente deve alterar o texto indicando que o nome ou trabalho foi anonimizado para garantir a avaliação duplo-cega.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avaliação 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rojeto 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esquisa ser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á realizada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por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pelo menos dois avaliadores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ad hoc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”,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analisarão o projeto de acordo com os quesitos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listados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Tabela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 ocorrência de discrepância na Pontuação Final, 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com diferença maior ou igual a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,0 (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três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) pontos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entre as avaliações dos avaliadores, um outro novo “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ad hoc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” será convidado para fazer a avaliação do trabalho, sendo descartada (indeferida) a avaliação cuja pontuação final for mais discrepante.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publicação dos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esultados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arcial 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inal ficará disponível no SUAP e no sítio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na Internet, sendo disponibilizados pela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CPI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ou setor equivalente, conforme cronograma apresentado no item 7 deste edital.</w:t>
      </w:r>
    </w:p>
    <w:p w:rsidR="00000000" w:rsidDel="00000000" w:rsidP="00000000" w:rsidRDefault="00000000" w:rsidRPr="00000000" w14:paraId="00000033">
      <w:pPr>
        <w:tabs>
          <w:tab w:val="left" w:leader="none" w:pos="1418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9"/>
        </w:tabs>
        <w:ind w:right="849" w:firstLine="14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Tabela 1. Quesitos de avaliação dos projetos de pesquisa.</w:t>
      </w:r>
    </w:p>
    <w:tbl>
      <w:tblPr>
        <w:tblStyle w:val="Table1"/>
        <w:tblW w:w="8488.0" w:type="dxa"/>
        <w:jc w:val="center"/>
        <w:tblLayout w:type="fixed"/>
        <w:tblLook w:val="0400"/>
      </w:tblPr>
      <w:tblGrid>
        <w:gridCol w:w="554"/>
        <w:gridCol w:w="6245"/>
        <w:gridCol w:w="1689"/>
        <w:tblGridChange w:id="0">
          <w:tblGrid>
            <w:gridCol w:w="554"/>
            <w:gridCol w:w="6245"/>
            <w:gridCol w:w="168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Quesitos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Pontos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projeto é adequado como pesquisa de iniciação científica e/ou tecnológica?</w:t>
            </w:r>
          </w:p>
        </w:tc>
        <w:tc>
          <w:tcPr>
            <w:tcBorders>
              <w:top w:color="000000" w:space="0" w:sz="4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texto e demais elementos atendem aos requisitos de um texto científico e/ou tecnológico?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Os objetivos geral e específicos estão claros e concisos?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fundamentação teórica é adequada e suficiente para o projeto proposto?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estratégia metodológica é consistente?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Há coerência entre os objetivos e as metas estabelecidas no projeto?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plano de trabalho composto das metas, das atividades e do cronograma é adequado?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proposta científica e/ou tecnológica contempla, de fato, o envolvimento do(a) aluno(a) em atividades de pesquisa?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bibliografia está adequada e suficiente para o projeto e de acordo com as normas vigentes da ABNT?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infraestrutura para execução do projeto está claramente descrita e é suficiente para o plano de trabalho proposto?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Até 10,00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PONTUAÇÃO FINAL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Até 10,00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CLASSIFICAÇÃO, DESCLASSIFICAÇÃO, DESEMPATE E DIVULGAÇÃO DO RESULTADO</w:t>
      </w:r>
    </w:p>
    <w:p w:rsidR="00000000" w:rsidDel="00000000" w:rsidP="00000000" w:rsidRDefault="00000000" w:rsidRPr="00000000" w14:paraId="0000005C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de cada quesito variará de 0,00 (zero) a 10,00 (dez) pontos e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ontuação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inal do projeto atribuída por cada avaliador será calculada por uma média aritmética simples da pontuação obtida nos quesitos apresentados na Tabela 1.</w:t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 calculada por uma média aritmética simples das pontuações atribuídas pelos avaliadores, sendo que a média máxima a ser alcançada será de 10,00 (dez) pontos.</w:t>
      </w:r>
    </w:p>
    <w:p w:rsidR="00000000" w:rsidDel="00000000" w:rsidP="00000000" w:rsidRDefault="00000000" w:rsidRPr="00000000" w14:paraId="0000005F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classificação corresponderá à ordem decrescente da Pontuação Final gerando uma lista com o Resultado Parcial, que conterá os seguintes dados:</w:t>
      </w:r>
    </w:p>
    <w:p w:rsidR="00000000" w:rsidDel="00000000" w:rsidP="00000000" w:rsidRDefault="00000000" w:rsidRPr="00000000" w14:paraId="00000060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7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Classificação;</w:t>
      </w:r>
    </w:p>
    <w:p w:rsidR="00000000" w:rsidDel="00000000" w:rsidP="00000000" w:rsidRDefault="00000000" w:rsidRPr="00000000" w14:paraId="00000061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1418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CPF do proponente, excluindo-se os 3 (três) primeiros dígitos e os 2 (dois) dígitos de verificação;</w:t>
      </w:r>
    </w:p>
    <w:p w:rsidR="00000000" w:rsidDel="00000000" w:rsidP="00000000" w:rsidRDefault="00000000" w:rsidRPr="00000000" w14:paraId="00000062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1418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Identificador;</w:t>
      </w:r>
    </w:p>
    <w:p w:rsidR="00000000" w:rsidDel="00000000" w:rsidP="00000000" w:rsidRDefault="00000000" w:rsidRPr="00000000" w14:paraId="00000063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1418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Situação;</w:t>
      </w:r>
    </w:p>
    <w:p w:rsidR="00000000" w:rsidDel="00000000" w:rsidP="00000000" w:rsidRDefault="00000000" w:rsidRPr="00000000" w14:paraId="00000064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ind w:left="1418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Bolsa a ser concedida;</w:t>
      </w:r>
    </w:p>
    <w:p w:rsidR="00000000" w:rsidDel="00000000" w:rsidP="00000000" w:rsidRDefault="00000000" w:rsidRPr="00000000" w14:paraId="00000065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7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Pontuação Final.</w:t>
      </w:r>
    </w:p>
    <w:p w:rsidR="00000000" w:rsidDel="00000000" w:rsidP="00000000" w:rsidRDefault="00000000" w:rsidRPr="00000000" w14:paraId="0000006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851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as propostas envolvidas obedecerão a ordem de submissão do projeto de pesquisa no SUAP, tendo prioridade a proposta enviada em data e horário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anteriores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às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demais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6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851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cuja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ontuação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inal seja igual ou inferior a 5,00 (cinco) pontos.</w:t>
      </w:r>
    </w:p>
    <w:p w:rsidR="00000000" w:rsidDel="00000000" w:rsidP="00000000" w:rsidRDefault="00000000" w:rsidRPr="00000000" w14:paraId="0000006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 bolsas serão concedidas aos projetos mais bem pontuados, de acordo com o quantitativo disponível, respeitando a rodada de distribuição de bolsas.</w:t>
      </w:r>
    </w:p>
    <w:p w:rsidR="00000000" w:rsidDel="00000000" w:rsidP="00000000" w:rsidRDefault="00000000" w:rsidRPr="00000000" w14:paraId="0000006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demais propostas classificadas de um mesmo proponente serão contempladas respeitando a ordem de classificação e a rodada de distribuição de bolsas entre os demais contemplados.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.3937007874015"/>
          <w:tab w:val="left" w:leader="none" w:pos="709"/>
          <w:tab w:val="left" w:leader="none" w:pos="1049"/>
          <w:tab w:val="left" w:leader="none" w:pos="1389"/>
        </w:tabs>
        <w:ind w:left="779.5275590551182" w:hanging="425.1968503937007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5.7.1 As colunas “IC bolsa/rodada” nos Resultados Parcial e Final no SUAP correspondem a esse item do edital.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.3937007874015"/>
          <w:tab w:val="left" w:leader="none" w:pos="709"/>
          <w:tab w:val="left" w:leader="none" w:pos="1049"/>
          <w:tab w:val="left" w:leader="none" w:pos="1389"/>
        </w:tabs>
        <w:ind w:left="779.5275590551182" w:hanging="425.1968503937007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5.7.2 A rodada que se refere o item 5.7 do edital visa garantir que pelo menos 1 (uma) proposta classificada de cada proponente seja contemplada na primeira rodada, até o limite de bolsas. Contempladas todas as propostas classificadas e havendo disponibilidade de bolsas, a  segunda rodada contemplará a segunda proposta mais bem classificada de cada proponente, seguindo a regra até o limite disponível de bolsas.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.3937007874015"/>
          <w:tab w:val="left" w:leader="none" w:pos="284"/>
          <w:tab w:val="left" w:leader="none" w:pos="1049"/>
          <w:tab w:val="left" w:leader="none" w:pos="1389"/>
        </w:tabs>
        <w:ind w:left="779.5275590551182" w:hanging="425.1968503937007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5.8 Uma vez publicado o resultado final, a implementação do projeto deverá seguir a ordem de classificação do SUAP (item 5.3.a do edital), independentemente da desistência do projeto que afete a rodada de distribuição de bolsas.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lineRule="auto"/>
        <w:ind w:left="354.33070866141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6.1 Após a publicação e divulgação do Resultado Parcial, os interessados poderão interpor recurso à CPI do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 acordo com cronograma do edital, por meio  do SUAP.</w:t>
      </w:r>
    </w:p>
    <w:p w:rsidR="00000000" w:rsidDel="00000000" w:rsidP="00000000" w:rsidRDefault="00000000" w:rsidRPr="00000000" w14:paraId="00000072">
      <w:pPr>
        <w:tabs>
          <w:tab w:val="left" w:leader="none" w:pos="709"/>
          <w:tab w:val="left" w:leader="none" w:pos="1049"/>
          <w:tab w:val="left" w:leader="none" w:pos="1389"/>
        </w:tabs>
        <w:spacing w:after="200" w:lineRule="auto"/>
        <w:ind w:left="354.33070866141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6.2 A análise da interposição de recurso será realizada pelo Compesq (Comitê de Pesquisa, Inovação e Pós-graduação) do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 constituirá o fórum de julgamento dos recursos.</w:t>
      </w:r>
    </w:p>
    <w:p w:rsidR="00000000" w:rsidDel="00000000" w:rsidP="00000000" w:rsidRDefault="00000000" w:rsidRPr="00000000" w14:paraId="00000073">
      <w:pPr>
        <w:tabs>
          <w:tab w:val="left" w:leader="none" w:pos="709"/>
          <w:tab w:val="left" w:leader="none" w:pos="1049"/>
          <w:tab w:val="left" w:leader="none" w:pos="1389"/>
        </w:tabs>
        <w:spacing w:after="200" w:lineRule="auto"/>
        <w:ind w:left="354.33070866141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6.3 Após a análise dos recursos, a CPI do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divulgará o Resultado Final até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dd/mm/aaaa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 SUAP.</w:t>
      </w:r>
    </w:p>
    <w:p w:rsidR="00000000" w:rsidDel="00000000" w:rsidP="00000000" w:rsidRDefault="00000000" w:rsidRPr="00000000" w14:paraId="00000074">
      <w:pPr>
        <w:tabs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CRONOGRAMA</w:t>
      </w:r>
    </w:p>
    <w:p w:rsidR="00000000" w:rsidDel="00000000" w:rsidP="00000000" w:rsidRDefault="00000000" w:rsidRPr="00000000" w14:paraId="00000077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cronograma do Edital será o constante na Tabela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993" w:right="99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Tabela 2. Cronograma para a edição de 2024 do programa de IC institucional.</w:t>
      </w:r>
    </w:p>
    <w:tbl>
      <w:tblPr>
        <w:tblStyle w:val="Table2"/>
        <w:tblW w:w="8433.0" w:type="dxa"/>
        <w:jc w:val="left"/>
        <w:tblInd w:w="9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6"/>
        <w:gridCol w:w="3047"/>
        <w:tblGridChange w:id="0">
          <w:tblGrid>
            <w:gridCol w:w="5386"/>
            <w:gridCol w:w="3047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Ocorrência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Data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Período de Inscrições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 à 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Divulgação das propostas homologadas – preliminar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Período de recurso das propostas não homologadas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 à 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Divulgação das propostas homologadas e do resultado dos pedidos de recurso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Período de seleção das propostas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 à 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Divulgação do Resultado Preliminar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Período de Recursos do Resultado Preliminar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 à 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Divulgação do Resultado Final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Período de indicação e cadastramento do bolsista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yellow"/>
                <w:rtl w:val="0"/>
              </w:rPr>
              <w:t xml:space="preserve">dd/mm/aaaa à dd/mm/aaaa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Prazo limite para entrega do Relatório Parcial (Orientador/Bolsista)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03/07/202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Prazo limite para entrega do Relatório Final (Orientador/Bolsista)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369"/>
                <w:tab w:val="left" w:leader="none" w:pos="709"/>
                <w:tab w:val="left" w:leader="none" w:pos="1049"/>
                <w:tab w:val="left" w:leader="none" w:pos="1389"/>
              </w:tabs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30/11/202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ORIENTADOR</w:t>
      </w:r>
    </w:p>
    <w:p w:rsidR="00000000" w:rsidDel="00000000" w:rsidP="00000000" w:rsidRDefault="00000000" w:rsidRPr="00000000" w14:paraId="00000096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requisitos para ser orientador no PIBIFSP:</w:t>
      </w:r>
    </w:p>
    <w:p w:rsidR="00000000" w:rsidDel="00000000" w:rsidP="00000000" w:rsidRDefault="00000000" w:rsidRPr="00000000" w14:paraId="00000098">
      <w:pPr>
        <w:tabs>
          <w:tab w:val="left" w:leader="none" w:pos="1049"/>
          <w:tab w:val="left" w:leader="none" w:pos="1389"/>
        </w:tabs>
        <w:ind w:left="85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 servidor técnico-administrativo em educação, no qual na descrição sumária do cargo tenha a atribuição de “assessorar nas atividades de ensino, pesquisa e extensão”, ou professor do ensino básico, técnico e tecnológico, sendo ambos efetivos e em atividade no IFSP, ou docente em exercício provisório ou cedido por outra Instituição de Ensino e/ou Pesquisa atuando no IFSP, professor substituto, pesquisador colaborador ou professor sênior, em acordo com as portarias vigentes do IFSP;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possuir titulação mínima de Mestre;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possuir currículo na Plataforma Lattes do Conselho Nacional de Desenvolvimento Científico e Tecnológico (CNPq) e atualizado há no máximo 6 (seis) meses da data de publicação do edital;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estar incluso no Cadastro de Pesquisadores e Avaliadores do IFSP;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não ter pendências neste ou em outros programas da PRP, sendo elas compreendidas como demandas geradas por descumprimento de regras estabelecidas nos editais e nos regulamentos do Programa.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56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1049"/>
          <w:tab w:val="left" w:leader="none" w:pos="1389"/>
        </w:tabs>
        <w:ind w:left="851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compromissos do orientador no PIBIFSP: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Estar ciente e de acordo com diretrizes e normativas que regem o PIBIFSP, mediante assinatura do Termo de Concessão e Compromisso e da Autodeclaração de Princípios Éticos; </w:t>
      </w:r>
    </w:p>
    <w:p w:rsidR="00000000" w:rsidDel="00000000" w:rsidP="00000000" w:rsidRDefault="00000000" w:rsidRPr="00000000" w14:paraId="000000A3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 dispor a participar, como parecerista, na etapa de análise dos projetos de pesquisa e inovação de outros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A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Indicar o aluno levando em conta seu perfil em relação ao projeto, bem como, o seu desempenho acadêmico/escolar;</w:t>
      </w:r>
    </w:p>
    <w:p w:rsidR="00000000" w:rsidDel="00000000" w:rsidP="00000000" w:rsidRDefault="00000000" w:rsidRPr="00000000" w14:paraId="000000A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Orientar e supervisionar o bolsista em cada fase, de acordo com o cronograma apresentado no projeto;</w:t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Incluir o nome do bolsista no Grupo de Pesquisa cadastrado no CNPq em que participa, quando houver;</w:t>
      </w:r>
    </w:p>
    <w:p w:rsidR="00000000" w:rsidDel="00000000" w:rsidP="00000000" w:rsidRDefault="00000000" w:rsidRPr="00000000" w14:paraId="000000A7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Acompanhar a frequência e avaliar a dedicação do bolsista ao longo de todo o desenvolvimento do trabalho;</w:t>
      </w:r>
    </w:p>
    <w:p w:rsidR="00000000" w:rsidDel="00000000" w:rsidP="00000000" w:rsidRDefault="00000000" w:rsidRPr="00000000" w14:paraId="000000A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Acompanhar o desempenho do bolsista em suas atividades;</w:t>
      </w:r>
    </w:p>
    <w:p w:rsidR="00000000" w:rsidDel="00000000" w:rsidP="00000000" w:rsidRDefault="00000000" w:rsidRPr="00000000" w14:paraId="000000A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Cumprir os prazos e as condições estabelecidos em Edital;</w:t>
      </w:r>
    </w:p>
    <w:p w:rsidR="00000000" w:rsidDel="00000000" w:rsidP="00000000" w:rsidRDefault="00000000" w:rsidRPr="00000000" w14:paraId="000000A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Prover os equipamentos e os materiais necessários para a execução do trabalho, conforme previsto no projeto;</w:t>
      </w:r>
    </w:p>
    <w:p w:rsidR="00000000" w:rsidDel="00000000" w:rsidP="00000000" w:rsidRDefault="00000000" w:rsidRPr="00000000" w14:paraId="000000A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Fornecer as informações sobre as atividades desenvolvidas e sobre o desempenho do bolsista ao longo da pesquisa, quando solicitado;</w:t>
      </w:r>
    </w:p>
    <w:p w:rsidR="00000000" w:rsidDel="00000000" w:rsidP="00000000" w:rsidRDefault="00000000" w:rsidRPr="00000000" w14:paraId="000000A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Revisar e aprovar os Relatórios Parcial e Final, além de encaminhar os documentos do programa ao setor responsável;</w:t>
      </w:r>
    </w:p>
    <w:p w:rsidR="00000000" w:rsidDel="00000000" w:rsidP="00000000" w:rsidRDefault="00000000" w:rsidRPr="00000000" w14:paraId="000000A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Disseminar os resultados da pesquisa em revistas e/ou em eventos científicos e tecnológicos;</w:t>
      </w:r>
    </w:p>
    <w:p w:rsidR="00000000" w:rsidDel="00000000" w:rsidP="00000000" w:rsidRDefault="00000000" w:rsidRPr="00000000" w14:paraId="000000A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Nas publicações, fazer referência ao IFSP;</w:t>
      </w:r>
    </w:p>
    <w:p w:rsidR="00000000" w:rsidDel="00000000" w:rsidP="00000000" w:rsidRDefault="00000000" w:rsidRPr="00000000" w14:paraId="000000A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Incluir o nome do aluno nas publicações e nos trabalhos apresentados em congressos e seminários, cujos resultados tiverem relação com a sua participação.</w:t>
      </w:r>
    </w:p>
    <w:p w:rsidR="00000000" w:rsidDel="00000000" w:rsidP="00000000" w:rsidRDefault="00000000" w:rsidRPr="00000000" w14:paraId="000000B0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BOLSISTA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requisitos do aluno para ser bolsista do PIBIFSP: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 aluno regularmente matriculado no IFSP em curso técnico (integrado ou concomitante) ou de graduação, durante a execução do projeto;</w:t>
      </w:r>
    </w:p>
    <w:p w:rsidR="00000000" w:rsidDel="00000000" w:rsidP="00000000" w:rsidRDefault="00000000" w:rsidRPr="00000000" w14:paraId="000000B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 selecionado e indicado pelo orientador;</w:t>
      </w:r>
    </w:p>
    <w:p w:rsidR="00000000" w:rsidDel="00000000" w:rsidP="00000000" w:rsidRDefault="00000000" w:rsidRPr="00000000" w14:paraId="000000B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Possuir currículo atualizado na plataforma Lattes do CNPq;</w:t>
      </w:r>
    </w:p>
    <w:p w:rsidR="00000000" w:rsidDel="00000000" w:rsidP="00000000" w:rsidRDefault="00000000" w:rsidRPr="00000000" w14:paraId="000000B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  <w:highlight w:val="yellow"/>
        </w:rPr>
      </w:pP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Dispor de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20 (vinte) horas semanai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s com bolsa no valor de R$ 700,00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, cumpridas dentro ou fora do </w:t>
      </w:r>
      <w:r w:rsidDel="00000000" w:rsidR="00000000" w:rsidRPr="00000000">
        <w:rPr>
          <w:rFonts w:ascii="Calibri" w:cs="Calibri" w:eastAsia="Calibri" w:hAnsi="Calibri"/>
          <w:i w:val="1"/>
          <w:highlight w:val="yellow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, para dedicação às atividades relacionadas ao projeto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.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Ao longo da execução do projeto, manter desempenho escolar/acadêmico que não prejudique o andamento das suas atividades no curso em que é aluno regular no IFSP;</w:t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Não ser empregado ou empregador, contudo, poderá exercer atividade de estágio, nos termos da Lei 11.788, de 25 de setembro de 2008;</w:t>
      </w:r>
    </w:p>
    <w:p w:rsidR="00000000" w:rsidDel="00000000" w:rsidP="00000000" w:rsidRDefault="00000000" w:rsidRPr="00000000" w14:paraId="000000B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Não ter pendências neste ou em outros programas da Pró-reitoria de Pesquisa e Pós-graduação;</w:t>
      </w:r>
    </w:p>
    <w:p w:rsidR="00000000" w:rsidDel="00000000" w:rsidP="00000000" w:rsidRDefault="00000000" w:rsidRPr="00000000" w14:paraId="000000B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3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 titular de conta corrente ou poupança ativa em qualquer banco.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hanging="28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hanging="283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9.2. Serão compromissos do aluno no PIBIFSP: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Estar ciente e de acordo com diretrizes e normativas que regem o PIBIFSP, mediante assinatura do Termo de Concessão e Compromisso, cujo modelo atualizado estará disponível no endereço eletrônico da Pró-reitoria de Pesquisa e Pós-graduação na internet;</w:t>
      </w:r>
    </w:p>
    <w:p w:rsidR="00000000" w:rsidDel="00000000" w:rsidP="00000000" w:rsidRDefault="00000000" w:rsidRPr="00000000" w14:paraId="000000C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Cumprir os prazos e as condições estabelecidos no Edital;</w:t>
      </w:r>
    </w:p>
    <w:p w:rsidR="00000000" w:rsidDel="00000000" w:rsidP="00000000" w:rsidRDefault="00000000" w:rsidRPr="00000000" w14:paraId="000000C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Cumprir com empenho e eficiência o estabelecido no projeto de pesquisa;</w:t>
      </w:r>
    </w:p>
    <w:p w:rsidR="00000000" w:rsidDel="00000000" w:rsidP="00000000" w:rsidRDefault="00000000" w:rsidRPr="00000000" w14:paraId="000000C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Elaborar os Relatórios Parcial e Final a serem submetidos à aprovação do orientador, além de verificar a entrega dos documentos necessários ao setor responsável;</w:t>
      </w:r>
    </w:p>
    <w:p w:rsidR="00000000" w:rsidDel="00000000" w:rsidP="00000000" w:rsidRDefault="00000000" w:rsidRPr="00000000" w14:paraId="000000C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Ao longo da pesquisa, não acumular a bolsa com outras pagas pelo IFSP ou por outras agências de fomento à pesquisa, exceto com recursos oriundos da Política de Assistência Estudantil (PAE) aprovada pela Resolução do Conselho Superior no 41, de 02 de junho de 2015 e Normatização dos Auxílios da Política de Assistência Estudantil, aprovada pela Resolução nº 42, de 02 de junho de 2015;</w:t>
      </w:r>
    </w:p>
    <w:p w:rsidR="00000000" w:rsidDel="00000000" w:rsidP="00000000" w:rsidRDefault="00000000" w:rsidRPr="00000000" w14:paraId="000000C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Apresentar/publicar o resultado da pesquisa em eventos científicos e tecnológicos;</w:t>
      </w:r>
    </w:p>
    <w:p w:rsidR="00000000" w:rsidDel="00000000" w:rsidP="00000000" w:rsidRDefault="00000000" w:rsidRPr="00000000" w14:paraId="000000C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 caso de afastamento das atividades no IFSP por prazo superior a 60 (sessenta) dias corridos, solicitar ao orientador substituição ou o cancelamento da bolsa;</w:t>
      </w:r>
    </w:p>
    <w:p w:rsidR="00000000" w:rsidDel="00000000" w:rsidP="00000000" w:rsidRDefault="00000000" w:rsidRPr="00000000" w14:paraId="000000C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Devolver ao IFSP, por meio de Guia de Recolhimento da União (GRU), eventuais benefícios pagos indevidamente, caso os requisitos e compromissos por parte do bolsista não sejam atendidos, conforme deve constar em parecer emitido e registrado em ata pelo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Compesq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C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276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Comunicar ao orientador qualquer atraso no pagamento de bolsa.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701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INDICAÇÃO DO BOLSISTA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orientador indicará apenas 1 (um) aluno como bolsista, conforme os seguintes passos:</w:t>
      </w:r>
    </w:p>
    <w:p w:rsidR="00000000" w:rsidDel="00000000" w:rsidP="00000000" w:rsidRDefault="00000000" w:rsidRPr="00000000" w14:paraId="000000CF">
      <w:pPr>
        <w:tabs>
          <w:tab w:val="left" w:leader="none" w:pos="993"/>
          <w:tab w:val="left" w:leader="none" w:pos="1134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Caberá ao orientador escolher e indicar para bolsista o aluno com perfil e desempenho acadêmico compatíveis com as atividades previstas, cuja análise deverá ser realizada inclusive por meio de consulta ao histórico acadêmico;</w:t>
      </w:r>
    </w:p>
    <w:p w:rsidR="00000000" w:rsidDel="00000000" w:rsidP="00000000" w:rsidRDefault="00000000" w:rsidRPr="00000000" w14:paraId="000000D1">
      <w:pPr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Preenchimento e assinatura do “Termo Concessão e Compromisso” e da “Autodeclaração de Princípios Éticos” pelo orientador, bolsista e responsável do bolsista (quando for o caso). Os modelos dos documentos estão no SUAP e as orientações de como fazê-lo encontram-se em: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https://ifsp.edu.br/component/content/article/83-assuntos/pesquisa/162-nucleo-inovacao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D2">
      <w:pPr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Anexar os documentos assinados na aba Anexos do projeto de pesquisa no SUAP.</w:t>
      </w:r>
    </w:p>
    <w:p w:rsidR="00000000" w:rsidDel="00000000" w:rsidP="00000000" w:rsidRDefault="00000000" w:rsidRPr="00000000" w14:paraId="000000D3">
      <w:pPr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8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Comunicar ao Coordenador de Pesquisa e Inovação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o cumprimento do item c.</w:t>
      </w:r>
    </w:p>
    <w:p w:rsidR="00000000" w:rsidDel="00000000" w:rsidP="00000000" w:rsidRDefault="00000000" w:rsidRPr="00000000" w14:paraId="000000D4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SUBSTITUIÇÃO DO BOLSISTA E CANCELAMENTO DA BOLSA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792" w:hanging="432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Substituição do Bolsista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134"/>
        </w:tabs>
        <w:ind w:left="1418" w:hanging="698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Caso algum dos compromissos assumidos pelo bolsista não seja cumprido, o orientador poderá solicitar a substituição, mediante o entrega do “Termo de Concessão e Compromisso”, de acordo com o seguinte trâmite: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134"/>
        </w:tabs>
        <w:ind w:left="1843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Preenchimento e assinatura do “Termo Concessão e Compromisso” e da “Autodeclaração de Princípios Éticos” pelo orientador, bolsista e responsável do bolsista (quando for o caso). Os modelos dos documentos estão no SUAP e as orientações de como fazê-lo encontram-se em: </w:t>
      </w:r>
      <w:hyperlink r:id="rId12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https://ifsp.edu.br/component/content/article/83-assuntos/pesquisa/162-nucleo-inovacao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D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134"/>
        </w:tabs>
        <w:ind w:left="1843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Anexar os documentos assinados na aba Anexos do projeto de pesquisa no SUAP.</w:t>
      </w:r>
    </w:p>
    <w:p w:rsidR="00000000" w:rsidDel="00000000" w:rsidP="00000000" w:rsidRDefault="00000000" w:rsidRPr="00000000" w14:paraId="000000D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134"/>
        </w:tabs>
        <w:ind w:left="1843" w:hanging="425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Comunicar ao Coordenador de Pesquisa e Inovação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o cumprimento dos itens a e b.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134"/>
        </w:tabs>
        <w:ind w:left="213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792" w:hanging="432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Cancelamento do Projeto</w:t>
      </w:r>
    </w:p>
    <w:p w:rsidR="00000000" w:rsidDel="00000000" w:rsidP="00000000" w:rsidRDefault="00000000" w:rsidRPr="00000000" w14:paraId="000000E0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20"/>
        </w:tabs>
        <w:ind w:left="1418" w:hanging="69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cancelamento definitivo da pesquisa poderá ser solicitado pelo orientador, mediante preenchimento da solicitação e cancelamento no SUAP, de acordo com o tutorial disponível em: </w:t>
      </w:r>
      <w:hyperlink r:id="rId13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https://ifsp.edu.br/component/content/article/83-assuntos/pesquisa/162-nucleo-inovacao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E2">
      <w:pPr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</w:tabs>
        <w:ind w:left="1418" w:hanging="69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Deverá ser entregue relatório no qual constem as atividades realizadas até a data de cancelamento.</w:t>
      </w:r>
    </w:p>
    <w:p w:rsidR="00000000" w:rsidDel="00000000" w:rsidP="00000000" w:rsidRDefault="00000000" w:rsidRPr="00000000" w14:paraId="000000E3">
      <w:pPr>
        <w:tabs>
          <w:tab w:val="left" w:leader="none" w:pos="369"/>
          <w:tab w:val="left" w:leader="none" w:pos="720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369"/>
          <w:tab w:val="left" w:leader="none" w:pos="720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426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RELATÓRIOS PARCIAL E FINAL</w:t>
      </w:r>
    </w:p>
    <w:p w:rsidR="00000000" w:rsidDel="00000000" w:rsidP="00000000" w:rsidRDefault="00000000" w:rsidRPr="00000000" w14:paraId="000000E6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9"/>
          <w:tab w:val="left" w:leader="none" w:pos="1389"/>
        </w:tabs>
        <w:ind w:left="993" w:hanging="633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Relatórios Parcial e Final deverão estar em conformidade com o modelo disponível 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SUAP ou no site da PRP, no item PIBIFSP: &lt;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https://ifsp.edu.br/component/content/article/124-assuntos/pesquisa/pesquisa-botao/163-editais-pibic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&gt;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9"/>
          <w:tab w:val="left" w:leader="none" w:pos="1389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entrega deverá ser feita pelo orientador,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anexando ao projeto no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SUAP, dentro do prazo estipulado neste Edital. </w:t>
      </w:r>
    </w:p>
    <w:p w:rsidR="00000000" w:rsidDel="00000000" w:rsidP="00000000" w:rsidRDefault="00000000" w:rsidRPr="00000000" w14:paraId="000000E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falta da entrega dos relatórios até a data prevista no edital deverá levar tanto o discente quanto o orientador a serem considerados como possuidores de pendências, sendo que o COMPESQ deverá registrar em ata de reunião e notificar ao discente e o orientador, informando o prazo para regularização da(s) pendência(s).</w:t>
      </w:r>
    </w:p>
    <w:p w:rsidR="00000000" w:rsidDel="00000000" w:rsidP="00000000" w:rsidRDefault="00000000" w:rsidRPr="00000000" w14:paraId="000000EA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não regularização da(s) pendência(s) poderá acarretar, a critério do COMPESQ, no cancelamento do projeto.</w:t>
      </w:r>
    </w:p>
    <w:p w:rsidR="00000000" w:rsidDel="00000000" w:rsidP="00000000" w:rsidRDefault="00000000" w:rsidRPr="00000000" w14:paraId="000000EB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Orientador e discente só poderão participar das edições seguintes do Programa após regularização da(s) pendência(s).</w:t>
      </w:r>
    </w:p>
    <w:p w:rsidR="00000000" w:rsidDel="00000000" w:rsidP="00000000" w:rsidRDefault="00000000" w:rsidRPr="00000000" w14:paraId="000000E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1049"/>
          <w:tab w:val="left" w:leader="none" w:pos="1389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não entrega dos relatórios impedirá a emissão dos certificados ao aluno, ao orientador e aos colaboradores (quando houver).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ind w:left="360" w:hanging="36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DISPOSIÇÕES FINAIS</w:t>
      </w:r>
    </w:p>
    <w:p w:rsidR="00000000" w:rsidDel="00000000" w:rsidP="00000000" w:rsidRDefault="00000000" w:rsidRPr="00000000" w14:paraId="000000F0">
      <w:pP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aluno somente será considerado bolsista a partir da data de início das atividades de pesquisa constante no Termo de Concessão e Compromisso.</w:t>
      </w:r>
    </w:p>
    <w:p w:rsidR="00000000" w:rsidDel="00000000" w:rsidP="00000000" w:rsidRDefault="00000000" w:rsidRPr="00000000" w14:paraId="000000F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pagamento das bolsas está sujeito a disponibilidade orçamentária.</w:t>
      </w:r>
    </w:p>
    <w:p w:rsidR="00000000" w:rsidDel="00000000" w:rsidP="00000000" w:rsidRDefault="00000000" w:rsidRPr="00000000" w14:paraId="000000F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Será de responsabilidade do bolsista a entrega de todos os documentos para implantação da bolsa. A falta de qualquer documento/formulário do aluno poderá excluí-lo do processo seletivo, devendo ser indicado novo aluno ou contemplar o próximo projeto classificado.</w:t>
      </w:r>
    </w:p>
    <w:p w:rsidR="00000000" w:rsidDel="00000000" w:rsidP="00000000" w:rsidRDefault="00000000" w:rsidRPr="00000000" w14:paraId="000000F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IFSP não realizará pagamento retroativo à data de início das atividades de pesquisa descritas pelo orientador de acordo com o Termo de Concessão e Compromisso, a não ser por indisponibilidade orçamentária no mês do pagamento da mensalidade.</w:t>
      </w:r>
    </w:p>
    <w:p w:rsidR="00000000" w:rsidDel="00000000" w:rsidP="00000000" w:rsidRDefault="00000000" w:rsidRPr="00000000" w14:paraId="000000F5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Será concedida apenas uma bolsa por projeto aprovado.</w:t>
      </w:r>
    </w:p>
    <w:p w:rsidR="00000000" w:rsidDel="00000000" w:rsidP="00000000" w:rsidRDefault="00000000" w:rsidRPr="00000000" w14:paraId="000000F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aluno indicado só fará jus ao recebimento da bolsa mediante o cumprimento dos itens deste Edital e das demais solicitações do IFSP.</w:t>
      </w:r>
    </w:p>
    <w:p w:rsidR="00000000" w:rsidDel="00000000" w:rsidP="00000000" w:rsidRDefault="00000000" w:rsidRPr="00000000" w14:paraId="000000F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É vedado ao orientador repassar a outro a orientação de seu bolsista. Em casos de impedimento eventual do orientador, ele deverá informar ao Coordenador de Pesquisa e Inovação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 à Pró-reitoria de Pesquisa e Pós-graduação.</w:t>
      </w:r>
    </w:p>
    <w:p w:rsidR="00000000" w:rsidDel="00000000" w:rsidP="00000000" w:rsidRDefault="00000000" w:rsidRPr="00000000" w14:paraId="000000F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Nas pesquisas que envolverem, em seus objetivos de estudos, qualquer um dos itens relacionados na Autodeclaração de Princípios Éticos ou envolvam uso de animais, o orientador deverá procurar o Comitê de Ética em Pesquisa (CEP) ou a Comissão de Ética no Uso de Animais (CEUA) do IFSP, conforme legislação vigente.</w:t>
      </w:r>
    </w:p>
    <w:p w:rsidR="00000000" w:rsidDel="00000000" w:rsidP="00000000" w:rsidRDefault="00000000" w:rsidRPr="00000000" w14:paraId="000000F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 pesquisas que possibilitam a proteção de propriedade intelectual devem prever os cuidados com a confidencialidade do estudo e, para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tanto, o orientador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deverá informar a Agência de Inovação e Transferência de Tecnologia do IFSP (INOVA).</w:t>
      </w:r>
    </w:p>
    <w:p w:rsidR="00000000" w:rsidDel="00000000" w:rsidP="00000000" w:rsidRDefault="00000000" w:rsidRPr="00000000" w14:paraId="000000F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Relatório Final dos alunos bolsistas poderá ser enviado para participação em premiações, conforme indicação da Pró-reitoria de Pesquisa e Pós-graduação.</w:t>
      </w:r>
    </w:p>
    <w:p w:rsidR="00000000" w:rsidDel="00000000" w:rsidP="00000000" w:rsidRDefault="00000000" w:rsidRPr="00000000" w14:paraId="000000F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993" w:hanging="633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casos não previstos neste Edital serão analisados e julgados pelo Comitê Interno de Iniciação Científica Institucional do IFSP, de acordo com a Portaria Normativa IFSP nº 34/2022 de 12/01/2022, e quando couber, pela Pró-reitoria de Pesquisa e Pós-graduação.</w:t>
      </w:r>
    </w:p>
    <w:p w:rsidR="00000000" w:rsidDel="00000000" w:rsidP="00000000" w:rsidRDefault="00000000" w:rsidRPr="00000000" w14:paraId="000000FC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tabs>
          <w:tab w:val="left" w:leader="none" w:pos="369"/>
          <w:tab w:val="left" w:leader="none" w:pos="709"/>
          <w:tab w:val="left" w:leader="none" w:pos="1049"/>
          <w:tab w:val="left" w:leader="none" w:pos="1389"/>
        </w:tabs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Cidade, xx de xxxx de XXXX</w:t>
      </w:r>
    </w:p>
    <w:p w:rsidR="00000000" w:rsidDel="00000000" w:rsidP="00000000" w:rsidRDefault="00000000" w:rsidRPr="00000000" w14:paraId="00000101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center"/>
        <w:rPr>
          <w:rFonts w:ascii="Calibri" w:cs="Calibri" w:eastAsia="Calibri" w:hAnsi="Calibri"/>
          <w:smallCaps w:val="1"/>
          <w:color w:val="000000"/>
        </w:rPr>
      </w:pPr>
      <w:r w:rsidDel="00000000" w:rsidR="00000000" w:rsidRPr="00000000">
        <w:rPr>
          <w:rFonts w:ascii="Calibri" w:cs="Calibri" w:eastAsia="Calibri" w:hAnsi="Calibri"/>
          <w:smallCaps w:val="1"/>
          <w:color w:val="000000"/>
          <w:rtl w:val="0"/>
        </w:rPr>
        <w:t xml:space="preserve">XXXXXXXX</w:t>
      </w:r>
    </w:p>
    <w:p w:rsidR="00000000" w:rsidDel="00000000" w:rsidP="00000000" w:rsidRDefault="00000000" w:rsidRPr="00000000" w14:paraId="00000107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Diretor(a)-Geral do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XXXX</w:t>
      </w:r>
    </w:p>
    <w:p w:rsidR="00000000" w:rsidDel="00000000" w:rsidP="00000000" w:rsidRDefault="00000000" w:rsidRPr="00000000" w14:paraId="000001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15" w:type="default"/>
      <w:pgSz w:h="16838" w:w="11906" w:orient="portrait"/>
      <w:pgMar w:bottom="1134" w:top="1418" w:left="1418" w:right="1134" w:header="709" w:footer="709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Thiago Pedro Donadon Homem" w:id="0" w:date="2023-09-05T20:16:19Z"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Compesq pode optar por 3 ou 2 pontos.</w:t>
      </w:r>
    </w:p>
  </w:comment>
  <w:comment w:author="Thiago Pedro Donadon Homem" w:id="1" w:date="2023-09-05T20:23:28Z"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Alterar conforme deliberação do Compesq e orçamento do campus.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Nossa sugestão é manter em R$ 700 para 20h e, se em 2024 o campus não dispor de orçamento, enviar um comunicado informando sobre a necessidade de reduzir para 15h. Fazer o contrário, isto é, lançar o edital com um plano de trabalho de 15h e R$ 525 e depois aumentar para R$ 700 fica mais difícil de justificar o aumento do valor para um projeto que foi previamente aprovado para 15h.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0D" w15:done="0"/>
  <w15:commentEx w15:paraId="0000010F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512" w:hanging="720.0000000000001"/>
      </w:pPr>
      <w:rPr/>
    </w:lvl>
    <w:lvl w:ilvl="1">
      <w:start w:val="1"/>
      <w:numFmt w:val="lowerLetter"/>
      <w:lvlText w:val="%2."/>
      <w:lvlJc w:val="left"/>
      <w:pPr>
        <w:ind w:left="1872" w:hanging="360"/>
      </w:pPr>
      <w:rPr/>
    </w:lvl>
    <w:lvl w:ilvl="2">
      <w:start w:val="1"/>
      <w:numFmt w:val="lowerRoman"/>
      <w:lvlText w:val="%3."/>
      <w:lvlJc w:val="right"/>
      <w:pPr>
        <w:ind w:left="2592" w:hanging="180"/>
      </w:pPr>
      <w:rPr/>
    </w:lvl>
    <w:lvl w:ilvl="3">
      <w:start w:val="1"/>
      <w:numFmt w:val="decimal"/>
      <w:lvlText w:val="%4."/>
      <w:lvlJc w:val="left"/>
      <w:pPr>
        <w:ind w:left="3312" w:hanging="360"/>
      </w:pPr>
      <w:rPr/>
    </w:lvl>
    <w:lvl w:ilvl="4">
      <w:start w:val="1"/>
      <w:numFmt w:val="lowerLetter"/>
      <w:lvlText w:val="%5."/>
      <w:lvlJc w:val="left"/>
      <w:pPr>
        <w:ind w:left="4032" w:hanging="360"/>
      </w:pPr>
      <w:rPr/>
    </w:lvl>
    <w:lvl w:ilvl="5">
      <w:start w:val="1"/>
      <w:numFmt w:val="lowerRoman"/>
      <w:lvlText w:val="%6."/>
      <w:lvlJc w:val="right"/>
      <w:pPr>
        <w:ind w:left="4752" w:hanging="180"/>
      </w:pPr>
      <w:rPr/>
    </w:lvl>
    <w:lvl w:ilvl="6">
      <w:start w:val="1"/>
      <w:numFmt w:val="decimal"/>
      <w:lvlText w:val="%7."/>
      <w:lvlJc w:val="left"/>
      <w:pPr>
        <w:ind w:left="5472" w:hanging="360"/>
      </w:pPr>
      <w:rPr/>
    </w:lvl>
    <w:lvl w:ilvl="7">
      <w:start w:val="1"/>
      <w:numFmt w:val="lowerLetter"/>
      <w:lvlText w:val="%8."/>
      <w:lvlJc w:val="left"/>
      <w:pPr>
        <w:ind w:left="6192" w:hanging="360"/>
      </w:pPr>
      <w:rPr/>
    </w:lvl>
    <w:lvl w:ilvl="8">
      <w:start w:val="1"/>
      <w:numFmt w:val="lowerRoman"/>
      <w:lvlText w:val="%9."/>
      <w:lvlJc w:val="right"/>
      <w:pPr>
        <w:ind w:left="6912" w:hanging="180"/>
      </w:pPr>
      <w:rPr/>
    </w:lvl>
  </w:abstractNum>
  <w:abstractNum w:abstractNumId="2">
    <w:lvl w:ilvl="0">
      <w:start w:val="13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1080" w:hanging="720"/>
      </w:pPr>
      <w:rPr/>
    </w:lvl>
    <w:lvl w:ilvl="1">
      <w:start w:val="2"/>
      <w:numFmt w:val="decimal"/>
      <w:lvlText w:val="%1.%2."/>
      <w:lvlJc w:val="left"/>
      <w:pPr>
        <w:ind w:left="1080" w:hanging="360"/>
      </w:pPr>
      <w:rPr/>
    </w:lvl>
    <w:lvl w:ilvl="2">
      <w:start w:val="1"/>
      <w:numFmt w:val="decimal"/>
      <w:lvlText w:val="%1.%2.%3."/>
      <w:lvlJc w:val="left"/>
      <w:pPr>
        <w:ind w:left="1800" w:hanging="720"/>
      </w:pPr>
      <w:rPr/>
    </w:lvl>
    <w:lvl w:ilvl="3">
      <w:start w:val="1"/>
      <w:numFmt w:val="decimal"/>
      <w:lvlText w:val="%1.%2.%3.%4."/>
      <w:lvlJc w:val="left"/>
      <w:pPr>
        <w:ind w:left="2160" w:hanging="720"/>
      </w:pPr>
      <w:rPr/>
    </w:lvl>
    <w:lvl w:ilvl="4">
      <w:start w:val="1"/>
      <w:numFmt w:val="decimal"/>
      <w:lvlText w:val="%1.%2.%3.%4.%5."/>
      <w:lvlJc w:val="left"/>
      <w:pPr>
        <w:ind w:left="2880" w:hanging="1080"/>
      </w:pPr>
      <w:rPr/>
    </w:lvl>
    <w:lvl w:ilvl="5">
      <w:start w:val="1"/>
      <w:numFmt w:val="decimal"/>
      <w:lvlText w:val="%1.%2.%3.%4.%5.%6."/>
      <w:lvlJc w:val="left"/>
      <w:pPr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ind w:left="5040" w:hanging="1800"/>
      </w:pPr>
      <w:rPr/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8">
    <w:lvl w:ilvl="0">
      <w:start w:val="1"/>
      <w:numFmt w:val="lowerLetter"/>
      <w:lvlText w:val="%1."/>
      <w:lvlJc w:val="left"/>
      <w:pPr>
        <w:ind w:left="2138" w:hanging="360"/>
      </w:pPr>
      <w:rPr/>
    </w:lvl>
    <w:lvl w:ilvl="1">
      <w:start w:val="1"/>
      <w:numFmt w:val="lowerLetter"/>
      <w:lvlText w:val="%2."/>
      <w:lvlJc w:val="left"/>
      <w:pPr>
        <w:ind w:left="2858" w:hanging="360"/>
      </w:pPr>
      <w:rPr/>
    </w:lvl>
    <w:lvl w:ilvl="2">
      <w:start w:val="1"/>
      <w:numFmt w:val="lowerRoman"/>
      <w:lvlText w:val="%3."/>
      <w:lvlJc w:val="right"/>
      <w:pPr>
        <w:ind w:left="3578" w:hanging="180"/>
      </w:pPr>
      <w:rPr/>
    </w:lvl>
    <w:lvl w:ilvl="3">
      <w:start w:val="1"/>
      <w:numFmt w:val="decimal"/>
      <w:lvlText w:val="%4."/>
      <w:lvlJc w:val="left"/>
      <w:pPr>
        <w:ind w:left="4298" w:hanging="360"/>
      </w:pPr>
      <w:rPr/>
    </w:lvl>
    <w:lvl w:ilvl="4">
      <w:start w:val="1"/>
      <w:numFmt w:val="lowerLetter"/>
      <w:lvlText w:val="%5."/>
      <w:lvlJc w:val="left"/>
      <w:pPr>
        <w:ind w:left="5018" w:hanging="360"/>
      </w:pPr>
      <w:rPr/>
    </w:lvl>
    <w:lvl w:ilvl="5">
      <w:start w:val="1"/>
      <w:numFmt w:val="lowerRoman"/>
      <w:lvlText w:val="%6."/>
      <w:lvlJc w:val="right"/>
      <w:pPr>
        <w:ind w:left="5738" w:hanging="180"/>
      </w:pPr>
      <w:rPr/>
    </w:lvl>
    <w:lvl w:ilvl="6">
      <w:start w:val="1"/>
      <w:numFmt w:val="decimal"/>
      <w:lvlText w:val="%7."/>
      <w:lvlJc w:val="left"/>
      <w:pPr>
        <w:ind w:left="6458" w:hanging="360"/>
      </w:pPr>
      <w:rPr/>
    </w:lvl>
    <w:lvl w:ilvl="7">
      <w:start w:val="1"/>
      <w:numFmt w:val="lowerLetter"/>
      <w:lvlText w:val="%8."/>
      <w:lvlJc w:val="left"/>
      <w:pPr>
        <w:ind w:left="7178" w:hanging="360"/>
      </w:pPr>
      <w:rPr/>
    </w:lvl>
    <w:lvl w:ilvl="8">
      <w:start w:val="1"/>
      <w:numFmt w:val="lowerRoman"/>
      <w:lvlText w:val="%9."/>
      <w:lvlJc w:val="right"/>
      <w:pPr>
        <w:ind w:left="7898" w:hanging="18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1429" w:hanging="72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10">
    <w:lvl w:ilvl="0">
      <w:start w:val="7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720" w:hanging="360"/>
      </w:pPr>
      <w:rPr/>
    </w:lvl>
    <w:lvl w:ilvl="2">
      <w:start w:val="1"/>
      <w:numFmt w:val="lowerLetter"/>
      <w:lvlText w:val="%3."/>
      <w:lvlJc w:val="left"/>
      <w:pPr>
        <w:ind w:left="1855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rsid w:val="001057C8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1057C8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294A19"/>
    <w:pPr>
      <w:keepNext w:val="1"/>
      <w:jc w:val="center"/>
      <w:outlineLvl w:val="2"/>
    </w:pPr>
    <w:rPr>
      <w:b w:val="1"/>
      <w:szCs w:val="20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1057C8"/>
    <w:pPr>
      <w:spacing w:after="60" w:before="240"/>
      <w:outlineLvl w:val="5"/>
    </w:pPr>
    <w:rPr>
      <w:b w:val="1"/>
      <w:bCs w:val="1"/>
      <w:sz w:val="22"/>
      <w:szCs w:val="2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yperlink">
    <w:name w:val="Hyperlink"/>
    <w:rsid w:val="00A31635"/>
    <w:rPr>
      <w:color w:val="0000ff"/>
      <w:u w:val="single"/>
    </w:rPr>
  </w:style>
  <w:style w:type="paragraph" w:styleId="Legenda">
    <w:name w:val="caption"/>
    <w:basedOn w:val="Normal"/>
    <w:next w:val="Normal"/>
    <w:qFormat w:val="1"/>
    <w:rsid w:val="00294A19"/>
    <w:pPr>
      <w:jc w:val="center"/>
    </w:pPr>
    <w:rPr>
      <w:b w:val="1"/>
      <w:szCs w:val="20"/>
    </w:rPr>
  </w:style>
  <w:style w:type="table" w:styleId="Tabelacomgrade">
    <w:name w:val="Table Grid"/>
    <w:basedOn w:val="Tabelanormal"/>
    <w:rsid w:val="00294A19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orpodetexto">
    <w:name w:val="Body Text"/>
    <w:basedOn w:val="Normal"/>
    <w:semiHidden w:val="1"/>
    <w:rsid w:val="001057C8"/>
    <w:pPr>
      <w:jc w:val="both"/>
    </w:pPr>
    <w:rPr>
      <w:rFonts w:ascii="Bookman Old Style" w:hAnsi="Bookman Old Style"/>
      <w:szCs w:val="20"/>
    </w:rPr>
  </w:style>
  <w:style w:type="paragraph" w:styleId="Monog4" w:customStyle="1">
    <w:name w:val="Monog4"/>
    <w:basedOn w:val="Ttulo6"/>
    <w:rsid w:val="001057C8"/>
    <w:pPr>
      <w:keepNext w:val="1"/>
      <w:spacing w:after="0" w:before="0" w:line="360" w:lineRule="auto"/>
      <w:jc w:val="both"/>
    </w:pPr>
    <w:rPr>
      <w:rFonts w:ascii="Arial" w:hAnsi="Arial"/>
      <w:b w:val="0"/>
      <w:bCs w:val="0"/>
      <w:sz w:val="24"/>
      <w:szCs w:val="20"/>
    </w:rPr>
  </w:style>
  <w:style w:type="paragraph" w:styleId="Recuodecorpodetexto2">
    <w:name w:val="Body Text Indent 2"/>
    <w:basedOn w:val="Normal"/>
    <w:semiHidden w:val="1"/>
    <w:rsid w:val="001057C8"/>
    <w:pPr>
      <w:spacing w:line="360" w:lineRule="auto"/>
      <w:ind w:firstLine="708"/>
      <w:jc w:val="both"/>
    </w:pPr>
    <w:rPr>
      <w:rFonts w:ascii="Bookman Old Style" w:hAnsi="Bookman Old Style"/>
      <w:szCs w:val="20"/>
    </w:rPr>
  </w:style>
  <w:style w:type="paragraph" w:styleId="Cabealho">
    <w:name w:val="header"/>
    <w:basedOn w:val="Normal"/>
    <w:semiHidden w:val="1"/>
    <w:rsid w:val="001057C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730F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4F1B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link w:val="Textodebalo"/>
    <w:rsid w:val="00894F1B"/>
    <w:rPr>
      <w:rFonts w:ascii="Segoe UI" w:cs="Segoe UI" w:hAnsi="Segoe UI"/>
      <w:sz w:val="18"/>
      <w:szCs w:val="18"/>
    </w:rPr>
  </w:style>
  <w:style w:type="character" w:styleId="RodapChar" w:customStyle="1">
    <w:name w:val="Rodapé Char"/>
    <w:link w:val="Rodap"/>
    <w:uiPriority w:val="99"/>
    <w:rsid w:val="00383531"/>
    <w:rPr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CB2E51"/>
    <w:pPr>
      <w:ind w:left="708"/>
    </w:pPr>
  </w:style>
  <w:style w:type="character" w:styleId="Refdecomentrio">
    <w:name w:val="annotation reference"/>
    <w:basedOn w:val="Fontepargpadro"/>
    <w:rsid w:val="00AE5C9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E5C93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rsid w:val="00AE5C93"/>
  </w:style>
  <w:style w:type="paragraph" w:styleId="Assuntodocomentrio">
    <w:name w:val="annotation subject"/>
    <w:basedOn w:val="Textodecomentrio"/>
    <w:next w:val="Textodecomentrio"/>
    <w:link w:val="AssuntodocomentrioChar"/>
    <w:rsid w:val="00AE5C93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AE5C93"/>
    <w:rPr>
      <w:b w:val="1"/>
      <w:bCs w:val="1"/>
    </w:rPr>
  </w:style>
  <w:style w:type="paragraph" w:styleId="Normal1" w:customStyle="1">
    <w:name w:val="Normal1"/>
    <w:rsid w:val="0064642B"/>
    <w:pPr>
      <w:suppressAutoHyphens w:val="1"/>
      <w:autoSpaceDE w:val="0"/>
    </w:pPr>
    <w:rPr>
      <w:color w:val="000000"/>
      <w:lang w:eastAsia="zh-CN"/>
    </w:rPr>
  </w:style>
  <w:style w:type="paragraph" w:styleId="Recuodecorpodetexto21" w:customStyle="1">
    <w:name w:val="Recuo de corpo de texto 21"/>
    <w:basedOn w:val="Normal"/>
    <w:rsid w:val="0064642B"/>
    <w:pPr>
      <w:ind w:firstLine="1416"/>
    </w:pPr>
    <w:rPr>
      <w:rFonts w:ascii="Arial" w:hAnsi="Arial"/>
      <w:szCs w:val="20"/>
    </w:rPr>
  </w:style>
  <w:style w:type="character" w:styleId="TextodoEspaoReservado">
    <w:name w:val="Placeholder Text"/>
    <w:basedOn w:val="Fontepargpadro"/>
    <w:uiPriority w:val="99"/>
    <w:semiHidden w:val="1"/>
    <w:rsid w:val="007B6D00"/>
    <w:rPr>
      <w:color w:val="808080"/>
    </w:rPr>
  </w:style>
  <w:style w:type="character" w:styleId="HiperlinkVisitado">
    <w:name w:val="FollowedHyperlink"/>
    <w:basedOn w:val="Fontepargpadro"/>
    <w:rsid w:val="00E94BD1"/>
    <w:rPr>
      <w:color w:val="954f72" w:themeColor="followed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010776"/>
    <w:rPr>
      <w:color w:val="605e5c"/>
      <w:shd w:color="auto" w:fill="e1dfdd" w:val="clear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880A94"/>
    <w:rPr>
      <w:color w:val="605e5c"/>
      <w:shd w:color="auto" w:fill="e1dfdd" w:val="clear"/>
    </w:rPr>
  </w:style>
  <w:style w:type="paragraph" w:styleId="Reviso">
    <w:name w:val="Revision"/>
    <w:hidden w:val="1"/>
    <w:uiPriority w:val="99"/>
    <w:semiHidden w:val="1"/>
    <w:rsid w:val="00632287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fsp.edu.br/component/content/article/83-assuntos/pesquisa/162-nucleo-inovacao" TargetMode="External"/><Relationship Id="rId10" Type="http://schemas.openxmlformats.org/officeDocument/2006/relationships/hyperlink" Target="https://www.ifsp.edu.br/component/content/article/124-assuntos/pesquisa/pesquisa-botao/163-editais-prp" TargetMode="External"/><Relationship Id="rId13" Type="http://schemas.openxmlformats.org/officeDocument/2006/relationships/hyperlink" Target="https://ifsp.edu.br/component/content/article/83-assuntos/pesquisa/162-nucleo-inovacao" TargetMode="External"/><Relationship Id="rId12" Type="http://schemas.openxmlformats.org/officeDocument/2006/relationships/hyperlink" Target="https://ifsp.edu.br/component/content/article/83-assuntos/pesquisa/162-nucleo-inovacao%20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jpg"/><Relationship Id="rId15" Type="http://schemas.openxmlformats.org/officeDocument/2006/relationships/footer" Target="footer1.xml"/><Relationship Id="rId14" Type="http://schemas.openxmlformats.org/officeDocument/2006/relationships/hyperlink" Target="https://ifsp.edu.br/component/content/article/124-assuntos/pesquisa/pesquisa-botao/163-editais-pibic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l3PK6ogNh3fbUpEA0kD2R5LT6w==">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2021-10-13T12:35:00Z</dcterms:created>
  <dc:creator>Erica</dc:creator>
</cp:coreProperties>
</file>