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tabs>
          <w:tab w:val="center" w:leader="none" w:pos="4680"/>
          <w:tab w:val="right" w:leader="none" w:pos="9360"/>
        </w:tabs>
        <w:spacing w:line="240" w:lineRule="auto"/>
        <w:jc w:val="center"/>
        <w:rPr>
          <w:color w:val="404040"/>
        </w:rPr>
      </w:pPr>
      <w:bookmarkStart w:colFirst="0" w:colLast="0" w:name="_heading=h.gjdgxs" w:id="0"/>
      <w:bookmarkEnd w:id="0"/>
      <w:r w:rsidDel="00000000" w:rsidR="00000000" w:rsidRPr="00000000">
        <w:rPr>
          <w:color w:val="404040"/>
        </w:rPr>
        <w:drawing>
          <wp:inline distB="0" distT="0" distL="0" distR="0">
            <wp:extent cx="4430990" cy="1373916"/>
            <wp:effectExtent b="0" l="0" r="0" t="0"/>
            <wp:docPr id="2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430990" cy="13739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center" w:leader="none" w:pos="4680"/>
          <w:tab w:val="right" w:leader="none" w:pos="9360"/>
        </w:tabs>
        <w:spacing w:line="240" w:lineRule="auto"/>
        <w:jc w:val="center"/>
        <w:rPr/>
      </w:pPr>
      <w:r w:rsidDel="00000000" w:rsidR="00000000" w:rsidRPr="00000000">
        <w:rPr>
          <w:b w:val="1"/>
          <w:color w:val="40907a"/>
          <w:rtl w:val="0"/>
        </w:rPr>
        <w:t xml:space="preserve">European long-term ecosystem, critical zone and socio-ecological systems research infrastructure PLUS</w:t>
      </w:r>
      <w:r w:rsidDel="00000000" w:rsidR="00000000" w:rsidRPr="00000000">
        <w:rPr>
          <w:rtl w:val="0"/>
        </w:rPr>
      </w:r>
    </w:p>
    <w:p w:rsidR="00000000" w:rsidDel="00000000" w:rsidP="00000000" w:rsidRDefault="00000000" w:rsidRPr="00000000" w14:paraId="00000003">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04">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05">
      <w:pPr>
        <w:spacing w:line="240" w:lineRule="auto"/>
        <w:jc w:val="center"/>
        <w:rPr>
          <w:b w:val="1"/>
          <w:color w:val="40907a"/>
          <w:sz w:val="32"/>
          <w:szCs w:val="32"/>
        </w:rPr>
      </w:pPr>
      <w:r w:rsidDel="00000000" w:rsidR="00000000" w:rsidRPr="00000000">
        <w:rPr>
          <w:b w:val="1"/>
          <w:color w:val="40907a"/>
          <w:sz w:val="32"/>
          <w:szCs w:val="32"/>
          <w:rtl w:val="0"/>
        </w:rPr>
        <w:t xml:space="preserve">Guidelines for data collection</w:t>
      </w:r>
    </w:p>
    <w:p w:rsidR="00000000" w:rsidDel="00000000" w:rsidP="00000000" w:rsidRDefault="00000000" w:rsidRPr="00000000" w14:paraId="00000006">
      <w:pPr>
        <w:spacing w:line="240" w:lineRule="auto"/>
        <w:jc w:val="center"/>
        <w:rPr>
          <w:b w:val="1"/>
          <w:color w:val="40907a"/>
          <w:sz w:val="32"/>
          <w:szCs w:val="32"/>
        </w:rPr>
      </w:pPr>
      <w:r w:rsidDel="00000000" w:rsidR="00000000" w:rsidRPr="00000000">
        <w:rPr>
          <w:rtl w:val="0"/>
        </w:rPr>
      </w:r>
    </w:p>
    <w:p w:rsidR="00000000" w:rsidDel="00000000" w:rsidP="00000000" w:rsidRDefault="00000000" w:rsidRPr="00000000" w14:paraId="00000007">
      <w:pPr>
        <w:spacing w:line="240" w:lineRule="auto"/>
        <w:jc w:val="center"/>
        <w:rPr>
          <w:b w:val="1"/>
          <w:color w:val="40907a"/>
          <w:sz w:val="32"/>
          <w:szCs w:val="32"/>
        </w:rPr>
      </w:pPr>
      <w:r w:rsidDel="00000000" w:rsidR="00000000" w:rsidRPr="00000000">
        <w:rPr>
          <w:rtl w:val="0"/>
        </w:rPr>
      </w:r>
    </w:p>
    <w:p w:rsidR="00000000" w:rsidDel="00000000" w:rsidP="00000000" w:rsidRDefault="00000000" w:rsidRPr="00000000" w14:paraId="00000008">
      <w:pPr>
        <w:spacing w:line="240" w:lineRule="auto"/>
        <w:jc w:val="center"/>
        <w:rPr>
          <w:b w:val="1"/>
          <w:color w:val="40907a"/>
          <w:sz w:val="32"/>
          <w:szCs w:val="32"/>
        </w:rPr>
      </w:pPr>
      <w:r w:rsidDel="00000000" w:rsidR="00000000" w:rsidRPr="00000000">
        <w:rPr>
          <w:b w:val="1"/>
          <w:color w:val="40907a"/>
          <w:sz w:val="32"/>
          <w:szCs w:val="32"/>
          <w:rtl w:val="0"/>
        </w:rPr>
        <w:t xml:space="preserve">Technical Document </w:t>
        <w:br w:type="textWrapping"/>
        <w:t xml:space="preserve">on </w:t>
        <w:br w:type="textWrapping"/>
        <w:t xml:space="preserve">Data Provisioning using B2SHARE</w:t>
      </w:r>
    </w:p>
    <w:p w:rsidR="00000000" w:rsidDel="00000000" w:rsidP="00000000" w:rsidRDefault="00000000" w:rsidRPr="00000000" w14:paraId="00000009">
      <w:pPr>
        <w:spacing w:line="240" w:lineRule="auto"/>
        <w:jc w:val="center"/>
        <w:rPr>
          <w:b w:val="1"/>
          <w:color w:val="40907a"/>
          <w:sz w:val="32"/>
          <w:szCs w:val="32"/>
        </w:rPr>
      </w:pPr>
      <w:r w:rsidDel="00000000" w:rsidR="00000000" w:rsidRPr="00000000">
        <w:rPr>
          <w:rtl w:val="0"/>
        </w:rPr>
      </w:r>
    </w:p>
    <w:p w:rsidR="00000000" w:rsidDel="00000000" w:rsidP="00000000" w:rsidRDefault="00000000" w:rsidRPr="00000000" w14:paraId="0000000A">
      <w:pPr>
        <w:spacing w:line="240" w:lineRule="auto"/>
        <w:jc w:val="center"/>
        <w:rPr>
          <w:b w:val="1"/>
          <w:color w:val="40907a"/>
          <w:sz w:val="32"/>
          <w:szCs w:val="32"/>
        </w:rPr>
      </w:pPr>
      <w:r w:rsidDel="00000000" w:rsidR="00000000" w:rsidRPr="00000000">
        <w:rPr>
          <w:rtl w:val="0"/>
        </w:rPr>
      </w:r>
    </w:p>
    <w:p w:rsidR="00000000" w:rsidDel="00000000" w:rsidP="00000000" w:rsidRDefault="00000000" w:rsidRPr="00000000" w14:paraId="0000000B">
      <w:pPr>
        <w:spacing w:line="240" w:lineRule="auto"/>
        <w:jc w:val="center"/>
        <w:rPr>
          <w:b w:val="1"/>
          <w:color w:val="40907a"/>
          <w:sz w:val="32"/>
          <w:szCs w:val="32"/>
        </w:rPr>
      </w:pPr>
      <w:r w:rsidDel="00000000" w:rsidR="00000000" w:rsidRPr="00000000">
        <w:rPr>
          <w:rtl w:val="0"/>
        </w:rPr>
      </w:r>
    </w:p>
    <w:p w:rsidR="00000000" w:rsidDel="00000000" w:rsidP="00000000" w:rsidRDefault="00000000" w:rsidRPr="00000000" w14:paraId="0000000C">
      <w:pPr>
        <w:spacing w:line="240" w:lineRule="auto"/>
        <w:jc w:val="center"/>
        <w:rPr>
          <w:b w:val="1"/>
          <w:color w:val="40907a"/>
          <w:sz w:val="32"/>
          <w:szCs w:val="32"/>
        </w:rPr>
      </w:pPr>
      <w:r w:rsidDel="00000000" w:rsidR="00000000" w:rsidRPr="00000000">
        <w:rPr>
          <w:b w:val="1"/>
          <w:color w:val="404040"/>
          <w:rtl w:val="0"/>
        </w:rPr>
        <w:t xml:space="preserve">Version 2</w:t>
      </w:r>
      <w:r w:rsidDel="00000000" w:rsidR="00000000" w:rsidRPr="00000000">
        <w:rPr>
          <w:rtl w:val="0"/>
        </w:rPr>
      </w:r>
    </w:p>
    <w:p w:rsidR="00000000" w:rsidDel="00000000" w:rsidP="00000000" w:rsidRDefault="00000000" w:rsidRPr="00000000" w14:paraId="0000000D">
      <w:pPr>
        <w:spacing w:line="240" w:lineRule="auto"/>
        <w:jc w:val="center"/>
        <w:rPr>
          <w:b w:val="1"/>
          <w:color w:val="40907a"/>
          <w:sz w:val="32"/>
          <w:szCs w:val="32"/>
        </w:rPr>
      </w:pPr>
      <w:r w:rsidDel="00000000" w:rsidR="00000000" w:rsidRPr="00000000">
        <w:rPr>
          <w:rtl w:val="0"/>
        </w:rPr>
      </w:r>
    </w:p>
    <w:p w:rsidR="00000000" w:rsidDel="00000000" w:rsidP="00000000" w:rsidRDefault="00000000" w:rsidRPr="00000000" w14:paraId="0000000E">
      <w:pPr>
        <w:spacing w:line="240" w:lineRule="auto"/>
        <w:jc w:val="center"/>
        <w:rPr>
          <w:color w:val="404040"/>
        </w:rPr>
      </w:pPr>
      <w:r w:rsidDel="00000000" w:rsidR="00000000" w:rsidRPr="00000000">
        <w:rPr>
          <w:color w:val="404040"/>
          <w:rtl w:val="0"/>
        </w:rPr>
        <w:t xml:space="preserve">13. July 2023</w:t>
      </w:r>
    </w:p>
    <w:p w:rsidR="00000000" w:rsidDel="00000000" w:rsidP="00000000" w:rsidRDefault="00000000" w:rsidRPr="00000000" w14:paraId="0000000F">
      <w:pPr>
        <w:spacing w:line="240" w:lineRule="auto"/>
        <w:jc w:val="center"/>
        <w:rPr>
          <w:color w:val="404040"/>
        </w:rPr>
      </w:pPr>
      <w:r w:rsidDel="00000000" w:rsidR="00000000" w:rsidRPr="00000000">
        <w:rPr>
          <w:rtl w:val="0"/>
        </w:rPr>
      </w:r>
    </w:p>
    <w:p w:rsidR="00000000" w:rsidDel="00000000" w:rsidP="00000000" w:rsidRDefault="00000000" w:rsidRPr="00000000" w14:paraId="00000010">
      <w:pPr>
        <w:spacing w:line="240" w:lineRule="auto"/>
        <w:jc w:val="center"/>
        <w:rPr>
          <w:color w:val="404040"/>
        </w:rPr>
      </w:pPr>
      <w:r w:rsidDel="00000000" w:rsidR="00000000" w:rsidRPr="00000000">
        <w:rPr>
          <w:color w:val="404040"/>
          <w:rtl w:val="0"/>
        </w:rPr>
        <w:t xml:space="preserve">(on the basis of Version 1 from 05. October 2020)</w:t>
      </w:r>
    </w:p>
    <w:p w:rsidR="00000000" w:rsidDel="00000000" w:rsidP="00000000" w:rsidRDefault="00000000" w:rsidRPr="00000000" w14:paraId="00000011">
      <w:pPr>
        <w:spacing w:line="240" w:lineRule="auto"/>
        <w:jc w:val="center"/>
        <w:rPr>
          <w:color w:val="404040"/>
        </w:rPr>
      </w:pPr>
      <w:r w:rsidDel="00000000" w:rsidR="00000000" w:rsidRPr="00000000">
        <w:rPr>
          <w:rtl w:val="0"/>
        </w:rPr>
      </w:r>
    </w:p>
    <w:p w:rsidR="00000000" w:rsidDel="00000000" w:rsidP="00000000" w:rsidRDefault="00000000" w:rsidRPr="00000000" w14:paraId="00000012">
      <w:pPr>
        <w:spacing w:line="240" w:lineRule="auto"/>
        <w:jc w:val="center"/>
        <w:rPr>
          <w:color w:val="404040"/>
        </w:rPr>
      </w:pPr>
      <w:r w:rsidDel="00000000" w:rsidR="00000000" w:rsidRPr="00000000">
        <w:rPr>
          <w:rtl w:val="0"/>
        </w:rPr>
      </w:r>
    </w:p>
    <w:p w:rsidR="00000000" w:rsidDel="00000000" w:rsidP="00000000" w:rsidRDefault="00000000" w:rsidRPr="00000000" w14:paraId="00000013">
      <w:pPr>
        <w:spacing w:line="240" w:lineRule="auto"/>
        <w:jc w:val="center"/>
        <w:rPr>
          <w:color w:val="404040"/>
        </w:rPr>
      </w:pPr>
      <w:r w:rsidDel="00000000" w:rsidR="00000000" w:rsidRPr="00000000">
        <w:rPr>
          <w:color w:val="404040"/>
          <w:rtl w:val="0"/>
        </w:rPr>
        <w:t xml:space="preserve">Author(s) and affiliations: </w:t>
      </w:r>
    </w:p>
    <w:p w:rsidR="00000000" w:rsidDel="00000000" w:rsidP="00000000" w:rsidRDefault="00000000" w:rsidRPr="00000000" w14:paraId="00000014">
      <w:pPr>
        <w:spacing w:line="240" w:lineRule="auto"/>
        <w:jc w:val="center"/>
        <w:rPr>
          <w:color w:val="404040"/>
          <w:vertAlign w:val="superscript"/>
        </w:rPr>
      </w:pPr>
      <w:r w:rsidDel="00000000" w:rsidR="00000000" w:rsidRPr="00000000">
        <w:rPr>
          <w:color w:val="404040"/>
          <w:rtl w:val="0"/>
        </w:rPr>
        <w:t xml:space="preserve">Johannes Peterseil</w:t>
      </w:r>
      <w:r w:rsidDel="00000000" w:rsidR="00000000" w:rsidRPr="00000000">
        <w:rPr>
          <w:color w:val="404040"/>
          <w:vertAlign w:val="superscript"/>
          <w:rtl w:val="0"/>
        </w:rPr>
        <w:t xml:space="preserve">1</w:t>
      </w:r>
      <w:r w:rsidDel="00000000" w:rsidR="00000000" w:rsidRPr="00000000">
        <w:rPr>
          <w:color w:val="404040"/>
          <w:rtl w:val="0"/>
        </w:rPr>
        <w:t xml:space="preserve">, Ulf Mallast</w:t>
      </w:r>
      <w:r w:rsidDel="00000000" w:rsidR="00000000" w:rsidRPr="00000000">
        <w:rPr>
          <w:color w:val="404040"/>
          <w:vertAlign w:val="superscript"/>
          <w:rtl w:val="0"/>
        </w:rPr>
        <w:t xml:space="preserve">2</w:t>
      </w:r>
    </w:p>
    <w:p w:rsidR="00000000" w:rsidDel="00000000" w:rsidP="00000000" w:rsidRDefault="00000000" w:rsidRPr="00000000" w14:paraId="00000015">
      <w:pPr>
        <w:spacing w:line="240" w:lineRule="auto"/>
        <w:jc w:val="center"/>
        <w:rPr>
          <w:color w:val="404040"/>
        </w:rPr>
      </w:pPr>
      <w:r w:rsidDel="00000000" w:rsidR="00000000" w:rsidRPr="00000000">
        <w:rPr>
          <w:rtl w:val="0"/>
        </w:rPr>
      </w:r>
    </w:p>
    <w:p w:rsidR="00000000" w:rsidDel="00000000" w:rsidP="00000000" w:rsidRDefault="00000000" w:rsidRPr="00000000" w14:paraId="00000016">
      <w:pPr>
        <w:spacing w:line="240" w:lineRule="auto"/>
        <w:jc w:val="center"/>
        <w:rPr>
          <w:color w:val="404040"/>
        </w:rPr>
      </w:pPr>
      <w:r w:rsidDel="00000000" w:rsidR="00000000" w:rsidRPr="00000000">
        <w:rPr>
          <w:rtl w:val="0"/>
        </w:rPr>
      </w:r>
    </w:p>
    <w:p w:rsidR="00000000" w:rsidDel="00000000" w:rsidP="00000000" w:rsidRDefault="00000000" w:rsidRPr="00000000" w14:paraId="00000017">
      <w:pPr>
        <w:spacing w:line="240" w:lineRule="auto"/>
        <w:jc w:val="center"/>
        <w:rPr>
          <w:color w:val="404040"/>
        </w:rPr>
      </w:pPr>
      <w:r w:rsidDel="00000000" w:rsidR="00000000" w:rsidRPr="00000000">
        <w:rPr>
          <w:color w:val="404040"/>
          <w:vertAlign w:val="superscript"/>
          <w:rtl w:val="0"/>
        </w:rPr>
        <w:t xml:space="preserve">1 </w:t>
      </w:r>
      <w:r w:rsidDel="00000000" w:rsidR="00000000" w:rsidRPr="00000000">
        <w:rPr>
          <w:color w:val="404040"/>
          <w:rtl w:val="0"/>
        </w:rPr>
        <w:t xml:space="preserve">Umweltbundesamt GmbH (EAA), Spittelauer Lände 5, 1090 Vienna, Austria</w:t>
      </w:r>
    </w:p>
    <w:p w:rsidR="00000000" w:rsidDel="00000000" w:rsidP="00000000" w:rsidRDefault="00000000" w:rsidRPr="00000000" w14:paraId="00000018">
      <w:pPr>
        <w:spacing w:line="240" w:lineRule="auto"/>
        <w:jc w:val="center"/>
        <w:rPr>
          <w:color w:val="404040"/>
        </w:rPr>
      </w:pPr>
      <w:r w:rsidDel="00000000" w:rsidR="00000000" w:rsidRPr="00000000">
        <w:rPr>
          <w:color w:val="404040"/>
          <w:vertAlign w:val="superscript"/>
          <w:rtl w:val="0"/>
        </w:rPr>
        <w:t xml:space="preserve">1 </w:t>
      </w:r>
      <w:r w:rsidDel="00000000" w:rsidR="00000000" w:rsidRPr="00000000">
        <w:rPr>
          <w:color w:val="404040"/>
          <w:rtl w:val="0"/>
        </w:rPr>
        <w:t xml:space="preserve">Helmholtz Zentrum für Umweltforschung GmbH (UFZ), Permoser Str. 15, 04318 Leipzig, Germany</w:t>
      </w:r>
    </w:p>
    <w:p w:rsidR="00000000" w:rsidDel="00000000" w:rsidP="00000000" w:rsidRDefault="00000000" w:rsidRPr="00000000" w14:paraId="00000019">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1A">
      <w:pPr>
        <w:tabs>
          <w:tab w:val="center" w:leader="none" w:pos="4680"/>
          <w:tab w:val="right" w:leader="none" w:pos="9360"/>
        </w:tabs>
        <w:spacing w:line="240" w:lineRule="auto"/>
        <w:rPr>
          <w:color w:val="404040"/>
        </w:rPr>
      </w:pPr>
      <w:r w:rsidDel="00000000" w:rsidR="00000000" w:rsidRPr="00000000">
        <w:rPr>
          <w:rtl w:val="0"/>
        </w:rPr>
      </w:r>
    </w:p>
    <w:p w:rsidR="00000000" w:rsidDel="00000000" w:rsidP="00000000" w:rsidRDefault="00000000" w:rsidRPr="00000000" w14:paraId="0000001B">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1C">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1D">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1E">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1F">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0">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1">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2">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3">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4">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5">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6">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7">
      <w:pPr>
        <w:tabs>
          <w:tab w:val="center" w:leader="none" w:pos="4680"/>
          <w:tab w:val="right" w:leader="none" w:pos="9360"/>
        </w:tabs>
        <w:spacing w:line="240" w:lineRule="auto"/>
        <w:jc w:val="center"/>
        <w:rPr>
          <w:color w:val="404040"/>
        </w:rPr>
      </w:pPr>
      <w:r w:rsidDel="00000000" w:rsidR="00000000" w:rsidRPr="00000000">
        <w:rPr>
          <w:rtl w:val="0"/>
        </w:rPr>
      </w:r>
    </w:p>
    <w:p w:rsidR="00000000" w:rsidDel="00000000" w:rsidP="00000000" w:rsidRDefault="00000000" w:rsidRPr="00000000" w14:paraId="00000028">
      <w:pPr>
        <w:spacing w:line="240" w:lineRule="auto"/>
        <w:jc w:val="center"/>
        <w:rPr>
          <w:color w:val="404040"/>
        </w:rPr>
      </w:pPr>
      <w:r w:rsidDel="00000000" w:rsidR="00000000" w:rsidRPr="00000000">
        <w:rPr>
          <w:color w:val="2b5999"/>
        </w:rPr>
        <w:drawing>
          <wp:inline distB="0" distT="0" distL="0" distR="0">
            <wp:extent cx="770255" cy="509905"/>
            <wp:effectExtent b="0" l="0" r="0" t="0"/>
            <wp:docPr descr="L:\COMMUNICATION-MEDIA-PRESS\EU LOGOS\EUflag_jpg.jpg" id="26" name="image5.jpg"/>
            <a:graphic>
              <a:graphicData uri="http://schemas.openxmlformats.org/drawingml/2006/picture">
                <pic:pic>
                  <pic:nvPicPr>
                    <pic:cNvPr descr="L:\COMMUNICATION-MEDIA-PRESS\EU LOGOS\EUflag_jpg.jpg" id="0" name="image5.jpg"/>
                    <pic:cNvPicPr preferRelativeResize="0"/>
                  </pic:nvPicPr>
                  <pic:blipFill>
                    <a:blip r:embed="rId8"/>
                    <a:srcRect b="0" l="0" r="0" t="0"/>
                    <a:stretch>
                      <a:fillRect/>
                    </a:stretch>
                  </pic:blipFill>
                  <pic:spPr>
                    <a:xfrm>
                      <a:off x="0" y="0"/>
                      <a:ext cx="770255" cy="50990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Title"/>
        <w:keepNext w:val="0"/>
        <w:keepLines w:val="0"/>
        <w:spacing w:before="40" w:lineRule="auto"/>
        <w:jc w:val="both"/>
        <w:rPr/>
      </w:pPr>
      <w:bookmarkStart w:colFirst="0" w:colLast="0" w:name="_heading=h.3mn1tu8kmv74" w:id="1"/>
      <w:bookmarkEnd w:id="1"/>
      <w:r w:rsidDel="00000000" w:rsidR="00000000" w:rsidRPr="00000000">
        <w:rPr>
          <w:rtl w:val="0"/>
        </w:rPr>
      </w:r>
    </w:p>
    <w:p w:rsidR="00000000" w:rsidDel="00000000" w:rsidP="00000000" w:rsidRDefault="00000000" w:rsidRPr="00000000" w14:paraId="0000002A">
      <w:pPr>
        <w:pStyle w:val="Title"/>
        <w:keepNext w:val="0"/>
        <w:keepLines w:val="0"/>
        <w:spacing w:before="40" w:lineRule="auto"/>
        <w:jc w:val="both"/>
        <w:rPr/>
      </w:pPr>
      <w:bookmarkStart w:colFirst="0" w:colLast="0" w:name="_heading=h.1w1t5ti49ywp" w:id="2"/>
      <w:bookmarkEnd w:id="2"/>
      <w:r w:rsidDel="00000000" w:rsidR="00000000" w:rsidRPr="00000000">
        <w:rPr>
          <w:rtl w:val="0"/>
        </w:rPr>
        <w:t xml:space="preserve">What is B2SHARE?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rtl w:val="0"/>
        </w:rPr>
        <w:t xml:space="preserve">eLTER uses B2SHARE in order to share and publish metadata files. B2SHARE is developed by the EUDAT2020 project in order to provide a common data infrastructure for European research data.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rtl w:val="0"/>
        </w:rPr>
        <w:t xml:space="preserve">When uploading data files to B2SHARE a PID (Persistent Identifier) and DOI (Digital Object Identifier) is created to allow an unambiguous identification of the file including a resolution service for the PID. B2SHARE supports an open data policy, allowing implementing a retention period. The data is deposited in Finland at the Finnish IT Center for Science. More precisely it is stored on servers in Kajaani, a newly-built and environmentally-friendly data centre using the most advanced and modern data centre technology. EUDAT retains the right of archiving, i.e. creating replicas at trusted centres to take care of long-term persistence.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rtl w:val="0"/>
        </w:rPr>
        <w:t xml:space="preserve">The below given sequence of steps is based on the B2SHARE User Documentation [</w:t>
      </w:r>
      <w:hyperlink r:id="rId9">
        <w:r w:rsidDel="00000000" w:rsidR="00000000" w:rsidRPr="00000000">
          <w:rPr>
            <w:color w:val="1155cc"/>
            <w:u w:val="single"/>
            <w:rtl w:val="0"/>
          </w:rPr>
          <w:t xml:space="preserve">link</w:t>
        </w:r>
      </w:hyperlink>
      <w:r w:rsidDel="00000000" w:rsidR="00000000" w:rsidRPr="00000000">
        <w:rPr>
          <w:rtl w:val="0"/>
        </w:rPr>
        <w:t xml:space="preserve">] and adapted directly to eLTER requirements.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rtl w:val="0"/>
        </w:rPr>
      </w:r>
    </w:p>
    <w:p w:rsidR="00000000" w:rsidDel="00000000" w:rsidP="00000000" w:rsidRDefault="00000000" w:rsidRPr="00000000" w14:paraId="0000002F">
      <w:pPr>
        <w:pStyle w:val="Heading1"/>
        <w:keepNext w:val="0"/>
        <w:keepLines w:val="0"/>
        <w:spacing w:after="120" w:before="40" w:lineRule="auto"/>
        <w:ind w:left="0" w:firstLine="0"/>
        <w:jc w:val="both"/>
        <w:rPr/>
      </w:pPr>
      <w:bookmarkStart w:colFirst="0" w:colLast="0" w:name="_heading=h.2et92p0" w:id="3"/>
      <w:bookmarkEnd w:id="3"/>
      <w:r w:rsidDel="00000000" w:rsidR="00000000" w:rsidRPr="00000000">
        <w:rPr>
          <w:rtl w:val="0"/>
        </w:rPr>
        <w:t xml:space="preserve">How to upload a data file</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55"/>
        <w:gridCol w:w="5145"/>
        <w:tblGridChange w:id="0">
          <w:tblGrid>
            <w:gridCol w:w="3855"/>
            <w:gridCol w:w="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ind w:left="141.73228346456688" w:right="5.551181102362648" w:firstLine="0"/>
              <w:rPr>
                <w:b w:val="1"/>
              </w:rPr>
            </w:pPr>
            <w:r w:rsidDel="00000000" w:rsidR="00000000" w:rsidRPr="00000000">
              <w:rPr>
                <w:b w:val="1"/>
                <w:rtl w:val="0"/>
              </w:rPr>
              <w:t xml:space="preserve">Register as user</w:t>
            </w:r>
          </w:p>
          <w:p w:rsidR="00000000" w:rsidDel="00000000" w:rsidP="00000000" w:rsidRDefault="00000000" w:rsidRPr="00000000" w14:paraId="00000031">
            <w:pPr>
              <w:ind w:left="141.73228346456688" w:right="5.551181102362648" w:firstLine="0"/>
              <w:rPr/>
            </w:pPr>
            <w:r w:rsidDel="00000000" w:rsidR="00000000" w:rsidRPr="00000000">
              <w:rPr>
                <w:rtl w:val="0"/>
              </w:rPr>
              <w:t xml:space="preserve">If you are not yet registered, please click on the </w:t>
            </w:r>
            <w:hyperlink r:id="rId10">
              <w:r w:rsidDel="00000000" w:rsidR="00000000" w:rsidRPr="00000000">
                <w:rPr>
                  <w:rtl w:val="0"/>
                </w:rPr>
                <w:t xml:space="preserve">Login or Register</w:t>
              </w:r>
            </w:hyperlink>
            <w:r w:rsidDel="00000000" w:rsidR="00000000" w:rsidRPr="00000000">
              <w:rPr>
                <w:rtl w:val="0"/>
              </w:rPr>
              <w:t xml:space="preserve"> link (green rectangle) on the B2SHARE website. You will be referred to the </w:t>
            </w:r>
            <w:hyperlink r:id="rId11">
              <w:r w:rsidDel="00000000" w:rsidR="00000000" w:rsidRPr="00000000">
                <w:rPr>
                  <w:color w:val="1155cc"/>
                  <w:u w:val="single"/>
                  <w:rtl w:val="0"/>
                </w:rPr>
                <w:t xml:space="preserve">B2ACCESS website</w:t>
              </w:r>
            </w:hyperlink>
            <w:r w:rsidDel="00000000" w:rsidR="00000000" w:rsidRPr="00000000">
              <w:rPr>
                <w:rtl w:val="0"/>
              </w:rPr>
              <w:t xml:space="preserve"> where you can register your new user account. </w:t>
            </w:r>
          </w:p>
          <w:p w:rsidR="00000000" w:rsidDel="00000000" w:rsidP="00000000" w:rsidRDefault="00000000" w:rsidRPr="00000000" w14:paraId="00000032">
            <w:pPr>
              <w:ind w:left="141.73228346456688" w:right="5.551181102362648" w:firstLine="0"/>
              <w:rPr/>
            </w:pPr>
            <w:r w:rsidDel="00000000" w:rsidR="00000000" w:rsidRPr="00000000">
              <w:rPr>
                <w:rtl w:val="0"/>
              </w:rPr>
            </w:r>
          </w:p>
          <w:p w:rsidR="00000000" w:rsidDel="00000000" w:rsidP="00000000" w:rsidRDefault="00000000" w:rsidRPr="00000000" w14:paraId="00000033">
            <w:pPr>
              <w:ind w:left="141.73228346456688" w:right="5.551181102362648" w:firstLine="0"/>
              <w:rPr/>
            </w:pPr>
            <w:r w:rsidDel="00000000" w:rsidR="00000000" w:rsidRPr="00000000">
              <w:rPr>
                <w:rtl w:val="0"/>
              </w:rPr>
              <w:t xml:space="preserve">Click on the "Register a new account" link and fill out the registration form for a new B2ACCESS account. </w:t>
            </w:r>
          </w:p>
          <w:p w:rsidR="00000000" w:rsidDel="00000000" w:rsidP="00000000" w:rsidRDefault="00000000" w:rsidRPr="00000000" w14:paraId="00000034">
            <w:pPr>
              <w:ind w:left="141.73228346456688" w:right="5.551181102362648" w:firstLine="0"/>
              <w:rPr/>
            </w:pPr>
            <w:r w:rsidDel="00000000" w:rsidR="00000000" w:rsidRPr="00000000">
              <w:rPr>
                <w:rtl w:val="0"/>
              </w:rPr>
            </w:r>
          </w:p>
          <w:p w:rsidR="00000000" w:rsidDel="00000000" w:rsidP="00000000" w:rsidRDefault="00000000" w:rsidRPr="00000000" w14:paraId="00000035">
            <w:pPr>
              <w:ind w:left="141.73228346456688" w:right="5.551181102362648" w:firstLine="0"/>
              <w:rPr/>
            </w:pPr>
            <w:r w:rsidDel="00000000" w:rsidR="00000000" w:rsidRPr="00000000">
              <w:rPr>
                <w:rtl w:val="0"/>
              </w:rPr>
              <w:t xml:space="preserve">A confirmation email will be sent to the email address of the newly created account. More information on B2ACCESS is available from the </w:t>
            </w:r>
            <w:hyperlink r:id="rId12">
              <w:r w:rsidDel="00000000" w:rsidR="00000000" w:rsidRPr="00000000">
                <w:rPr>
                  <w:color w:val="1155cc"/>
                  <w:u w:val="single"/>
                  <w:rtl w:val="0"/>
                </w:rPr>
                <w:t xml:space="preserve">User Documentation</w:t>
              </w:r>
            </w:hyperlink>
            <w:r w:rsidDel="00000000" w:rsidR="00000000" w:rsidRPr="00000000">
              <w:rPr>
                <w:rtl w:val="0"/>
              </w:rPr>
              <w:t xml:space="preserve"> pages.</w:t>
            </w:r>
          </w:p>
          <w:p w:rsidR="00000000" w:rsidDel="00000000" w:rsidP="00000000" w:rsidRDefault="00000000" w:rsidRPr="00000000" w14:paraId="00000036">
            <w:pPr>
              <w:ind w:left="141.73228346456688" w:right="5.551181102362648"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186113" cy="2256478"/>
                  <wp:effectExtent b="0" l="0" r="0" t="0"/>
                  <wp:docPr id="3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3186113" cy="2256478"/>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88" w:right="5.551181102362648" w:firstLine="0"/>
              <w:jc w:val="left"/>
              <w:rPr>
                <w:b w:val="1"/>
                <w:color w:val="000000"/>
                <w:sz w:val="22"/>
                <w:szCs w:val="22"/>
              </w:rPr>
            </w:pPr>
            <w:r w:rsidDel="00000000" w:rsidR="00000000" w:rsidRPr="00000000">
              <w:rPr>
                <w:b w:val="1"/>
                <w:color w:val="000000"/>
                <w:sz w:val="22"/>
                <w:szCs w:val="22"/>
                <w:rtl w:val="0"/>
              </w:rPr>
              <w:t xml:space="preserve">Log in</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88" w:right="5.551181102362648" w:firstLine="0"/>
              <w:jc w:val="left"/>
              <w:rPr/>
            </w:pPr>
            <w:r w:rsidDel="00000000" w:rsidR="00000000" w:rsidRPr="00000000">
              <w:rPr>
                <w:rtl w:val="0"/>
              </w:rPr>
              <w:t xml:space="preserve">To log in, click on the link "Login" on the </w:t>
            </w:r>
            <w:hyperlink r:id="rId14">
              <w:r w:rsidDel="00000000" w:rsidR="00000000" w:rsidRPr="00000000">
                <w:rPr>
                  <w:color w:val="1155cc"/>
                  <w:u w:val="single"/>
                  <w:rtl w:val="0"/>
                </w:rPr>
                <w:t xml:space="preserve">home page</w:t>
              </w:r>
            </w:hyperlink>
            <w:r w:rsidDel="00000000" w:rsidR="00000000" w:rsidRPr="00000000">
              <w:rPr>
                <w:rtl w:val="0"/>
              </w:rPr>
              <w:t xml:space="preserve"> and choose your method of authentication (B2ACCESS ID, social ID or organisational ID). If required, fill in your username and password directly and click the link "Authenticate" beneath the fields. You might be redirected to the login portal of your own institution.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133725" cy="1892300"/>
                  <wp:effectExtent b="0" l="0" r="0" t="0"/>
                  <wp:docPr id="31"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3133725" cy="18923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88" w:right="5.551181102362648" w:firstLine="0"/>
              <w:jc w:val="left"/>
              <w:rPr>
                <w:b w:val="1"/>
                <w:color w:val="000000"/>
                <w:sz w:val="22"/>
                <w:szCs w:val="22"/>
              </w:rPr>
            </w:pPr>
            <w:r w:rsidDel="00000000" w:rsidR="00000000" w:rsidRPr="00000000">
              <w:rPr>
                <w:b w:val="1"/>
                <w:color w:val="000000"/>
                <w:sz w:val="22"/>
                <w:szCs w:val="22"/>
                <w:rtl w:val="0"/>
              </w:rPr>
              <w:t xml:space="preserve">Create a new record</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88" w:right="5.551181102362648" w:firstLine="0"/>
              <w:jc w:val="left"/>
              <w:rPr/>
            </w:pPr>
            <w:r w:rsidDel="00000000" w:rsidR="00000000" w:rsidRPr="00000000">
              <w:rPr>
                <w:rtl w:val="0"/>
              </w:rPr>
              <w:t xml:space="preserve">Only registered users can create new records and upload data into them. </w:t>
              <w:br w:type="textWrapping"/>
              <w:t xml:space="preserve">To create a record, sign in to B2SHARE if you haven't already. Then click on "Create a new record" button on the right side to create a draft record which you will prepare to become a fully published record in B2SHARE. Now follow the subsequent four steps.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ind w:right="5.551181102362648"/>
              <w:rPr>
                <w:i w:val="1"/>
                <w:sz w:val="18"/>
                <w:szCs w:val="18"/>
              </w:rPr>
            </w:pPr>
            <w:r w:rsidDel="00000000" w:rsidR="00000000" w:rsidRPr="00000000">
              <w:rPr>
                <w:rtl w:val="0"/>
              </w:rPr>
            </w:r>
          </w:p>
          <w:p w:rsidR="00000000" w:rsidDel="00000000" w:rsidP="00000000" w:rsidRDefault="00000000" w:rsidRPr="00000000" w14:paraId="00000040">
            <w:pPr>
              <w:ind w:right="5.551181102362648"/>
              <w:rPr>
                <w:i w:val="1"/>
                <w:sz w:val="18"/>
                <w:szCs w:val="18"/>
              </w:rPr>
            </w:pPr>
            <w:r w:rsidDel="00000000" w:rsidR="00000000" w:rsidRPr="00000000">
              <w:rPr>
                <w:rtl w:val="0"/>
              </w:rPr>
            </w:r>
          </w:p>
          <w:p w:rsidR="00000000" w:rsidDel="00000000" w:rsidP="00000000" w:rsidRDefault="00000000" w:rsidRPr="00000000" w14:paraId="00000041">
            <w:pPr>
              <w:ind w:left="0" w:right="5.551181102362648" w:firstLine="0"/>
              <w:rPr>
                <w:i w:val="1"/>
                <w:sz w:val="18"/>
                <w:szCs w:val="18"/>
              </w:rPr>
            </w:pPr>
            <w:r w:rsidDel="00000000" w:rsidR="00000000" w:rsidRPr="00000000">
              <w:rPr>
                <w:i w:val="1"/>
                <w:sz w:val="18"/>
                <w:szCs w:val="18"/>
              </w:rPr>
              <w:drawing>
                <wp:inline distB="114300" distT="114300" distL="114300" distR="114300">
                  <wp:extent cx="3133725" cy="1473200"/>
                  <wp:effectExtent b="0" l="0" r="0" t="0"/>
                  <wp:docPr id="19"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3133725"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ind w:left="0" w:right="5.551181102362648" w:firstLine="0"/>
              <w:rPr>
                <w:i w:val="1"/>
                <w:sz w:val="18"/>
                <w:szCs w:val="18"/>
              </w:rPr>
            </w:pPr>
            <w:r w:rsidDel="00000000" w:rsidR="00000000" w:rsidRPr="00000000">
              <w:rPr>
                <w:rtl w:val="0"/>
              </w:rPr>
            </w:r>
          </w:p>
          <w:p w:rsidR="00000000" w:rsidDel="00000000" w:rsidP="00000000" w:rsidRDefault="00000000" w:rsidRPr="00000000" w14:paraId="00000043">
            <w:pPr>
              <w:ind w:right="5.551181102362648"/>
              <w:rPr>
                <w:i w:val="1"/>
                <w:sz w:val="18"/>
                <w:szCs w:val="18"/>
              </w:rPr>
            </w:pPr>
            <w:r w:rsidDel="00000000" w:rsidR="00000000" w:rsidRPr="00000000">
              <w:rPr>
                <w:i w:val="1"/>
                <w:sz w:val="18"/>
                <w:szCs w:val="18"/>
                <w:rtl w:val="0"/>
              </w:rPr>
              <w:t xml:space="preserve">Note that the maximum size for a record is 20 GB; and the maximum size for a file is 10 GB.)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1. Step: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Enter the title of your new record and select “LTER” as community. Then click on “create draft record” on the end of the page.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133725" cy="1219200"/>
                  <wp:effectExtent b="0" l="0" r="0" t="0"/>
                  <wp:docPr id="22"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3133725" cy="1219200"/>
                          </a:xfrm>
                          <a:prstGeom prst="rect"/>
                          <a:ln/>
                        </pic:spPr>
                      </pic:pic>
                    </a:graphicData>
                  </a:graphic>
                </wp:inline>
              </w:drawing>
            </w:r>
            <w:r w:rsidDel="00000000" w:rsidR="00000000" w:rsidRPr="00000000">
              <w:rPr/>
              <w:drawing>
                <wp:inline distB="114300" distT="114300" distL="114300" distR="114300">
                  <wp:extent cx="3133725" cy="2946400"/>
                  <wp:effectExtent b="0" l="0" r="0" t="0"/>
                  <wp:docPr id="2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3133725" cy="2946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Step:</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Upload one or several data resources by dragging and dropping from your file browser window to the field marked "Drop files here, or click to select files" or click that same box and select a file to upload in the pop-up file browser window.</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you make a mistake, it is possible to remove the uploaded copy by clicking the red cross to the right of the file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drawing>
                <wp:inline distB="114300" distT="114300" distL="114300" distR="114300">
                  <wp:extent cx="3047263" cy="815111"/>
                  <wp:effectExtent b="0" l="0" r="0" t="0"/>
                  <wp:docPr id="29"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3047263" cy="815111"/>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Step:</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Fill in the basic metadata fields.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Mandatory fields to fill are:</w:t>
            </w:r>
          </w:p>
          <w:p w:rsidR="00000000" w:rsidDel="00000000" w:rsidP="00000000" w:rsidRDefault="00000000" w:rsidRPr="00000000" w14:paraId="0000004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Title</w:t>
            </w:r>
            <w:r w:rsidDel="00000000" w:rsidR="00000000" w:rsidRPr="00000000">
              <w:rPr>
                <w:rtl w:val="0"/>
              </w:rPr>
              <w:t xml:space="preserve"> (copy of the file name)</w:t>
            </w:r>
          </w:p>
          <w:p w:rsidR="00000000" w:rsidDel="00000000" w:rsidP="00000000" w:rsidRDefault="00000000" w:rsidRPr="00000000" w14:paraId="0000005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Descriptions </w:t>
            </w:r>
            <w:r w:rsidDel="00000000" w:rsidR="00000000" w:rsidRPr="00000000">
              <w:rPr>
                <w:rtl w:val="0"/>
              </w:rPr>
              <w:t xml:space="preserve">(first, select as type “abstract” and provide an abstract for the dataset (what, where, how many). Second, click on “add” and in the newly added field select as type “methods” and provide a short description of the methods used to collect the dataset(devices used, method of observation, applied calibration procedure)</w:t>
            </w:r>
          </w:p>
          <w:p w:rsidR="00000000" w:rsidDel="00000000" w:rsidP="00000000" w:rsidRDefault="00000000" w:rsidRPr="00000000" w14:paraId="0000005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Creator</w:t>
            </w:r>
            <w:r w:rsidDel="00000000" w:rsidR="00000000" w:rsidRPr="00000000">
              <w:rPr>
                <w:rtl w:val="0"/>
              </w:rPr>
              <w:t xml:space="preserve"> (add the name of the person entering the information in B2SHARE)</w:t>
            </w:r>
          </w:p>
          <w:p w:rsidR="00000000" w:rsidDel="00000000" w:rsidP="00000000" w:rsidRDefault="00000000" w:rsidRPr="00000000" w14:paraId="0000005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License</w:t>
            </w:r>
            <w:r w:rsidDel="00000000" w:rsidR="00000000" w:rsidRPr="00000000">
              <w:rPr>
                <w:rtl w:val="0"/>
              </w:rPr>
              <w:t xml:space="preserve"> (we recommend to use CC-BY - but you can also use the built-in wizard to select the license most appropriate for your needs)</w:t>
            </w:r>
          </w:p>
          <w:p w:rsidR="00000000" w:rsidDel="00000000" w:rsidP="00000000" w:rsidRDefault="00000000" w:rsidRPr="00000000" w14:paraId="0000005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Keywords</w:t>
            </w:r>
            <w:r w:rsidDel="00000000" w:rsidR="00000000" w:rsidRPr="00000000">
              <w:rPr>
                <w:rtl w:val="0"/>
              </w:rPr>
              <w:t xml:space="preserve"> (minimum needs are the keywords:</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u w:val="single"/>
              </w:rPr>
            </w:pPr>
            <w:r w:rsidDel="00000000" w:rsidR="00000000" w:rsidRPr="00000000">
              <w:rPr>
                <w:u w:val="single"/>
                <w:rtl w:val="0"/>
              </w:rPr>
              <w:t xml:space="preserve">Data/Project calls:</w:t>
            </w:r>
            <w:r w:rsidDel="00000000" w:rsidR="00000000" w:rsidRPr="00000000">
              <w:rPr>
                <w:rtl w:val="0"/>
              </w:rPr>
              <w:t xml:space="preserve"> eLTER data call, Data Call.ID (e.g. </w:t>
            </w:r>
            <w:r w:rsidDel="00000000" w:rsidR="00000000" w:rsidRPr="00000000">
              <w:rPr>
                <w:rFonts w:ascii="Roboto" w:cs="Roboto" w:eastAsia="Roboto" w:hAnsi="Roboto"/>
                <w:color w:val="172b4d"/>
                <w:sz w:val="24"/>
                <w:szCs w:val="24"/>
                <w:highlight w:val="white"/>
                <w:rtl w:val="0"/>
              </w:rPr>
              <w:t xml:space="preserve">DataCall_2023_01</w:t>
            </w:r>
            <w:r w:rsidDel="00000000" w:rsidR="00000000" w:rsidRPr="00000000">
              <w:rPr>
                <w:rtl w:val="0"/>
              </w:rPr>
              <w:t xml:space="preserve">)) and include the variables covered by the dataset</w:t>
              <w:br w:type="textWrapping"/>
            </w:r>
            <w:r w:rsidDel="00000000" w:rsidR="00000000" w:rsidRPr="00000000">
              <w:rPr>
                <w:u w:val="single"/>
                <w:rtl w:val="0"/>
              </w:rPr>
              <w:t xml:space="preserve">TA-RA projects:</w:t>
            </w:r>
          </w:p>
          <w:p w:rsidR="00000000" w:rsidDel="00000000" w:rsidP="00000000" w:rsidRDefault="00000000" w:rsidRPr="00000000" w14:paraId="00000055">
            <w:pPr>
              <w:widowControl w:val="0"/>
              <w:spacing w:line="240" w:lineRule="auto"/>
              <w:ind w:left="720" w:firstLine="0"/>
              <w:rPr>
                <w:u w:val="single"/>
              </w:rPr>
            </w:pPr>
            <w:hyperlink r:id="rId20">
              <w:r w:rsidDel="00000000" w:rsidR="00000000" w:rsidRPr="00000000">
                <w:rPr>
                  <w:color w:val="1155cc"/>
                  <w:u w:val="single"/>
                  <w:rtl w:val="0"/>
                </w:rPr>
                <w:t xml:space="preserve">TA-RA project.ID</w:t>
              </w:r>
            </w:hyperlink>
            <w:r w:rsidDel="00000000" w:rsidR="00000000" w:rsidRPr="00000000">
              <w:rPr>
                <w:rtl w:val="0"/>
              </w:rPr>
              <w:t xml:space="preserve"> (e.g. </w:t>
            </w:r>
            <w:r w:rsidDel="00000000" w:rsidR="00000000" w:rsidRPr="00000000">
              <w:rPr>
                <w:rFonts w:ascii="Roboto" w:cs="Roboto" w:eastAsia="Roboto" w:hAnsi="Roboto"/>
                <w:color w:val="172b4d"/>
                <w:sz w:val="24"/>
                <w:szCs w:val="24"/>
                <w:highlight w:val="white"/>
                <w:rtl w:val="0"/>
              </w:rPr>
              <w:t xml:space="preserve">TA_RA.01</w:t>
            </w:r>
            <w:r w:rsidDel="00000000" w:rsidR="00000000" w:rsidRPr="00000000">
              <w:rPr>
                <w:rtl w:val="0"/>
              </w:rPr>
              <w:t xml:space="preserve">), project title, and include the variables covered by the dataset</w:t>
            </w:r>
            <w:r w:rsidDel="00000000" w:rsidR="00000000" w:rsidRPr="00000000">
              <w:rPr>
                <w:rtl w:val="0"/>
              </w:rPr>
            </w:r>
          </w:p>
          <w:p w:rsidR="00000000" w:rsidDel="00000000" w:rsidP="00000000" w:rsidRDefault="00000000" w:rsidRPr="00000000" w14:paraId="0000005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Contact</w:t>
            </w:r>
            <w:r w:rsidDel="00000000" w:rsidR="00000000" w:rsidRPr="00000000">
              <w:rPr>
                <w:rtl w:val="0"/>
              </w:rPr>
              <w:t xml:space="preserve"> </w:t>
            </w:r>
            <w:r w:rsidDel="00000000" w:rsidR="00000000" w:rsidRPr="00000000">
              <w:rPr>
                <w:b w:val="1"/>
                <w:rtl w:val="0"/>
              </w:rPr>
              <w:t xml:space="preserve">email</w:t>
            </w:r>
            <w:r w:rsidDel="00000000" w:rsidR="00000000" w:rsidRPr="00000000">
              <w:rPr>
                <w:rtl w:val="0"/>
              </w:rPr>
              <w:t xml:space="preserve"> (add the contact of the person that retrieved the information/is the owner of the data)</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t xml:space="preserve">Note: now click on “show more details” just below the contact email field and fill in the further mandatory fields</w:t>
            </w:r>
          </w:p>
          <w:p w:rsidR="00000000" w:rsidDel="00000000" w:rsidP="00000000" w:rsidRDefault="00000000" w:rsidRPr="00000000" w14:paraId="0000005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Ressource type:</w:t>
            </w:r>
            <w:r w:rsidDel="00000000" w:rsidR="00000000" w:rsidRPr="00000000">
              <w:rPr>
                <w:rtl w:val="0"/>
              </w:rPr>
              <w:t xml:space="preserve"> please select “Dataset” from the drop down menu</w:t>
            </w:r>
            <w:r w:rsidDel="00000000" w:rsidR="00000000" w:rsidRPr="00000000">
              <w:rPr>
                <w:rtl w:val="0"/>
              </w:rPr>
            </w:r>
          </w:p>
          <w:p w:rsidR="00000000" w:rsidDel="00000000" w:rsidP="00000000" w:rsidRDefault="00000000" w:rsidRPr="00000000" w14:paraId="0000005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Spatial coverages:</w:t>
            </w:r>
            <w:r w:rsidDel="00000000" w:rsidR="00000000" w:rsidRPr="00000000">
              <w:rPr>
                <w:rtl w:val="0"/>
              </w:rPr>
              <w:t xml:space="preserve"> </w:t>
            </w:r>
          </w:p>
          <w:p w:rsidR="00000000" w:rsidDel="00000000" w:rsidP="00000000" w:rsidRDefault="00000000" w:rsidRPr="00000000" w14:paraId="0000005A">
            <w:pPr>
              <w:widowControl w:val="0"/>
              <w:numPr>
                <w:ilvl w:val="1"/>
                <w:numId w:val="3"/>
              </w:numPr>
              <w:spacing w:line="240" w:lineRule="auto"/>
              <w:ind w:left="1440" w:hanging="360"/>
            </w:pPr>
            <w:r w:rsidDel="00000000" w:rsidR="00000000" w:rsidRPr="00000000">
              <w:rPr>
                <w:b w:val="1"/>
                <w:rtl w:val="0"/>
              </w:rPr>
              <w:t xml:space="preserve">Place</w:t>
            </w:r>
            <w:r w:rsidDel="00000000" w:rsidR="00000000" w:rsidRPr="00000000">
              <w:rPr>
                <w:rtl w:val="0"/>
              </w:rPr>
              <w:t xml:space="preserve"> (add here the </w:t>
            </w:r>
            <w:hyperlink r:id="rId21">
              <w:r w:rsidDel="00000000" w:rsidR="00000000" w:rsidRPr="00000000">
                <w:rPr>
                  <w:color w:val="1155cc"/>
                  <w:u w:val="single"/>
                  <w:rtl w:val="0"/>
                </w:rPr>
                <w:t xml:space="preserve">DEIMS.ID</w:t>
              </w:r>
            </w:hyperlink>
            <w:r w:rsidDel="00000000" w:rsidR="00000000" w:rsidRPr="00000000">
              <w:rPr>
                <w:rtl w:val="0"/>
              </w:rPr>
              <w:t xml:space="preserve"> of your site)</w:t>
            </w:r>
          </w:p>
          <w:p w:rsidR="00000000" w:rsidDel="00000000" w:rsidP="00000000" w:rsidRDefault="00000000" w:rsidRPr="00000000" w14:paraId="0000005B">
            <w:pPr>
              <w:widowControl w:val="0"/>
              <w:numPr>
                <w:ilvl w:val="1"/>
                <w:numId w:val="3"/>
              </w:numPr>
              <w:spacing w:line="240" w:lineRule="auto"/>
              <w:ind w:left="1440" w:hanging="360"/>
              <w:rPr>
                <w:u w:val="none"/>
              </w:rPr>
            </w:pPr>
            <w:r w:rsidDel="00000000" w:rsidR="00000000" w:rsidRPr="00000000">
              <w:rPr>
                <w:b w:val="1"/>
                <w:rtl w:val="0"/>
              </w:rPr>
              <w:t xml:space="preserve">Boxes</w:t>
            </w:r>
            <w:r w:rsidDel="00000000" w:rsidR="00000000" w:rsidRPr="00000000">
              <w:rPr>
                <w:rtl w:val="0"/>
              </w:rPr>
              <w:t xml:space="preserve"> (add here the </w:t>
            </w:r>
            <w:r w:rsidDel="00000000" w:rsidR="00000000" w:rsidRPr="00000000">
              <w:rPr>
                <w:rtl w:val="0"/>
              </w:rPr>
              <w:t xml:space="preserve">the geographic bounding box for the dataset)</w:t>
            </w:r>
            <w:r w:rsidDel="00000000" w:rsidR="00000000" w:rsidRPr="00000000">
              <w:rPr>
                <w:rtl w:val="0"/>
              </w:rPr>
            </w:r>
          </w:p>
          <w:p w:rsidR="00000000" w:rsidDel="00000000" w:rsidP="00000000" w:rsidRDefault="00000000" w:rsidRPr="00000000" w14:paraId="0000005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Temporal coverages:</w:t>
            </w:r>
            <w:r w:rsidDel="00000000" w:rsidR="00000000" w:rsidRPr="00000000">
              <w:rPr>
                <w:rtl w:val="0"/>
              </w:rPr>
              <w:t xml:space="preserve"> please provide the start and end date for your dataset.</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LTER Metadata</w:t>
            </w:r>
            <w:r w:rsidDel="00000000" w:rsidR="00000000" w:rsidRPr="00000000">
              <w:rPr>
                <w:rtl w:val="0"/>
              </w:rPr>
            </w:r>
          </w:p>
          <w:p w:rsidR="00000000" w:rsidDel="00000000" w:rsidP="00000000" w:rsidRDefault="00000000" w:rsidRPr="00000000" w14:paraId="0000005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Metadata URL</w:t>
            </w:r>
            <w:r w:rsidDel="00000000" w:rsidR="00000000" w:rsidRPr="00000000">
              <w:rPr>
                <w:rtl w:val="0"/>
              </w:rPr>
              <w:t xml:space="preserve"> (add here the </w:t>
            </w:r>
            <w:hyperlink r:id="rId22">
              <w:r w:rsidDel="00000000" w:rsidR="00000000" w:rsidRPr="00000000">
                <w:rPr>
                  <w:color w:val="1155cc"/>
                  <w:u w:val="single"/>
                  <w:rtl w:val="0"/>
                </w:rPr>
                <w:t xml:space="preserve">DEIMS.ID</w:t>
              </w:r>
            </w:hyperlink>
            <w:r w:rsidDel="00000000" w:rsidR="00000000" w:rsidRPr="00000000">
              <w:rPr>
                <w:rtl w:val="0"/>
              </w:rPr>
              <w:t xml:space="preserve"> of the site, where data has been obtained)</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t xml:space="preserve">Optional fields to fill:</w:t>
            </w:r>
          </w:p>
          <w:p w:rsidR="00000000" w:rsidDel="00000000" w:rsidP="00000000" w:rsidRDefault="00000000" w:rsidRPr="00000000" w14:paraId="00000062">
            <w:pPr>
              <w:widowControl w:val="0"/>
              <w:numPr>
                <w:ilvl w:val="0"/>
                <w:numId w:val="1"/>
              </w:numPr>
              <w:spacing w:line="240" w:lineRule="auto"/>
              <w:ind w:left="720" w:hanging="360"/>
              <w:rPr>
                <w:b w:val="1"/>
              </w:rPr>
            </w:pPr>
            <w:r w:rsidDel="00000000" w:rsidR="00000000" w:rsidRPr="00000000">
              <w:rPr>
                <w:b w:val="1"/>
                <w:rtl w:val="0"/>
              </w:rPr>
              <w:t xml:space="preserve">funding references </w:t>
            </w:r>
            <w:r w:rsidDel="00000000" w:rsidR="00000000" w:rsidRPr="00000000">
              <w:rPr>
                <w:rtl w:val="0"/>
              </w:rPr>
              <w:t xml:space="preserve">(add here e.g. project grant agreement numbers of eLTER PLUS 871128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drawing>
                <wp:inline distB="114300" distT="114300" distL="114300" distR="114300">
                  <wp:extent cx="3133725" cy="2641600"/>
                  <wp:effectExtent b="0" l="0" r="0" t="0"/>
                  <wp:docPr id="28"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3133725"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widowControl w:val="0"/>
              <w:spacing w:line="240" w:lineRule="auto"/>
              <w:rPr/>
            </w:pPr>
            <w:r w:rsidDel="00000000" w:rsidR="00000000" w:rsidRPr="00000000">
              <w:rPr>
                <w:rtl w:val="0"/>
              </w:rPr>
            </w:r>
          </w:p>
          <w:p w:rsidR="00000000" w:rsidDel="00000000" w:rsidP="00000000" w:rsidRDefault="00000000" w:rsidRPr="00000000" w14:paraId="00000065">
            <w:pPr>
              <w:widowControl w:val="0"/>
              <w:spacing w:line="240" w:lineRule="auto"/>
              <w:rPr/>
            </w:pPr>
            <w:r w:rsidDel="00000000" w:rsidR="00000000" w:rsidRPr="00000000">
              <w:rPr/>
              <w:drawing>
                <wp:inline distB="114300" distT="114300" distL="114300" distR="114300">
                  <wp:extent cx="3052763" cy="259810"/>
                  <wp:effectExtent b="0" l="0" r="0" t="0"/>
                  <wp:docPr id="20"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3052763" cy="259810"/>
                          </a:xfrm>
                          <a:prstGeom prst="rect"/>
                          <a:ln/>
                        </pic:spPr>
                      </pic:pic>
                    </a:graphicData>
                  </a:graphic>
                </wp:inline>
              </w:drawing>
            </w:r>
            <w:r w:rsidDel="00000000" w:rsidR="00000000" w:rsidRPr="00000000">
              <w:rPr/>
              <w:drawing>
                <wp:inline distB="114300" distT="114300" distL="114300" distR="114300">
                  <wp:extent cx="3133725" cy="685800"/>
                  <wp:effectExtent b="0" l="0" r="0" t="0"/>
                  <wp:docPr id="24" name="image6.png"/>
                  <a:graphic>
                    <a:graphicData uri="http://schemas.openxmlformats.org/drawingml/2006/picture">
                      <pic:pic>
                        <pic:nvPicPr>
                          <pic:cNvPr id="0" name="image6.png"/>
                          <pic:cNvPicPr preferRelativeResize="0"/>
                        </pic:nvPicPr>
                        <pic:blipFill>
                          <a:blip r:embed="rId25"/>
                          <a:srcRect b="0" l="0" r="0" t="0"/>
                          <a:stretch>
                            <a:fillRect/>
                          </a:stretch>
                        </pic:blipFill>
                        <pic:spPr>
                          <a:xfrm>
                            <a:off x="0" y="0"/>
                            <a:ext cx="3133725" cy="685800"/>
                          </a:xfrm>
                          <a:prstGeom prst="rect"/>
                          <a:ln/>
                        </pic:spPr>
                      </pic:pic>
                    </a:graphicData>
                  </a:graphic>
                </wp:inline>
              </w:drawing>
            </w:r>
            <w:r w:rsidDel="00000000" w:rsidR="00000000" w:rsidRPr="00000000">
              <w:rPr/>
              <w:drawing>
                <wp:inline distB="114300" distT="114300" distL="114300" distR="114300">
                  <wp:extent cx="3133725" cy="12700"/>
                  <wp:effectExtent b="0" l="0" r="0" t="0"/>
                  <wp:docPr id="27"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3133725" cy="12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rPr>
            </w:pPr>
            <w:r w:rsidDel="00000000" w:rsidR="00000000" w:rsidRPr="00000000">
              <w:rPr>
                <w:b w:val="1"/>
                <w:rtl w:val="0"/>
              </w:rPr>
              <w:t xml:space="preserve">4. Step:</w:t>
            </w:r>
          </w:p>
          <w:p w:rsidR="00000000" w:rsidDel="00000000" w:rsidP="00000000" w:rsidRDefault="00000000" w:rsidRPr="00000000" w14:paraId="00000067">
            <w:pPr>
              <w:widowControl w:val="0"/>
              <w:spacing w:line="240" w:lineRule="auto"/>
              <w:rPr>
                <w:b w:val="1"/>
              </w:rPr>
            </w:pPr>
            <w:r w:rsidDel="00000000" w:rsidR="00000000" w:rsidRPr="00000000">
              <w:rPr>
                <w:rtl w:val="0"/>
              </w:rPr>
              <w:t xml:space="preserve">To finalise your draft record, check the 'Submit draft for publication' box and click 'Publish record'. If you just want to save your draft and edit it later, click 'Save draft' directly. The draft record will be visible in your account's draft record list.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drawing>
                <wp:inline distB="114300" distT="114300" distL="114300" distR="114300">
                  <wp:extent cx="3133725" cy="596900"/>
                  <wp:effectExtent b="0" l="0" r="0" t="0"/>
                  <wp:docPr id="18" name="image12.png"/>
                  <a:graphic>
                    <a:graphicData uri="http://schemas.openxmlformats.org/drawingml/2006/picture">
                      <pic:pic>
                        <pic:nvPicPr>
                          <pic:cNvPr id="0" name="image12.png"/>
                          <pic:cNvPicPr preferRelativeResize="0"/>
                        </pic:nvPicPr>
                        <pic:blipFill>
                          <a:blip r:embed="rId27"/>
                          <a:srcRect b="0" l="0" r="0" t="0"/>
                          <a:stretch>
                            <a:fillRect/>
                          </a:stretch>
                        </pic:blipFill>
                        <pic:spPr>
                          <a:xfrm>
                            <a:off x="0" y="0"/>
                            <a:ext cx="3133725" cy="5969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0000"/>
                <w:sz w:val="22"/>
                <w:szCs w:val="22"/>
              </w:rPr>
            </w:pPr>
            <w:r w:rsidDel="00000000" w:rsidR="00000000" w:rsidRPr="00000000">
              <w:rPr>
                <w:b w:val="1"/>
                <w:color w:val="000000"/>
                <w:sz w:val="22"/>
                <w:szCs w:val="22"/>
                <w:rtl w:val="0"/>
              </w:rPr>
              <w:t xml:space="preserve">Logging out</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 log out from the service, click on your user name or email address visible on the home page, and select "Logout" in the drop down menu.</w:t>
            </w:r>
          </w:p>
          <w:p w:rsidR="00000000" w:rsidDel="00000000" w:rsidP="00000000" w:rsidRDefault="00000000" w:rsidRPr="00000000" w14:paraId="0000006B">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Checking</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 prove your entries you can search for the data set or your name and check your entries.</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case you encountered missing or wrong entries you can click on “Edit Metadata” on the end of the page and conduct your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drawing>
                <wp:inline distB="114300" distT="114300" distL="114300" distR="114300">
                  <wp:extent cx="3133725" cy="2298700"/>
                  <wp:effectExtent b="0" l="0" r="0" t="0"/>
                  <wp:docPr id="23" name="image13.png"/>
                  <a:graphic>
                    <a:graphicData uri="http://schemas.openxmlformats.org/drawingml/2006/picture">
                      <pic:pic>
                        <pic:nvPicPr>
                          <pic:cNvPr id="0" name="image13.png"/>
                          <pic:cNvPicPr preferRelativeResize="0"/>
                        </pic:nvPicPr>
                        <pic:blipFill>
                          <a:blip r:embed="rId28"/>
                          <a:srcRect b="0" l="0" r="0" t="0"/>
                          <a:stretch>
                            <a:fillRect/>
                          </a:stretch>
                        </pic:blipFill>
                        <pic:spPr>
                          <a:xfrm>
                            <a:off x="0" y="0"/>
                            <a:ext cx="3133725"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widowControl w:val="0"/>
              <w:spacing w:line="240" w:lineRule="auto"/>
              <w:rPr/>
            </w:pPr>
            <w:r w:rsidDel="00000000" w:rsidR="00000000" w:rsidRPr="00000000">
              <w:rPr>
                <w:rtl w:val="0"/>
              </w:rPr>
            </w:r>
          </w:p>
          <w:p w:rsidR="00000000" w:rsidDel="00000000" w:rsidP="00000000" w:rsidRDefault="00000000" w:rsidRPr="00000000" w14:paraId="00000073">
            <w:pPr>
              <w:widowControl w:val="0"/>
              <w:spacing w:line="240" w:lineRule="auto"/>
              <w:rPr/>
            </w:pPr>
            <w:r w:rsidDel="00000000" w:rsidR="00000000" w:rsidRPr="00000000">
              <w:rPr/>
              <w:drawing>
                <wp:inline distB="114300" distT="114300" distL="114300" distR="114300">
                  <wp:extent cx="3133725" cy="228600"/>
                  <wp:effectExtent b="0" l="0" r="0" t="0"/>
                  <wp:docPr id="32"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3133725" cy="228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rPr>
            </w:pPr>
            <w:r w:rsidDel="00000000" w:rsidR="00000000" w:rsidRPr="00000000">
              <w:rPr>
                <w:b w:val="1"/>
                <w:rtl w:val="0"/>
              </w:rPr>
              <w:t xml:space="preserve">Training instance</w:t>
            </w:r>
          </w:p>
          <w:p w:rsidR="00000000" w:rsidDel="00000000" w:rsidP="00000000" w:rsidRDefault="00000000" w:rsidRPr="00000000" w14:paraId="00000075">
            <w:pPr>
              <w:widowControl w:val="0"/>
              <w:spacing w:line="240" w:lineRule="auto"/>
              <w:rPr/>
            </w:pPr>
            <w:r w:rsidDel="00000000" w:rsidR="00000000" w:rsidRPr="00000000">
              <w:rPr>
                <w:rtl w:val="0"/>
              </w:rPr>
              <w:t xml:space="preserve">For training and testing purposes, the training instance of B2SHARE can be used: </w:t>
            </w:r>
            <w:hyperlink r:id="rId30">
              <w:r w:rsidDel="00000000" w:rsidR="00000000" w:rsidRPr="00000000">
                <w:rPr>
                  <w:rtl w:val="0"/>
                </w:rPr>
                <w:t xml:space="preserve">https://trng-b2share.eudat.eu</w:t>
              </w:r>
            </w:hyperlink>
            <w:r w:rsidDel="00000000" w:rsidR="00000000" w:rsidRPr="00000000">
              <w:rPr>
                <w:rtl w:val="0"/>
              </w:rPr>
              <w:t xml:space="preserve">. </w:t>
            </w:r>
          </w:p>
          <w:p w:rsidR="00000000" w:rsidDel="00000000" w:rsidP="00000000" w:rsidRDefault="00000000" w:rsidRPr="00000000" w14:paraId="00000076">
            <w:pPr>
              <w:widowControl w:val="0"/>
              <w:spacing w:line="240" w:lineRule="auto"/>
              <w:rPr/>
            </w:pPr>
            <w:r w:rsidDel="00000000" w:rsidR="00000000" w:rsidRPr="00000000">
              <w:rPr>
                <w:rtl w:val="0"/>
              </w:rPr>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i w:val="1"/>
                <w:sz w:val="18"/>
                <w:szCs w:val="18"/>
                <w:rtl w:val="0"/>
              </w:rPr>
              <w:t xml:space="preserve">This instance requires a separate user registration. You are free to create test records through the website or the API. Please remember that all data and metadata created in this service is publicly accessible and viewable by oth</w:t>
            </w:r>
            <w:r w:rsidDel="00000000" w:rsidR="00000000" w:rsidRPr="00000000">
              <w:rPr>
                <w:rtl w:val="0"/>
              </w:rPr>
              <w:t xml:space="preserve">ers.</w:t>
            </w:r>
          </w:p>
          <w:p w:rsidR="00000000" w:rsidDel="00000000" w:rsidP="00000000" w:rsidRDefault="00000000" w:rsidRPr="00000000" w14:paraId="00000079">
            <w:pPr>
              <w:widowControl w:val="0"/>
              <w:spacing w:line="240" w:lineRule="auto"/>
              <w:rPr/>
            </w:pPr>
            <w:r w:rsidDel="00000000" w:rsidR="00000000" w:rsidRPr="00000000">
              <w:rPr>
                <w:rtl w:val="0"/>
              </w:rPr>
            </w:r>
          </w:p>
        </w:tc>
      </w:tr>
    </w:tbl>
    <w:p w:rsidR="00000000" w:rsidDel="00000000" w:rsidP="00000000" w:rsidRDefault="00000000" w:rsidRPr="00000000" w14:paraId="0000007A">
      <w:pPr>
        <w:spacing w:after="160" w:lineRule="auto"/>
        <w:jc w:val="both"/>
        <w:rPr/>
      </w:pP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rd" w:default="1">
    <w:name w:val="Normal"/>
  </w:style>
  <w:style w:type="paragraph" w:styleId="berschrift1">
    <w:name w:val="heading 1"/>
    <w:basedOn w:val="Standard"/>
    <w:next w:val="Standard"/>
    <w:pPr>
      <w:keepNext w:val="1"/>
      <w:keepLines w:val="1"/>
      <w:spacing w:after="120" w:before="400"/>
      <w:outlineLvl w:val="0"/>
    </w:pPr>
    <w:rPr>
      <w:sz w:val="40"/>
      <w:szCs w:val="40"/>
    </w:rPr>
  </w:style>
  <w:style w:type="paragraph" w:styleId="berschrift2">
    <w:name w:val="heading 2"/>
    <w:basedOn w:val="Standard"/>
    <w:next w:val="Standard"/>
    <w:pPr>
      <w:keepNext w:val="1"/>
      <w:keepLines w:val="1"/>
      <w:spacing w:after="120" w:before="360"/>
      <w:outlineLvl w:val="1"/>
    </w:pPr>
    <w:rPr>
      <w:sz w:val="32"/>
      <w:szCs w:val="32"/>
    </w:rPr>
  </w:style>
  <w:style w:type="paragraph" w:styleId="berschrift3">
    <w:name w:val="heading 3"/>
    <w:basedOn w:val="Standard"/>
    <w:next w:val="Standard"/>
    <w:pPr>
      <w:keepNext w:val="1"/>
      <w:keepLines w:val="1"/>
      <w:spacing w:after="80" w:before="320"/>
      <w:outlineLvl w:val="2"/>
    </w:pPr>
    <w:rPr>
      <w:color w:val="434343"/>
      <w:sz w:val="28"/>
      <w:szCs w:val="28"/>
    </w:rPr>
  </w:style>
  <w:style w:type="paragraph" w:styleId="berschrift4">
    <w:name w:val="heading 4"/>
    <w:basedOn w:val="Standard"/>
    <w:next w:val="Standard"/>
    <w:pPr>
      <w:keepNext w:val="1"/>
      <w:keepLines w:val="1"/>
      <w:spacing w:after="80" w:before="280"/>
      <w:outlineLvl w:val="3"/>
    </w:pPr>
    <w:rPr>
      <w:color w:val="666666"/>
      <w:sz w:val="24"/>
      <w:szCs w:val="24"/>
    </w:rPr>
  </w:style>
  <w:style w:type="paragraph" w:styleId="berschrift5">
    <w:name w:val="heading 5"/>
    <w:basedOn w:val="Standard"/>
    <w:next w:val="Standard"/>
    <w:pPr>
      <w:keepNext w:val="1"/>
      <w:keepLines w:val="1"/>
      <w:spacing w:after="80" w:before="240"/>
      <w:outlineLvl w:val="4"/>
    </w:pPr>
    <w:rPr>
      <w:color w:val="666666"/>
    </w:rPr>
  </w:style>
  <w:style w:type="paragraph" w:styleId="berschrift6">
    <w:name w:val="heading 6"/>
    <w:basedOn w:val="Standard"/>
    <w:next w:val="Standard"/>
    <w:pPr>
      <w:keepNext w:val="1"/>
      <w:keepLines w:val="1"/>
      <w:spacing w:after="80" w:before="240"/>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Untertitel">
    <w:name w:val="Subtitle"/>
    <w:basedOn w:val="Standard"/>
    <w:next w:val="Standard"/>
    <w:pPr>
      <w:keepNext w:val="1"/>
      <w:keepLines w:val="1"/>
      <w:spacing w:after="320"/>
    </w:pPr>
    <w:rPr>
      <w:color w:val="666666"/>
      <w:sz w:val="30"/>
      <w:szCs w:val="30"/>
    </w:rPr>
  </w:style>
  <w:style w:type="paragraph" w:styleId="Verzeichnis2">
    <w:name w:val="toc 2"/>
    <w:basedOn w:val="Standard"/>
    <w:next w:val="Standard"/>
    <w:autoRedefine w:val="1"/>
    <w:uiPriority w:val="39"/>
    <w:unhideWhenUsed w:val="1"/>
    <w:rsid w:val="002B1C15"/>
    <w:pPr>
      <w:spacing w:after="100"/>
      <w:ind w:left="220"/>
    </w:pPr>
  </w:style>
  <w:style w:type="paragraph" w:styleId="Verzeichnis3">
    <w:name w:val="toc 3"/>
    <w:basedOn w:val="Standard"/>
    <w:next w:val="Standard"/>
    <w:autoRedefine w:val="1"/>
    <w:uiPriority w:val="39"/>
    <w:unhideWhenUsed w:val="1"/>
    <w:rsid w:val="002B1C15"/>
    <w:pPr>
      <w:spacing w:after="100"/>
      <w:ind w:left="440"/>
    </w:pPr>
  </w:style>
  <w:style w:type="character" w:styleId="Hyperlink">
    <w:name w:val="Hyperlink"/>
    <w:basedOn w:val="Absatz-Standardschriftart"/>
    <w:uiPriority w:val="99"/>
    <w:unhideWhenUsed w:val="1"/>
    <w:rsid w:val="002B1C15"/>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lter.atlassian.net/wiki/spaces/OS/pages/721256449/Finished+TA-RA+projects" TargetMode="External"/><Relationship Id="rId22" Type="http://schemas.openxmlformats.org/officeDocument/2006/relationships/hyperlink" Target="https://deims.org/" TargetMode="External"/><Relationship Id="rId21" Type="http://schemas.openxmlformats.org/officeDocument/2006/relationships/hyperlink" Target="https://deims.org/" TargetMode="External"/><Relationship Id="rId24" Type="http://schemas.openxmlformats.org/officeDocument/2006/relationships/image" Target="media/image3.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udat.eu/services/userdoc/b2share-usage" TargetMode="External"/><Relationship Id="rId26" Type="http://schemas.openxmlformats.org/officeDocument/2006/relationships/image" Target="media/image1.png"/><Relationship Id="rId25" Type="http://schemas.openxmlformats.org/officeDocument/2006/relationships/image" Target="media/image6.png"/><Relationship Id="rId28" Type="http://schemas.openxmlformats.org/officeDocument/2006/relationships/image" Target="media/image13.png"/><Relationship Id="rId27" Type="http://schemas.openxmlformats.org/officeDocument/2006/relationships/image" Target="media/image1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5.jpg"/><Relationship Id="rId30" Type="http://schemas.openxmlformats.org/officeDocument/2006/relationships/hyperlink" Target="https://trng-b2share.eudat.eu/" TargetMode="External"/><Relationship Id="rId11" Type="http://schemas.openxmlformats.org/officeDocument/2006/relationships/hyperlink" Target="https://b2access.eudat.eu:8443/oauth2-as/oauth2-authz-web-entry" TargetMode="External"/><Relationship Id="rId10" Type="http://schemas.openxmlformats.org/officeDocument/2006/relationships/hyperlink" Target="https://b2share.eudat.eu/api/oauth/login/b2access" TargetMode="External"/><Relationship Id="rId13" Type="http://schemas.openxmlformats.org/officeDocument/2006/relationships/image" Target="media/image10.png"/><Relationship Id="rId12" Type="http://schemas.openxmlformats.org/officeDocument/2006/relationships/hyperlink" Target="https://eudat.eu/services/userdoc/b2access-usage" TargetMode="External"/><Relationship Id="rId15" Type="http://schemas.openxmlformats.org/officeDocument/2006/relationships/image" Target="media/image7.png"/><Relationship Id="rId14" Type="http://schemas.openxmlformats.org/officeDocument/2006/relationships/hyperlink" Target="https://b2access.eudat.eu/oauth2-as/oauth2-authz-web-entry" TargetMode="External"/><Relationship Id="rId17" Type="http://schemas.openxmlformats.org/officeDocument/2006/relationships/image" Target="media/image15.png"/><Relationship Id="rId16" Type="http://schemas.openxmlformats.org/officeDocument/2006/relationships/image" Target="media/image14.png"/><Relationship Id="rId19" Type="http://schemas.openxmlformats.org/officeDocument/2006/relationships/image" Target="media/image8.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2E5I5kGRyzgi2ej8oSVJF8ckgA==">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2020-10-02T14:27:00Z</dcterms:created>
  <dc:creator>Geiger Sarah</dc:creator>
</cp:coreProperties>
</file>