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4f5f7" w:val="clear"/>
        <w:rPr>
          <w:rFonts w:ascii="Arial" w:cs="Arial" w:eastAsia="Arial" w:hAnsi="Arial"/>
          <w:b w:val="1"/>
          <w:color w:val="172b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72b4d"/>
          <w:sz w:val="22"/>
          <w:szCs w:val="22"/>
          <w:rtl w:val="0"/>
        </w:rPr>
        <w:t xml:space="preserve">Template for Seniors (12th Grade) - Spring Semester</w:t>
      </w:r>
    </w:p>
    <w:p w:rsidR="00000000" w:rsidDel="00000000" w:rsidP="00000000" w:rsidRDefault="00000000" w:rsidRPr="00000000" w14:paraId="00000002">
      <w:pPr>
        <w:pageBreakBefore w:val="0"/>
        <w:numPr>
          <w:ilvl w:val="0"/>
          <w:numId w:val="2"/>
        </w:numPr>
        <w:spacing w:after="0" w:afterAutospacing="0" w:before="16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72b4d"/>
          <w:sz w:val="22"/>
          <w:szCs w:val="22"/>
          <w:rtl w:val="0"/>
        </w:rPr>
        <w:t xml:space="preserve">The following 2 email templates are meant to be forwarded by counselors to seniors or their parents AFTER students have applied to college.</w:t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spacing w:before="0" w:beforeAutospacing="0" w:lineRule="auto"/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172b4d"/>
          <w:sz w:val="22"/>
          <w:szCs w:val="22"/>
          <w:rtl w:val="0"/>
        </w:rPr>
        <w:t xml:space="preserve">Feel free to use the emails exactly as they are OR edit them to make your own. </w:t>
      </w:r>
      <w:r w:rsidDel="00000000" w:rsidR="00000000" w:rsidRPr="00000000">
        <w:rPr>
          <w:rFonts w:ascii="Arial" w:cs="Arial" w:eastAsia="Arial" w:hAnsi="Arial"/>
          <w:color w:val="172b4d"/>
          <w:sz w:val="22"/>
          <w:szCs w:val="22"/>
          <w:highlight w:val="yellow"/>
          <w:rtl w:val="0"/>
        </w:rPr>
        <w:t xml:space="preserve">If you want to edit this document, click “</w:t>
      </w:r>
      <w:r w:rsidDel="00000000" w:rsidR="00000000" w:rsidRPr="00000000">
        <w:rPr>
          <w:rFonts w:ascii="Arial" w:cs="Arial" w:eastAsia="Arial" w:hAnsi="Arial"/>
          <w:b w:val="1"/>
          <w:color w:val="172b4d"/>
          <w:sz w:val="22"/>
          <w:szCs w:val="22"/>
          <w:highlight w:val="yellow"/>
          <w:rtl w:val="0"/>
        </w:rPr>
        <w:t xml:space="preserve">Download as Docx</w:t>
      </w:r>
      <w:r w:rsidDel="00000000" w:rsidR="00000000" w:rsidRPr="00000000">
        <w:rPr>
          <w:rFonts w:ascii="Arial" w:cs="Arial" w:eastAsia="Arial" w:hAnsi="Arial"/>
          <w:color w:val="172b4d"/>
          <w:sz w:val="22"/>
          <w:szCs w:val="22"/>
          <w:highlight w:val="yellow"/>
          <w:rtl w:val="0"/>
        </w:rPr>
        <w:t xml:space="preserve">” above</w:t>
      </w:r>
      <w:r w:rsidDel="00000000" w:rsidR="00000000" w:rsidRPr="00000000">
        <w:rPr>
          <w:rFonts w:ascii="Arial" w:cs="Arial" w:eastAsia="Arial" w:hAnsi="Arial"/>
          <w:color w:val="172b4d"/>
          <w:sz w:val="22"/>
          <w:szCs w:val="22"/>
          <w:rtl w:val="0"/>
        </w:rPr>
        <w:t xml:space="preserve">. You’ll then have your own version that you may edit as you please.</w:t>
      </w:r>
    </w:p>
    <w:p w:rsidR="00000000" w:rsidDel="00000000" w:rsidP="00000000" w:rsidRDefault="00000000" w:rsidRPr="00000000" w14:paraId="00000004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4f5f7" w:val="clear"/>
        <w:rPr>
          <w:rFonts w:ascii="Arial" w:cs="Arial" w:eastAsia="Arial" w:hAnsi="Arial"/>
          <w:color w:val="172b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72b4d"/>
          <w:sz w:val="22"/>
          <w:szCs w:val="22"/>
          <w:rtl w:val="0"/>
        </w:rPr>
        <w:t xml:space="preserve">Student email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spacing w:before="1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SUBJECT: College apps done? Here’s what to do next. </w:t>
      </w:r>
    </w:p>
    <w:p w:rsidR="00000000" w:rsidDel="00000000" w:rsidP="00000000" w:rsidRDefault="00000000" w:rsidRPr="00000000" w14:paraId="00000008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Dear student,</w:t>
      </w:r>
    </w:p>
    <w:p w:rsidR="00000000" w:rsidDel="00000000" w:rsidP="00000000" w:rsidRDefault="00000000" w:rsidRPr="00000000" w14:paraId="0000000A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First off, if you’ve finished submitting most or all of your college applications, congratulations! </w:t>
      </w:r>
    </w:p>
    <w:p w:rsidR="00000000" w:rsidDel="00000000" w:rsidP="00000000" w:rsidRDefault="00000000" w:rsidRPr="00000000" w14:paraId="0000000C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Unfortunately, you’re not quite done with the college process yet. There are two main “groups” of things you should be figuring out: </w:t>
      </w:r>
    </w:p>
    <w:p w:rsidR="00000000" w:rsidDel="00000000" w:rsidP="00000000" w:rsidRDefault="00000000" w:rsidRPr="00000000" w14:paraId="0000000E">
      <w:pPr>
        <w:pageBreakBefore w:val="0"/>
        <w:numPr>
          <w:ilvl w:val="0"/>
          <w:numId w:val="4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Deciding which college you will be attending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(if you get admitted into more than one). Many colleges have a May 1 deposit deadline, so you’ll need to make your decision and pay for a part of your tuition to guarantee your attendance. </w:t>
      </w:r>
    </w:p>
    <w:p w:rsidR="00000000" w:rsidDel="00000000" w:rsidP="00000000" w:rsidRDefault="00000000" w:rsidRPr="00000000" w14:paraId="0000000F">
      <w:pPr>
        <w:pageBreakBefore w:val="0"/>
        <w:numPr>
          <w:ilvl w:val="0"/>
          <w:numId w:val="4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Figuring out how to pay for college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I’d highly recommend you consider this financial piece before deciding on (or committing to) a specific college.</w:t>
      </w:r>
    </w:p>
    <w:p w:rsidR="00000000" w:rsidDel="00000000" w:rsidP="00000000" w:rsidRDefault="00000000" w:rsidRPr="00000000" w14:paraId="00000010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figure out how to pay for college, consider the following: </w:t>
      </w:r>
    </w:p>
    <w:p w:rsidR="00000000" w:rsidDel="00000000" w:rsidP="00000000" w:rsidRDefault="00000000" w:rsidRPr="00000000" w14:paraId="00000012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Have you applied for all government aid? That would mean filling out your FAFSA® and your state aid application. Get prepared for the FAFSA® with this </w:t>
      </w:r>
      <w:hyperlink r:id="rId6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FAFSA® Prep Worksheet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Some private colleges may also require you to fill out 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the CSS Profile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3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Understand your financial aid award letters. These are letters from each college detailing what aid (grants, scholarships, and loans) you have been offered--and they usually come within a few weeks of your admissions letter. Many of these are confusing and formatted differently, so </w:t>
      </w:r>
      <w:hyperlink r:id="rId8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here’s a helpful article to help you compare them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4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feel you didn’t receive enough financial aid, you can consider appealing to your college to negotiate for more aid. </w:t>
      </w:r>
      <w:hyperlink r:id="rId9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Here’s information on how to do that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  <w:u w:val="no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Finally, if you have a remaining financial gap, you’ll likely need to cover it through a combination of summer jobs, scholarships, and student loans. </w:t>
      </w:r>
      <w:hyperlink r:id="rId10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Find and apply for scholarships here via Going Merry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You can also find more information about </w:t>
      </w:r>
      <w:hyperlink r:id="rId11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how student loans work (and how to choose the right one!) here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Sincerely,</w:t>
      </w:r>
    </w:p>
    <w:p w:rsidR="00000000" w:rsidDel="00000000" w:rsidP="00000000" w:rsidRDefault="00000000" w:rsidRPr="00000000" w14:paraId="00000018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{Counselor Name}</w:t>
      </w:r>
    </w:p>
    <w:p w:rsidR="00000000" w:rsidDel="00000000" w:rsidP="00000000" w:rsidRDefault="00000000" w:rsidRPr="00000000" w14:paraId="00000019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4f5f7" w:val="clear"/>
        <w:rPr>
          <w:rFonts w:ascii="Arial" w:cs="Arial" w:eastAsia="Arial" w:hAnsi="Arial"/>
          <w:color w:val="172b4d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color w:val="172b4d"/>
          <w:sz w:val="22"/>
          <w:szCs w:val="22"/>
          <w:rtl w:val="0"/>
        </w:rPr>
        <w:t xml:space="preserve">Parent email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before="160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SUBJECT: Part 2 of the College Process</w:t>
      </w:r>
    </w:p>
    <w:p w:rsidR="00000000" w:rsidDel="00000000" w:rsidP="00000000" w:rsidRDefault="00000000" w:rsidRPr="00000000" w14:paraId="0000001E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Dear parent,</w:t>
      </w:r>
    </w:p>
    <w:p w:rsidR="00000000" w:rsidDel="00000000" w:rsidP="00000000" w:rsidRDefault="00000000" w:rsidRPr="00000000" w14:paraId="00000020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At this time, many college application deadlines have passed--so your child has likely submitted most or all of their college apps. This is an important first step to actually going to college, so congratulations!</w:t>
      </w:r>
    </w:p>
    <w:p w:rsidR="00000000" w:rsidDel="00000000" w:rsidP="00000000" w:rsidRDefault="00000000" w:rsidRPr="00000000" w14:paraId="00000022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That said, there’s still work left to do. In the coming months, your child (and your family) will need to navigate two more sets of tasks:</w:t>
      </w:r>
    </w:p>
    <w:p w:rsidR="00000000" w:rsidDel="00000000" w:rsidP="00000000" w:rsidRDefault="00000000" w:rsidRPr="00000000" w14:paraId="00000024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numPr>
          <w:ilvl w:val="0"/>
          <w:numId w:val="1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Deciding which college you will be attending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(if you get admitted into more than one). Many colleges have a May 1 deposit deadline, so you’ll need to make your decision and pay for a part of your tuition to guarantee your attendance. </w:t>
      </w:r>
    </w:p>
    <w:p w:rsidR="00000000" w:rsidDel="00000000" w:rsidP="00000000" w:rsidRDefault="00000000" w:rsidRPr="00000000" w14:paraId="00000026">
      <w:pPr>
        <w:pageBreakBefore w:val="0"/>
        <w:numPr>
          <w:ilvl w:val="0"/>
          <w:numId w:val="1"/>
        </w:numPr>
        <w:ind w:left="720" w:hanging="360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Figuring out how to pay for college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I’d highly recommend you consider this financial piece before deciding on (or committing to) a specific college.</w:t>
      </w:r>
    </w:p>
    <w:p w:rsidR="00000000" w:rsidDel="00000000" w:rsidP="00000000" w:rsidRDefault="00000000" w:rsidRPr="00000000" w14:paraId="00000027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To figure out how to pay for college, consider the following: </w:t>
      </w:r>
    </w:p>
    <w:p w:rsidR="00000000" w:rsidDel="00000000" w:rsidP="00000000" w:rsidRDefault="00000000" w:rsidRPr="00000000" w14:paraId="00000029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Has your child applied for all government aid? That would mean filling out your FAFSA® and your state aid application. Get prepared for the FAFSA® with this </w:t>
      </w:r>
      <w:hyperlink r:id="rId12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FAFSA® Prep Worksheet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Some private colleges may also require your family to fill out </w:t>
      </w:r>
      <w:hyperlink r:id="rId13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the CSS Profile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A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Understand your child’s financial aid award letters. These are letters from each college detailing what aid (grants, scholarships, and loans) your family has been offered--and the letters usually come within a few weeks of the admissions letter. Many of these award letters are confusing and formatted differently, so </w:t>
      </w:r>
      <w:hyperlink r:id="rId14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here’s a helpful article to help you compare them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B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If you feel that your family didn’t receive enough financial aid, you can consider appealing to your college to negotiate for more aid. </w:t>
      </w:r>
      <w:hyperlink r:id="rId15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Here’s information on how to do that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3"/>
        </w:numPr>
        <w:ind w:left="720" w:hanging="36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Finally, if your family has a remaining financial gap, you’ll likely need to cover it through a combination of summer jobs, scholarships, and student loans. Encourage your child to </w:t>
      </w:r>
      <w:hyperlink r:id="rId16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find and apply for scholarships here via Going Merry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You can also find more information about </w:t>
      </w:r>
      <w:hyperlink r:id="rId17">
        <w:r w:rsidDel="00000000" w:rsidR="00000000" w:rsidRPr="00000000">
          <w:rPr>
            <w:rFonts w:ascii="Arial" w:cs="Arial" w:eastAsia="Arial" w:hAnsi="Arial"/>
            <w:color w:val="1155cc"/>
            <w:sz w:val="22"/>
            <w:szCs w:val="22"/>
            <w:u w:val="single"/>
            <w:rtl w:val="0"/>
          </w:rPr>
          <w:t xml:space="preserve">how student loans work (and how to choose the right one!) here</w:t>
        </w:r>
      </w:hyperlink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. </w:t>
      </w:r>
    </w:p>
    <w:p w:rsidR="00000000" w:rsidDel="00000000" w:rsidP="00000000" w:rsidRDefault="00000000" w:rsidRPr="00000000" w14:paraId="0000002D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Sincerely,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{Counselor Name}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Medium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Montserrat Light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Merriweather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172b4d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 Light" w:cs="Montserrat Light" w:eastAsia="Montserrat Light" w:hAnsi="Montserrat Light"/>
        <w:sz w:val="18"/>
        <w:szCs w:val="18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</w:pPr>
    <w:rPr>
      <w:rFonts w:ascii="Merriweather" w:cs="Merriweather" w:eastAsia="Merriweather" w:hAnsi="Merriweather"/>
      <w:b w:val="1"/>
      <w:color w:val="cc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</w:pPr>
    <w:rPr>
      <w:rFonts w:ascii="Merriweather" w:cs="Merriweather" w:eastAsia="Merriweather" w:hAnsi="Merriweather"/>
      <w:b w:val="1"/>
      <w:color w:val="cc0000"/>
      <w:sz w:val="30"/>
      <w:szCs w:val="3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</w:pPr>
    <w:rPr>
      <w:rFonts w:ascii="Merriweather" w:cs="Merriweather" w:eastAsia="Merriweather" w:hAnsi="Merriweather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</w:pPr>
    <w:rPr>
      <w:rFonts w:ascii="Montserrat" w:cs="Montserrat" w:eastAsia="Montserrat" w:hAnsi="Montserrat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</w:pPr>
    <w:rPr>
      <w:rFonts w:ascii="Montserrat SemiBold" w:cs="Montserrat SemiBold" w:eastAsia="Montserrat SemiBold" w:hAnsi="Montserrat SemiBold"/>
      <w:sz w:val="32"/>
      <w:szCs w:val="3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rFonts w:ascii="Montserrat Medium" w:cs="Montserrat Medium" w:eastAsia="Montserrat Medium" w:hAnsi="Montserrat Medium"/>
      <w:i w:val="1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goingmerry.com/blog/how-student-loans-work/?utm_source=sendgrid&amp;utm_medium=email&amp;utm_campaign=senior-spring-semester-template&amp;utm_term=counselor-referral" TargetMode="External"/><Relationship Id="rId10" Type="http://schemas.openxmlformats.org/officeDocument/2006/relationships/hyperlink" Target="https://app.goingmerry.com/sign-up?utm_source=sendgrid&amp;utm_medium=email&amp;utm_campaign=senior-spring-semester-template&amp;utm_term=counselor-referral#students" TargetMode="External"/><Relationship Id="rId13" Type="http://schemas.openxmlformats.org/officeDocument/2006/relationships/hyperlink" Target="https://www.goingmerry.com/blog/paying-for-college-difference-fafsa-vs-css-profile-deadlines/?utm_source=sendgrid&amp;utm_medium=email&amp;utm_campaign=senior-spring-semester-template&amp;utm_term=counselor-referral" TargetMode="External"/><Relationship Id="rId12" Type="http://schemas.openxmlformats.org/officeDocument/2006/relationships/hyperlink" Target="https://www.goingmerry.com/counselor-resource-fafsa-prep-assignment-worksheet/?utm_source=sendgrid&amp;utm_medium=email&amp;utm_campaign=senior-spring-semester-template&amp;utm_term=counselor-referral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goingmerry.com/blog/financial-aid-appeal-letter/?utm_source=sendgrid&amp;utm_medium=email&amp;utm_campaign=senior-spring-semester-template&amp;utm_term=counselor-referral" TargetMode="External"/><Relationship Id="rId15" Type="http://schemas.openxmlformats.org/officeDocument/2006/relationships/hyperlink" Target="https://www.goingmerry.com/blog/financial-aid-appeal-letter/?utm_source=sendgrid&amp;utm_medium=email&amp;utm_campaign=senior-spring-semester-template&amp;utm_term=counselor-referral" TargetMode="External"/><Relationship Id="rId14" Type="http://schemas.openxmlformats.org/officeDocument/2006/relationships/hyperlink" Target="https://www.goingmerry.com/blog/financial-aid-award-letter/?utm_source=sendgrid&amp;utm_medium=email&amp;utm_campaign=senior-spring-semester-template&amp;utm_term=counselor-referral" TargetMode="External"/><Relationship Id="rId17" Type="http://schemas.openxmlformats.org/officeDocument/2006/relationships/hyperlink" Target="https://www.goingmerry.com/blog/how-student-loans-work/?utm_source=sendgrid&amp;utm_medium=email&amp;utm_campaign=senior-spring-semester-template&amp;utm_term=counselor-referral" TargetMode="External"/><Relationship Id="rId16" Type="http://schemas.openxmlformats.org/officeDocument/2006/relationships/hyperlink" Target="https://app.goingmerry.com/sign-up?utm_source=sendgrid&amp;utm_medium=email&amp;utm_campaign=senior-spring-semester-template&amp;utm_term=counselor-referral#students" TargetMode="External"/><Relationship Id="rId5" Type="http://schemas.openxmlformats.org/officeDocument/2006/relationships/styles" Target="styles.xml"/><Relationship Id="rId6" Type="http://schemas.openxmlformats.org/officeDocument/2006/relationships/hyperlink" Target="https://www.goingmerry.com/counselor-resource-fafsa-prep-assignment-worksheet/?utm_source=sendgrid&amp;utm_medium=email&amp;utm_campaign=senior-spring-semester-template&amp;utm_term=counselor-referral" TargetMode="External"/><Relationship Id="rId7" Type="http://schemas.openxmlformats.org/officeDocument/2006/relationships/hyperlink" Target="https://www.goingmerry.com/blog/paying-for-college-difference-fafsa-vs-css-profile-deadlines/?utm_source=sendgrid&amp;utm_medium=email&amp;utm_campaign=senior-spring-semester-template&amp;utm_term=counselor-referral" TargetMode="External"/><Relationship Id="rId8" Type="http://schemas.openxmlformats.org/officeDocument/2006/relationships/hyperlink" Target="https://www.goingmerry.com/blog/financial-aid-award-letter/?utm_source=sendgrid&amp;utm_medium=email&amp;utm_campaign=senior-spring-semester-template&amp;utm_term=counselor-referral" TargetMode="Externa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MontserratLight-boldItalic.ttf"/><Relationship Id="rId11" Type="http://schemas.openxmlformats.org/officeDocument/2006/relationships/font" Target="fonts/Montserrat-italic.ttf"/><Relationship Id="rId22" Type="http://schemas.openxmlformats.org/officeDocument/2006/relationships/font" Target="fonts/Merriweather-bold.ttf"/><Relationship Id="rId10" Type="http://schemas.openxmlformats.org/officeDocument/2006/relationships/font" Target="fonts/Montserrat-bold.ttf"/><Relationship Id="rId21" Type="http://schemas.openxmlformats.org/officeDocument/2006/relationships/font" Target="fonts/Merriweather-regular.ttf"/><Relationship Id="rId13" Type="http://schemas.openxmlformats.org/officeDocument/2006/relationships/font" Target="fonts/MontserratMedium-regular.ttf"/><Relationship Id="rId24" Type="http://schemas.openxmlformats.org/officeDocument/2006/relationships/font" Target="fonts/Merriweather-boldItalic.ttf"/><Relationship Id="rId12" Type="http://schemas.openxmlformats.org/officeDocument/2006/relationships/font" Target="fonts/Montserrat-boldItalic.ttf"/><Relationship Id="rId23" Type="http://schemas.openxmlformats.org/officeDocument/2006/relationships/font" Target="fonts/Merriweather-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-regular.ttf"/><Relationship Id="rId15" Type="http://schemas.openxmlformats.org/officeDocument/2006/relationships/font" Target="fonts/MontserratMedium-italic.ttf"/><Relationship Id="rId14" Type="http://schemas.openxmlformats.org/officeDocument/2006/relationships/font" Target="fonts/MontserratMedium-bold.ttf"/><Relationship Id="rId17" Type="http://schemas.openxmlformats.org/officeDocument/2006/relationships/font" Target="fonts/MontserratLight-regular.ttf"/><Relationship Id="rId16" Type="http://schemas.openxmlformats.org/officeDocument/2006/relationships/font" Target="fonts/MontserratMedium-boldItalic.ttf"/><Relationship Id="rId5" Type="http://schemas.openxmlformats.org/officeDocument/2006/relationships/font" Target="fonts/Roboto-regular.ttf"/><Relationship Id="rId19" Type="http://schemas.openxmlformats.org/officeDocument/2006/relationships/font" Target="fonts/MontserratLight-italic.ttf"/><Relationship Id="rId6" Type="http://schemas.openxmlformats.org/officeDocument/2006/relationships/font" Target="fonts/Roboto-bold.ttf"/><Relationship Id="rId18" Type="http://schemas.openxmlformats.org/officeDocument/2006/relationships/font" Target="fonts/MontserratLight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