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Visite de Son Eminence le Cardinal Léger</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J.O.C. canadienne, représentée par son Conseil National, eut l'honneur de recevoir Son Eminence le Cardinal Léger pour la première fois depuis sa récente élévation au Cardinalat. Elle voulut lui témoigner à cette occasion, d'une façon sensible, l'hommage de son attachement et de sa gratitude, en lui offrant un magnifique bouquet spirituel taillé en forme d'écusson jociste et très artistiquement décoré. Son contenu était de 24 grand'messes et d'une semaine de messes, communions, chapelets, journées de travail, offerts aux intentions de Son Éminence par chacun des membres du Conseil.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Son Eminence a vivement remercié la J.O.C. pour ces prières et ces offrandes et il est allé droit au but en insistant, avec le cœur de père et d'apôtre qu'on lui connaît, sur les exigences de l'apostolat auprès des J.T. Voici quelques-unes de ses consignes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Nous devons être prêts à mourir pour les raisons que nous avons de vivre. Et les raisons que nous avons de vivre, c'est de défendre l'Eglise, c'est de vivre avec l'Eglise, c'est de faire triompher l'Eglise dans un monde qui ne veut plus d'Elle...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Lorsque l'Eglise demande à tous ses enfants de prendre telle ou telle attitude, toute la J.O.C. doit prendre cette attitude. L'Eglise nous a demandé depuis quelque temps de vivre notre vie chrétienne d'une manière héroïque. Elle ne nous demande pas de vivre un christianisme dilué ; elle ne nous demande pas de présenter au monde un christianisme adapté, un christianisme qui serait conforme, non pas aux exigences des contemporains, mais aux caprices des contemporains...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Ce n'est pas le temps chez nous de vivre un christianisme négligé, lorsque nos frères et nos sœurs qui sont en captivité doivent vivre un christianisme qui conduit au martyr. Ce n'est pas le temps de prendre des demi-formules, lorsque nos frères et nos sœurs doivent prendre la formule entière...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La J.O.C. doit prendre la formule qui exige tout. La J.O.C. est un mouvement apostolique, un mouvement conquérant au sein de la Classe ouvrière. L'apôtre doit vivre uni à son Maître et à son chef. Ce n'est pas tout de parler du Grand Camarade et du Grand Frère Jésus ! Faut-il encore vivre comme Lui !... Le jociste, la jociste doit être capable de dire : « Ce que je fais, je le fais au nom du Christ Jésus ; je le fais en sa place...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Vous devez aller défendre l'Eglise dans un milieu très concret, le milieu ouvrier. Et pour cela vous dettes faire le vœu intérieur de vous dévouer au service de la Classe ouvrière...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Je vous remercie du bouquet spirituel que vous venez de m'offrir », a dit Son Éminence en terminant. « N'allez pas croire que nous avions un métier qui soit toujours facile et que nous n'avions pas nos problèmes et nos difficultés. C'est pourquoi je vous remercie de ces prières et de ces offrandes.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Jacques Champagne, président national, a souhaité la bienvenue à Son Eminence au nom du Conseil et Angèle Chagnon, présidente nationale, l'a remercié pour les vibrants mots d'ordre qu'il a donnés à la J.O.C.</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L'aumônier national adjoint de l'A.C.C.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 le Chanoine Roland Potvin, assistant aumônier national de l'Action Catholique Canadienne, a aussi rendu visite au Conseil National de la J.O.C. Prenant la parole, il a insisté sur l'unité indispensable qui doit exister à l'intérieur de chacun des mouvements, à l'intérieur de chacun des secteurs de l'Action Catholique Canadienne, à l'intérieur finalement de toute l'A.C.C.... Puis il a rappelé que la J.O.C. doit susciter de plus en plus des vocations ouvrières d'A.C. ; des jeunes travailleurs et des jeunes travailleuses qui, en face des besoins de la Classe ouvrière, vont décider de faire de leur vie un don d'eux-mêmes au service de la Classe ouvrière et de l'Eglise.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SOURCE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Visite de Son Eminence le Cardinal Léger, </w:t>
      </w:r>
      <w:r w:rsidDel="00000000" w:rsidR="00000000" w:rsidRPr="00000000">
        <w:rPr>
          <w:i w:val="1"/>
          <w:iCs w:val="1"/>
          <w:sz w:val="20"/>
          <w:szCs w:val="20"/>
          <w:rtl w:val="0"/>
        </w:rPr>
        <w:t xml:space="preserve">Action Catholique Ouvrière</w:t>
      </w:r>
      <w:r w:rsidDel="00000000" w:rsidR="00000000" w:rsidRPr="00000000">
        <w:rPr>
          <w:sz w:val="20"/>
          <w:szCs w:val="20"/>
          <w:rtl w:val="0"/>
        </w:rPr>
        <w:t xml:space="preserve">, 1953, Volume III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