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Chief Legal &amp; Administrative Officer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Chief Legal &amp; Administrative Officer</w:t>
      </w:r>
    </w:p>
    <w:p w:rsidR="00000000" w:rsidDel="00000000" w:rsidP="00000000" w:rsidRDefault="00000000" w:rsidRPr="00000000" w14:paraId="00000012">
      <w:pPr>
        <w:rPr/>
      </w:pPr>
      <w:r w:rsidDel="00000000" w:rsidR="00000000" w:rsidRPr="00000000">
        <w:rPr>
          <w:rtl w:val="0"/>
        </w:rPr>
      </w:r>
    </w:p>
    <w:tbl>
      <w:tblPr>
        <w:tblStyle w:val="Table1"/>
        <w:tblW w:w="8948.57142857143" w:type="dxa"/>
        <w:jc w:val="left"/>
        <w:tblLayout w:type="fixed"/>
        <w:tblLook w:val="0600"/>
      </w:tblPr>
      <w:tblGrid>
        <w:gridCol w:w="2365.7142857142853"/>
        <w:gridCol w:w="3453.0612244897957"/>
        <w:gridCol w:w="3129.795918367347"/>
        <w:tblGridChange w:id="0">
          <w:tblGrid>
            <w:gridCol w:w="2365.7142857142853"/>
            <w:gridCol w:w="3453.0612244897957"/>
            <w:gridCol w:w="3129.795918367347"/>
          </w:tblGrid>
        </w:tblGridChange>
      </w:tblGrid>
      <w:tr>
        <w:trPr>
          <w:cantSplit w:val="0"/>
          <w:trHeight w:val="34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KPI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4">
            <w:pPr>
              <w:spacing w:after="240" w:before="240" w:lineRule="auto"/>
              <w:rPr>
                <w:b w:val="1"/>
                <w:bCs w:val="1"/>
              </w:rPr>
            </w:pPr>
            <w:r w:rsidDel="00000000" w:rsidR="00000000" w:rsidRPr="00000000">
              <w:rPr>
                <w:b w:val="1"/>
                <w:b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5">
            <w:pPr>
              <w:spacing w:after="240" w:before="240" w:lineRule="auto"/>
              <w:rPr>
                <w:b w:val="1"/>
                <w:bCs w:val="1"/>
              </w:rPr>
            </w:pPr>
            <w:r w:rsidDel="00000000" w:rsidR="00000000" w:rsidRPr="00000000">
              <w:rPr>
                <w:b w:val="1"/>
                <w:bCs w:val="1"/>
                <w:rtl w:val="0"/>
              </w:rPr>
              <w:t xml:space="preserve">Formula</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6">
            <w:pPr>
              <w:spacing w:after="240" w:before="240" w:lineRule="auto"/>
              <w:rPr/>
            </w:pPr>
            <w:r w:rsidDel="00000000" w:rsidR="00000000" w:rsidRPr="00000000">
              <w:rPr>
                <w:rtl w:val="0"/>
              </w:rPr>
              <w:t xml:space="preserve">Contract Compliance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7">
            <w:pPr>
              <w:spacing w:after="240" w:before="240" w:lineRule="auto"/>
              <w:rPr/>
            </w:pPr>
            <w:r w:rsidDel="00000000" w:rsidR="00000000" w:rsidRPr="00000000">
              <w:rPr>
                <w:rtl w:val="0"/>
              </w:rPr>
              <w:t xml:space="preserve">This KPI measures the percentage of contracts reviewed and compliant with legal and regulatory requirements.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8">
            <w:pPr>
              <w:spacing w:after="240" w:before="240" w:lineRule="auto"/>
              <w:rPr/>
            </w:pPr>
            <w:r w:rsidDel="00000000" w:rsidR="00000000" w:rsidRPr="00000000">
              <w:rPr>
                <w:rtl w:val="0"/>
              </w:rPr>
              <w:t xml:space="preserve">(Number of Compliant Contracts / Total Number of Contracts Reviewed)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9">
            <w:pPr>
              <w:spacing w:after="240" w:before="240" w:lineRule="auto"/>
              <w:rPr/>
            </w:pPr>
            <w:r w:rsidDel="00000000" w:rsidR="00000000" w:rsidRPr="00000000">
              <w:rPr>
                <w:rtl w:val="0"/>
              </w:rPr>
              <w:t xml:space="preserve">Litigation Success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A">
            <w:pPr>
              <w:spacing w:after="240" w:before="240" w:lineRule="auto"/>
              <w:rPr/>
            </w:pPr>
            <w:r w:rsidDel="00000000" w:rsidR="00000000" w:rsidRPr="00000000">
              <w:rPr>
                <w:rtl w:val="0"/>
              </w:rPr>
              <w:t xml:space="preserve">This KPI assesses the success rate of litigation cases handled by the legal team.</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B">
            <w:pPr>
              <w:spacing w:after="240" w:before="240" w:lineRule="auto"/>
              <w:rPr/>
            </w:pPr>
            <w:r w:rsidDel="00000000" w:rsidR="00000000" w:rsidRPr="00000000">
              <w:rPr>
                <w:rtl w:val="0"/>
              </w:rPr>
              <w:t xml:space="preserve">(Number of Successful Litigation Cases / Total Number of Litigation Cases) * 100</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C">
            <w:pPr>
              <w:spacing w:after="240" w:before="240" w:lineRule="auto"/>
              <w:rPr/>
            </w:pPr>
            <w:r w:rsidDel="00000000" w:rsidR="00000000" w:rsidRPr="00000000">
              <w:rPr>
                <w:rtl w:val="0"/>
              </w:rPr>
              <w:t xml:space="preserve">Policy and Procedure Implementation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D">
            <w:pPr>
              <w:spacing w:after="240" w:before="240" w:lineRule="auto"/>
              <w:rPr/>
            </w:pPr>
            <w:r w:rsidDel="00000000" w:rsidR="00000000" w:rsidRPr="00000000">
              <w:rPr>
                <w:rtl w:val="0"/>
              </w:rPr>
              <w:t xml:space="preserve">This KPI evaluates the effectiveness of implementing new policies and procedures in the organization.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E">
            <w:pPr>
              <w:spacing w:after="240" w:before="240" w:lineRule="auto"/>
              <w:rPr/>
            </w:pPr>
            <w:r w:rsidDel="00000000" w:rsidR="00000000" w:rsidRPr="00000000">
              <w:rPr>
                <w:rtl w:val="0"/>
              </w:rPr>
              <w:t xml:space="preserve">(Number of Implemented Policies and Procedures / Total Number of Proposed)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1F">
            <w:pPr>
              <w:spacing w:after="240" w:before="240" w:lineRule="auto"/>
              <w:rPr/>
            </w:pPr>
            <w:r w:rsidDel="00000000" w:rsidR="00000000" w:rsidRPr="00000000">
              <w:rPr>
                <w:rtl w:val="0"/>
              </w:rPr>
              <w:t xml:space="preserve">Administrative Cost per Employee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0">
            <w:pPr>
              <w:spacing w:after="240" w:before="240" w:lineRule="auto"/>
              <w:rPr/>
            </w:pPr>
            <w:r w:rsidDel="00000000" w:rsidR="00000000" w:rsidRPr="00000000">
              <w:rPr>
                <w:rtl w:val="0"/>
              </w:rPr>
              <w:t xml:space="preserve">This KPI measures the average administrative cost incurred per employee in the organization.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1">
            <w:pPr>
              <w:spacing w:after="240" w:before="240" w:lineRule="auto"/>
              <w:rPr/>
            </w:pPr>
            <w:r w:rsidDel="00000000" w:rsidR="00000000" w:rsidRPr="00000000">
              <w:rPr>
                <w:rtl w:val="0"/>
              </w:rPr>
              <w:t xml:space="preserve">Total Administrative Costs / Total Number of Employees</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2">
            <w:pPr>
              <w:spacing w:after="240" w:before="240" w:lineRule="auto"/>
              <w:rPr/>
            </w:pPr>
            <w:r w:rsidDel="00000000" w:rsidR="00000000" w:rsidRPr="00000000">
              <w:rPr>
                <w:rtl w:val="0"/>
              </w:rPr>
              <w:t xml:space="preserve">Employee Training Participation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3">
            <w:pPr>
              <w:spacing w:after="240" w:before="240" w:lineRule="auto"/>
              <w:rPr/>
            </w:pPr>
            <w:r w:rsidDel="00000000" w:rsidR="00000000" w:rsidRPr="00000000">
              <w:rPr>
                <w:rtl w:val="0"/>
              </w:rPr>
              <w:t xml:space="preserve">This KPI assesses the percentage of employees who have participated in the provided training programs.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4">
            <w:pPr>
              <w:spacing w:after="240" w:before="240" w:lineRule="auto"/>
              <w:rPr/>
            </w:pPr>
            <w:r w:rsidDel="00000000" w:rsidR="00000000" w:rsidRPr="00000000">
              <w:rPr>
                <w:rtl w:val="0"/>
              </w:rPr>
              <w:t xml:space="preserve">(Number of Employees Trained / Total Number of Employees)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5">
            <w:pPr>
              <w:spacing w:after="240" w:before="240" w:lineRule="auto"/>
              <w:rPr/>
            </w:pPr>
            <w:r w:rsidDel="00000000" w:rsidR="00000000" w:rsidRPr="00000000">
              <w:rPr>
                <w:rtl w:val="0"/>
              </w:rPr>
              <w:t xml:space="preserve">Health and Safety Compliance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6">
            <w:pPr>
              <w:spacing w:after="240" w:before="240" w:lineRule="auto"/>
              <w:rPr/>
            </w:pPr>
            <w:r w:rsidDel="00000000" w:rsidR="00000000" w:rsidRPr="00000000">
              <w:rPr>
                <w:rtl w:val="0"/>
              </w:rPr>
              <w:t xml:space="preserve">This KPI evaluates the organization's compliance with health and safety regulations.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7">
            <w:pPr>
              <w:spacing w:after="240" w:before="240" w:lineRule="auto"/>
              <w:rPr/>
            </w:pPr>
            <w:r w:rsidDel="00000000" w:rsidR="00000000" w:rsidRPr="00000000">
              <w:rPr>
                <w:rtl w:val="0"/>
              </w:rPr>
              <w:t xml:space="preserve">(Number of Health and Safety Compliance Incidents / Total Number of Inspections) * 100</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8">
            <w:pPr>
              <w:spacing w:after="240" w:before="240" w:lineRule="auto"/>
              <w:rPr/>
            </w:pPr>
            <w:r w:rsidDel="00000000" w:rsidR="00000000" w:rsidRPr="00000000">
              <w:rPr>
                <w:rtl w:val="0"/>
              </w:rPr>
              <w:t xml:space="preserve">Budget Variance for Legal Expenses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9">
            <w:pPr>
              <w:spacing w:after="240" w:before="240" w:lineRule="auto"/>
              <w:rPr/>
            </w:pPr>
            <w:r w:rsidDel="00000000" w:rsidR="00000000" w:rsidRPr="00000000">
              <w:rPr>
                <w:rtl w:val="0"/>
              </w:rPr>
              <w:t xml:space="preserve">This KPI measures the variance between the actual legal expenses and the budgeted amount.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A">
            <w:pPr>
              <w:spacing w:after="240" w:before="240" w:lineRule="auto"/>
              <w:rPr/>
            </w:pPr>
            <w:r w:rsidDel="00000000" w:rsidR="00000000" w:rsidRPr="00000000">
              <w:rPr>
                <w:rtl w:val="0"/>
              </w:rPr>
              <w:t xml:space="preserve">((Actual Legal Expenses - Budgeted Legal Expenses) / Budgeted Legal Expenses) * 100</w:t>
            </w:r>
          </w:p>
        </w:tc>
      </w:tr>
      <w:tr>
        <w:trPr>
          <w:cantSplit w:val="0"/>
          <w:trHeight w:val="88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B">
            <w:pPr>
              <w:spacing w:after="240" w:before="240" w:lineRule="auto"/>
              <w:rPr/>
            </w:pPr>
            <w:r w:rsidDel="00000000" w:rsidR="00000000" w:rsidRPr="00000000">
              <w:rPr>
                <w:rtl w:val="0"/>
              </w:rPr>
              <w:t xml:space="preserve">Data Protection Incident Response Time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C">
            <w:pPr>
              <w:spacing w:after="240" w:before="240" w:lineRule="auto"/>
              <w:rPr/>
            </w:pPr>
            <w:r w:rsidDel="00000000" w:rsidR="00000000" w:rsidRPr="00000000">
              <w:rPr>
                <w:rtl w:val="0"/>
              </w:rPr>
              <w:t xml:space="preserve">This KPI assesses the average time taken to respond to data protection incidents.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D">
            <w:pPr>
              <w:spacing w:after="240" w:before="240" w:lineRule="auto"/>
              <w:rPr/>
            </w:pPr>
            <w:r w:rsidDel="00000000" w:rsidR="00000000" w:rsidRPr="00000000">
              <w:rPr>
                <w:rtl w:val="0"/>
              </w:rPr>
              <w:t xml:space="preserve">Total Time Taken to Respond to Data Incidents / Number of Data Incidents</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E">
            <w:pPr>
              <w:spacing w:after="240" w:before="240" w:lineRule="auto"/>
              <w:rPr/>
            </w:pPr>
            <w:r w:rsidDel="00000000" w:rsidR="00000000" w:rsidRPr="00000000">
              <w:rPr>
                <w:rtl w:val="0"/>
              </w:rPr>
              <w:t xml:space="preserve">Supplier Service Level Agreement (SLA) Compliance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2F">
            <w:pPr>
              <w:spacing w:after="240" w:before="240" w:lineRule="auto"/>
              <w:rPr/>
            </w:pPr>
            <w:r w:rsidDel="00000000" w:rsidR="00000000" w:rsidRPr="00000000">
              <w:rPr>
                <w:rtl w:val="0"/>
              </w:rPr>
              <w:t xml:space="preserve">This KPI evaluates the organization's compliance with supplier SLAs for office services and supplies.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0">
            <w:pPr>
              <w:spacing w:after="240" w:before="240" w:lineRule="auto"/>
              <w:rPr/>
            </w:pPr>
            <w:r w:rsidDel="00000000" w:rsidR="00000000" w:rsidRPr="00000000">
              <w:rPr>
                <w:rtl w:val="0"/>
              </w:rPr>
              <w:t xml:space="preserve">(Number of Compliant Supplier SLAs / Total Number of Supplier SLAs) * 100</w:t>
            </w:r>
          </w:p>
        </w:tc>
      </w:tr>
      <w:tr>
        <w:trPr>
          <w:cantSplit w:val="0"/>
          <w:trHeight w:val="115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1">
            <w:pPr>
              <w:spacing w:after="240" w:before="240" w:lineRule="auto"/>
              <w:rPr/>
            </w:pPr>
            <w:r w:rsidDel="00000000" w:rsidR="00000000" w:rsidRPr="00000000">
              <w:rPr>
                <w:rtl w:val="0"/>
              </w:rPr>
              <w:t xml:space="preserve">Administrative Staff Turnover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2">
            <w:pPr>
              <w:spacing w:after="240" w:before="240" w:lineRule="auto"/>
              <w:rPr/>
            </w:pPr>
            <w:r w:rsidDel="00000000" w:rsidR="00000000" w:rsidRPr="00000000">
              <w:rPr>
                <w:rtl w:val="0"/>
              </w:rPr>
              <w:t xml:space="preserve">This KPI measures the percentage of administrative staff leaving the organization within a specified period.</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vAlign w:val="bottom"/>
          </w:tcPr>
          <w:p w:rsidR="00000000" w:rsidDel="00000000" w:rsidP="00000000" w:rsidRDefault="00000000" w:rsidRPr="00000000" w14:paraId="00000033">
            <w:pPr>
              <w:spacing w:after="240" w:before="240" w:lineRule="auto"/>
              <w:rPr/>
            </w:pPr>
            <w:r w:rsidDel="00000000" w:rsidR="00000000" w:rsidRPr="00000000">
              <w:rPr>
                <w:rtl w:val="0"/>
              </w:rPr>
              <w:t xml:space="preserve">(Number of Administrative Staff Departures / Average Number of Administrative Staff) * 100</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ind w:left="720" w:firstLine="0"/>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