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bookmarkStart w:colFirst="0" w:colLast="0" w:name="_heading=h.4494p3oanvk1" w:id="0"/>
      <w:bookmarkEnd w:id="0"/>
      <w:r w:rsidDel="00000000" w:rsidR="00000000" w:rsidRPr="00000000">
        <w:rPr>
          <w:rtl w:val="0"/>
        </w:rPr>
        <w:t xml:space="preserve">計畫編號：D-01-0001</w:t>
      </w:r>
    </w:p>
    <w:tbl>
      <w:tblPr>
        <w:tblStyle w:val="Table1"/>
        <w:tblW w:w="9716.0" w:type="dxa"/>
        <w:jc w:val="right"/>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400"/>
      </w:tblPr>
      <w:tblGrid>
        <w:gridCol w:w="2738"/>
        <w:gridCol w:w="1784"/>
        <w:gridCol w:w="1704"/>
        <w:gridCol w:w="3490"/>
        <w:tblGridChange w:id="0">
          <w:tblGrid>
            <w:gridCol w:w="2738"/>
            <w:gridCol w:w="1784"/>
            <w:gridCol w:w="1704"/>
            <w:gridCol w:w="3490"/>
          </w:tblGrid>
        </w:tblGridChange>
      </w:tblGrid>
      <w:tr>
        <w:trPr>
          <w:cantSplit w:val="0"/>
          <w:trHeight w:val="891" w:hRule="atLeast"/>
          <w:tblHeader w:val="0"/>
        </w:trPr>
        <w:tc>
          <w:tcPr>
            <w:shd w:fill="auto" w:val="clear"/>
            <w:tcMar>
              <w:top w:w="57.0" w:type="dxa"/>
              <w:bottom w:w="57.0" w:type="dxa"/>
            </w:tcMar>
            <w:vAlign w:val="center"/>
          </w:tcPr>
          <w:p w:rsidR="00000000" w:rsidDel="00000000" w:rsidP="00000000" w:rsidRDefault="00000000" w:rsidRPr="00000000" w14:paraId="00000002">
            <w:pPr>
              <w:jc w:val="center"/>
              <w:rPr>
                <w:b w:val="1"/>
                <w:bCs w:val="1"/>
              </w:rPr>
            </w:pPr>
            <w:r w:rsidDel="00000000" w:rsidR="00000000" w:rsidRPr="00000000">
              <w:rPr>
                <w:b w:val="1"/>
                <w:bCs w:val="1"/>
                <w:rtl w:val="0"/>
              </w:rPr>
              <w:t xml:space="preserve">課程名稱</w:t>
            </w:r>
          </w:p>
        </w:tc>
        <w:tc>
          <w:tcPr>
            <w:gridSpan w:val="3"/>
            <w:shd w:fill="auto" w:val="clear"/>
            <w:tcMar>
              <w:top w:w="57.0" w:type="dxa"/>
              <w:bottom w:w="57.0" w:type="dxa"/>
            </w:tcMar>
            <w:vAlign w:val="center"/>
          </w:tcPr>
          <w:p w:rsidR="00000000" w:rsidDel="00000000" w:rsidP="00000000" w:rsidRDefault="00000000" w:rsidRPr="00000000" w14:paraId="00000003">
            <w:pPr>
              <w:rPr/>
            </w:pPr>
            <w:r w:rsidDel="00000000" w:rsidR="00000000" w:rsidRPr="00000000">
              <w:rPr>
                <w:rtl w:val="0"/>
              </w:rPr>
              <w:t xml:space="preserve">中文：自主學習-跨領域設計思考與智慧生活</w:t>
            </w:r>
          </w:p>
          <w:p w:rsidR="00000000" w:rsidDel="00000000" w:rsidP="00000000" w:rsidRDefault="00000000" w:rsidRPr="00000000" w14:paraId="00000004">
            <w:pPr>
              <w:rPr/>
            </w:pPr>
            <w:r w:rsidDel="00000000" w:rsidR="00000000" w:rsidRPr="00000000">
              <w:rPr>
                <w:rtl w:val="0"/>
              </w:rPr>
              <w:t xml:space="preserve">英文：Autonomous Learning: Interdisciplinary Design Thinking and Intelligent Life</w:t>
            </w:r>
          </w:p>
        </w:tc>
      </w:tr>
      <w:tr>
        <w:trPr>
          <w:cantSplit w:val="0"/>
          <w:trHeight w:val="891" w:hRule="atLeast"/>
          <w:tblHeader w:val="0"/>
        </w:trPr>
        <w:tc>
          <w:tcPr>
            <w:shd w:fill="auto" w:val="clear"/>
            <w:tcMar>
              <w:top w:w="57.0" w:type="dxa"/>
              <w:bottom w:w="57.0" w:type="dxa"/>
            </w:tcMar>
            <w:vAlign w:val="center"/>
          </w:tcPr>
          <w:p w:rsidR="00000000" w:rsidDel="00000000" w:rsidP="00000000" w:rsidRDefault="00000000" w:rsidRPr="00000000" w14:paraId="00000007">
            <w:pPr>
              <w:jc w:val="center"/>
              <w:rPr>
                <w:b w:val="1"/>
                <w:bCs w:val="1"/>
              </w:rPr>
            </w:pPr>
            <w:r w:rsidDel="00000000" w:rsidR="00000000" w:rsidRPr="00000000">
              <w:rPr>
                <w:b w:val="1"/>
                <w:bCs w:val="1"/>
                <w:rtl w:val="0"/>
              </w:rPr>
              <w:t xml:space="preserve">學分數</w:t>
            </w:r>
          </w:p>
        </w:tc>
        <w:tc>
          <w:tcPr>
            <w:shd w:fill="auto" w:val="clear"/>
            <w:tcMar>
              <w:top w:w="57.0" w:type="dxa"/>
              <w:bottom w:w="57.0" w:type="dxa"/>
            </w:tcMar>
            <w:vAlign w:val="center"/>
          </w:tcPr>
          <w:p w:rsidR="00000000" w:rsidDel="00000000" w:rsidP="00000000" w:rsidRDefault="00000000" w:rsidRPr="00000000" w14:paraId="00000008">
            <w:pPr>
              <w:rPr/>
            </w:pPr>
            <w:r w:rsidDel="00000000" w:rsidR="00000000" w:rsidRPr="00000000">
              <w:rPr>
                <w:rtl w:val="0"/>
              </w:rPr>
              <w:t xml:space="preserve">2學分</w:t>
            </w:r>
          </w:p>
        </w:tc>
        <w:tc>
          <w:tcPr>
            <w:shd w:fill="auto" w:val="clear"/>
            <w:vAlign w:val="center"/>
          </w:tcPr>
          <w:p w:rsidR="00000000" w:rsidDel="00000000" w:rsidP="00000000" w:rsidRDefault="00000000" w:rsidRPr="00000000" w14:paraId="00000009">
            <w:pPr>
              <w:rPr>
                <w:b w:val="1"/>
                <w:bCs w:val="1"/>
              </w:rPr>
            </w:pPr>
            <w:r w:rsidDel="00000000" w:rsidR="00000000" w:rsidRPr="00000000">
              <w:rPr>
                <w:b w:val="1"/>
                <w:bCs w:val="1"/>
                <w:rtl w:val="0"/>
              </w:rPr>
              <w:t xml:space="preserve">採計學分領域</w:t>
            </w:r>
          </w:p>
        </w:tc>
        <w:tc>
          <w:tcPr>
            <w:shd w:fill="auto"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□通識-人文藝術領域</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通識-自然科技領域</w:t>
            </w:r>
          </w:p>
          <w:p w:rsidR="00000000" w:rsidDel="00000000" w:rsidP="00000000" w:rsidRDefault="00000000" w:rsidRPr="00000000" w14:paraId="0000000C">
            <w:pPr>
              <w:rPr>
                <w:b w:val="1"/>
                <w:bCs w:val="1"/>
              </w:rPr>
            </w:pPr>
            <w:r w:rsidDel="00000000" w:rsidR="00000000" w:rsidRPr="00000000">
              <w:rPr>
                <w:rtl w:val="0"/>
              </w:rPr>
              <w:t xml:space="preserve">□通識-社會科學領域</w:t>
            </w:r>
            <w:r w:rsidDel="00000000" w:rsidR="00000000" w:rsidRPr="00000000">
              <w:rPr>
                <w:rtl w:val="0"/>
              </w:rPr>
            </w:r>
          </w:p>
        </w:tc>
      </w:tr>
      <w:tr>
        <w:trPr>
          <w:cantSplit w:val="0"/>
          <w:trHeight w:val="891" w:hRule="atLeast"/>
          <w:tblHeader w:val="0"/>
        </w:trPr>
        <w:tc>
          <w:tcPr>
            <w:shd w:fill="auto" w:val="clear"/>
            <w:tcMar>
              <w:top w:w="57.0" w:type="dxa"/>
              <w:bottom w:w="57.0" w:type="dxa"/>
            </w:tcMar>
            <w:vAlign w:val="center"/>
          </w:tcPr>
          <w:p w:rsidR="00000000" w:rsidDel="00000000" w:rsidP="00000000" w:rsidRDefault="00000000" w:rsidRPr="00000000" w14:paraId="0000000D">
            <w:pPr>
              <w:jc w:val="center"/>
              <w:rPr>
                <w:b w:val="1"/>
                <w:bCs w:val="1"/>
              </w:rPr>
            </w:pPr>
            <w:r w:rsidDel="00000000" w:rsidR="00000000" w:rsidRPr="00000000">
              <w:rPr>
                <w:b w:val="1"/>
                <w:bCs w:val="1"/>
                <w:rtl w:val="0"/>
              </w:rPr>
              <w:t xml:space="preserve">申請單位</w:t>
            </w:r>
          </w:p>
        </w:tc>
        <w:tc>
          <w:tcPr>
            <w:gridSpan w:val="3"/>
            <w:shd w:fill="auto" w:val="clear"/>
            <w:tcMar>
              <w:top w:w="57.0" w:type="dxa"/>
              <w:bottom w:w="57.0" w:type="dxa"/>
            </w:tcMar>
            <w:vAlign w:val="center"/>
          </w:tcPr>
          <w:p w:rsidR="00000000" w:rsidDel="00000000" w:rsidP="00000000" w:rsidRDefault="00000000" w:rsidRPr="00000000" w14:paraId="0000000E">
            <w:pPr>
              <w:rPr/>
            </w:pPr>
            <w:r w:rsidDel="00000000" w:rsidR="00000000" w:rsidRPr="00000000">
              <w:rPr>
                <w:rtl w:val="0"/>
              </w:rPr>
              <w:t xml:space="preserve">全人教育課程中心</w:t>
            </w:r>
          </w:p>
        </w:tc>
      </w:tr>
      <w:tr>
        <w:trPr>
          <w:cantSplit w:val="0"/>
          <w:trHeight w:val="891" w:hRule="atLeast"/>
          <w:tblHeader w:val="0"/>
        </w:trPr>
        <w:tc>
          <w:tcPr>
            <w:shd w:fill="auto" w:val="clear"/>
            <w:tcMar>
              <w:top w:w="57.0" w:type="dxa"/>
              <w:bottom w:w="57.0" w:type="dxa"/>
            </w:tcMar>
            <w:vAlign w:val="center"/>
          </w:tcPr>
          <w:p w:rsidR="00000000" w:rsidDel="00000000" w:rsidP="00000000" w:rsidRDefault="00000000" w:rsidRPr="00000000" w14:paraId="00000011">
            <w:pPr>
              <w:jc w:val="center"/>
              <w:rPr/>
            </w:pPr>
            <w:r w:rsidDel="00000000" w:rsidR="00000000" w:rsidRPr="00000000">
              <w:rPr>
                <w:b w:val="1"/>
                <w:bCs w:val="1"/>
                <w:rtl w:val="0"/>
              </w:rPr>
              <w:t xml:space="preserve">自主學習課程類型</w:t>
            </w:r>
            <w:r w:rsidDel="00000000" w:rsidR="00000000" w:rsidRPr="00000000">
              <w:rPr>
                <w:rtl w:val="0"/>
              </w:rPr>
            </w:r>
          </w:p>
        </w:tc>
        <w:tc>
          <w:tcPr>
            <w:gridSpan w:val="2"/>
            <w:shd w:fill="auto" w:val="clear"/>
            <w:tcMar>
              <w:top w:w="57.0" w:type="dxa"/>
              <w:bottom w:w="57.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□校外實習類</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□專業競賽類</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□專業證照類</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□專業服務類</w:t>
            </w:r>
          </w:p>
        </w:tc>
        <w:tc>
          <w:tcPr>
            <w:shd w:fill="auto" w:val="cle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□志工服務類</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學習護照類</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□外語檢定類</w:t>
            </w:r>
          </w:p>
        </w:tc>
      </w:tr>
      <w:tr>
        <w:trPr>
          <w:cantSplit w:val="0"/>
          <w:trHeight w:val="891" w:hRule="atLeast"/>
          <w:tblHeader w:val="0"/>
        </w:trPr>
        <w:tc>
          <w:tcPr>
            <w:shd w:fill="auto" w:val="clear"/>
            <w:tcMar>
              <w:top w:w="57.0" w:type="dxa"/>
              <w:bottom w:w="57.0" w:type="dxa"/>
            </w:tcMar>
            <w:vAlign w:val="center"/>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自主學習活動摘要</w:t>
            </w:r>
          </w:p>
        </w:tc>
        <w:tc>
          <w:tcPr>
            <w:gridSpan w:val="3"/>
            <w:shd w:fill="auto" w:val="clear"/>
            <w:tcMar>
              <w:top w:w="57.0" w:type="dxa"/>
              <w:bottom w:w="57.0" w:type="dxa"/>
            </w:tcMar>
            <w:vAlign w:val="center"/>
          </w:tcPr>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課程內容：參與由輔大創意設計中心辦理之跨領域設計思考系列工作坊，藉團隊溝通及專案協作探索並解決生活議題。</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課程將以工作坊形式進行，工作坊分為強調「問題探索」、「觀察體驗」的X型與著重「問題解決」、「動手實作」的Y型工作坊，原則上於學期間周末或寒暑假期間辦理，實際狀況會依議題方向與課程設計調整。</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本課程旨在探討健康照護結合智慧科技相關資訊、產品、服務模式、輔具設計等趨勢議題。（採計之工作坊場次請見輔大創意設計官網&gt;課程講座&gt;跨領域設計思考自主學習課程）</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執行單位：輔大創意設計中心。</w:t>
            </w:r>
          </w:p>
        </w:tc>
      </w:tr>
      <w:tr>
        <w:trPr>
          <w:cantSplit w:val="0"/>
          <w:trHeight w:val="1275" w:hRule="atLeast"/>
          <w:tblHeader w:val="0"/>
        </w:trPr>
        <w:tc>
          <w:tcPr>
            <w:shd w:fill="auto" w:val="clear"/>
            <w:tcMar>
              <w:top w:w="57.0" w:type="dxa"/>
              <w:bottom w:w="57.0" w:type="dxa"/>
            </w:tcMar>
            <w:vAlign w:val="center"/>
          </w:tcPr>
          <w:p w:rsidR="00000000" w:rsidDel="00000000" w:rsidP="00000000" w:rsidRDefault="00000000" w:rsidRPr="00000000" w14:paraId="00000021">
            <w:pPr>
              <w:jc w:val="center"/>
              <w:rPr>
                <w:b w:val="1"/>
                <w:bCs w:val="1"/>
              </w:rPr>
            </w:pPr>
            <w:r w:rsidDel="00000000" w:rsidR="00000000" w:rsidRPr="00000000">
              <w:rPr>
                <w:b w:val="1"/>
                <w:bCs w:val="1"/>
                <w:rtl w:val="0"/>
              </w:rPr>
              <w:t xml:space="preserve">開課目的與</w:t>
            </w:r>
          </w:p>
          <w:p w:rsidR="00000000" w:rsidDel="00000000" w:rsidP="00000000" w:rsidRDefault="00000000" w:rsidRPr="00000000" w14:paraId="00000022">
            <w:pPr>
              <w:jc w:val="center"/>
              <w:rPr>
                <w:b w:val="1"/>
                <w:bCs w:val="1"/>
              </w:rPr>
            </w:pPr>
            <w:r w:rsidDel="00000000" w:rsidR="00000000" w:rsidRPr="00000000">
              <w:rPr>
                <w:b w:val="1"/>
                <w:bCs w:val="1"/>
                <w:rtl w:val="0"/>
              </w:rPr>
              <w:t xml:space="preserve">核心教學目標之關聯</w:t>
            </w:r>
          </w:p>
        </w:tc>
        <w:tc>
          <w:tcPr>
            <w:gridSpan w:val="3"/>
            <w:shd w:fill="auto" w:val="clear"/>
          </w:tcPr>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本課程因應當代社會議題之多元與複雜性，以培育學生具備跨領域整合能力、創意思維與實作能力為目標。以社會創新所需之產業為主題，進行專案與問題導向的實作設計，結合輔大創意設計中心於2017、2019年與美國史丹佛大學Alec Walker顧問團隊合作d-thinking設計思考工作坊與2019-2025年苗圃跨領域設計思考工作坊相關經驗，將設計思考教學方法於校內常態教學扎根，實現跨專業、貼近產業需求的教育，培育未來世代所需的人才。</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因應愈加複雜的社會與產業型態以及資訊洪流造成知識零碎化，僅憑單一專業難以解決現實問題，期望藉跨領域合作型態融合設計思考(design-thinking)與問題導向教學(Problem-based-learning)， 以「跨領域」、「雙教師」、「短時效」、「生活議題」、「動手做」為五大特色，結合不同教師專業共同解決問題，於短時間內激盪創意、迅速掌握問題核心，透過觀察體驗、「團隊討論」與「做中學」，探討健康照護結合智慧科技相關資訊、產品、服務模式、輔具設計等趨勢議題，發想創新解決方案。</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培養學生「以人為本」的同理思維，以及創意、團隊協作，從嘗試與失敗中修正迭代，提早了解社會問題與產業需求，提升未來活用專業知能、達到學用合一的機會。</w:t>
            </w:r>
          </w:p>
        </w:tc>
      </w:tr>
      <w:tr>
        <w:trPr>
          <w:cantSplit w:val="0"/>
          <w:trHeight w:val="1275" w:hRule="atLeast"/>
          <w:tblHeader w:val="0"/>
        </w:trPr>
        <w:tc>
          <w:tcPr>
            <w:shd w:fill="auto" w:val="clear"/>
            <w:tcMar>
              <w:top w:w="57.0" w:type="dxa"/>
              <w:bottom w:w="57.0" w:type="dxa"/>
            </w:tcMar>
            <w:vAlign w:val="center"/>
          </w:tcPr>
          <w:p w:rsidR="00000000" w:rsidDel="00000000" w:rsidP="00000000" w:rsidRDefault="00000000" w:rsidRPr="00000000" w14:paraId="00000028">
            <w:pPr>
              <w:jc w:val="center"/>
              <w:rPr>
                <w:b w:val="1"/>
                <w:bCs w:val="1"/>
              </w:rPr>
            </w:pPr>
            <w:r w:rsidDel="00000000" w:rsidR="00000000" w:rsidRPr="00000000">
              <w:rPr>
                <w:b w:val="1"/>
                <w:bCs w:val="1"/>
                <w:rtl w:val="0"/>
              </w:rPr>
              <w:t xml:space="preserve">學分認證要件</w:t>
            </w:r>
          </w:p>
        </w:tc>
        <w:tc>
          <w:tcPr>
            <w:gridSpan w:val="3"/>
            <w:shd w:fill="auto" w:val="clear"/>
          </w:tcPr>
          <w:p w:rsidR="00000000" w:rsidDel="00000000" w:rsidP="00000000" w:rsidRDefault="00000000" w:rsidRPr="00000000" w14:paraId="00000029">
            <w:pPr>
              <w:jc w:val="both"/>
              <w:rPr/>
            </w:pPr>
            <w:r w:rsidDel="00000000" w:rsidR="00000000" w:rsidRPr="00000000">
              <w:rPr>
                <w:rtl w:val="0"/>
              </w:rPr>
              <w:t xml:space="preserve">符合通識學分認證條件後，須提供以下文件進行申請：</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80" w:right="0" w:hanging="48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輔大創意設計中心-自主學習課程認證申請書</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80" w:right="0" w:hanging="48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自主學習課程學習成果紀錄表</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80" w:right="0" w:hanging="48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參與之輔大創意設計中心工作坊研習證明影本</w:t>
            </w:r>
          </w:p>
        </w:tc>
      </w:tr>
      <w:tr>
        <w:trPr>
          <w:cantSplit w:val="0"/>
          <w:trHeight w:val="861" w:hRule="atLeast"/>
          <w:tblHeader w:val="0"/>
        </w:trPr>
        <w:tc>
          <w:tcPr>
            <w:shd w:fill="auto" w:val="clear"/>
            <w:tcMar>
              <w:top w:w="57.0" w:type="dxa"/>
              <w:bottom w:w="57.0" w:type="dxa"/>
            </w:tcMar>
            <w:vAlign w:val="center"/>
          </w:tcPr>
          <w:p w:rsidR="00000000" w:rsidDel="00000000" w:rsidP="00000000" w:rsidRDefault="00000000" w:rsidRPr="00000000" w14:paraId="0000002F">
            <w:pPr>
              <w:jc w:val="center"/>
              <w:rPr>
                <w:b w:val="1"/>
                <w:bCs w:val="1"/>
              </w:rPr>
            </w:pPr>
            <w:r w:rsidDel="00000000" w:rsidR="00000000" w:rsidRPr="00000000">
              <w:rPr>
                <w:b w:val="1"/>
                <w:bCs w:val="1"/>
                <w:rtl w:val="0"/>
              </w:rPr>
              <w:t xml:space="preserve">申請資格</w:t>
            </w:r>
          </w:p>
        </w:tc>
        <w:tc>
          <w:tcPr>
            <w:gridSpan w:val="3"/>
            <w:shd w:fill="auto" w:val="clear"/>
            <w:vAlign w:val="center"/>
          </w:tcPr>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對跨領域議題、設計思考感興趣之全校學士班學生。</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全校學士班學生均可自由報名參與輔大創設計中心辦理之跨領域設計思考自然場次工作坊，本課程認列通識-自然與科技領域學分。 </w:t>
            </w:r>
          </w:p>
          <w:p w:rsidR="00000000" w:rsidDel="00000000" w:rsidP="00000000" w:rsidRDefault="00000000" w:rsidRPr="00000000" w14:paraId="0000003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如系上必/選修課有帶入輔大創意設計中心跨領域設計思考系列工作坊，已抵免部分課堂時數，則不得另申請自主學習通識學分認列。</w:t>
            </w:r>
          </w:p>
        </w:tc>
      </w:tr>
      <w:tr>
        <w:trPr>
          <w:cantSplit w:val="0"/>
          <w:trHeight w:val="875" w:hRule="atLeast"/>
          <w:tblHeader w:val="0"/>
        </w:trPr>
        <w:tc>
          <w:tcPr>
            <w:shd w:fill="auto" w:val="clear"/>
            <w:tcMar>
              <w:top w:w="57.0" w:type="dxa"/>
              <w:bottom w:w="57.0" w:type="dxa"/>
            </w:tcMar>
            <w:vAlign w:val="center"/>
          </w:tcPr>
          <w:p w:rsidR="00000000" w:rsidDel="00000000" w:rsidP="00000000" w:rsidRDefault="00000000" w:rsidRPr="00000000" w14:paraId="00000035">
            <w:pPr>
              <w:jc w:val="center"/>
              <w:rPr>
                <w:b w:val="1"/>
                <w:bCs w:val="1"/>
              </w:rPr>
            </w:pPr>
            <w:r w:rsidDel="00000000" w:rsidR="00000000" w:rsidRPr="00000000">
              <w:rPr>
                <w:b w:val="1"/>
                <w:bCs w:val="1"/>
                <w:rtl w:val="0"/>
              </w:rPr>
              <w:t xml:space="preserve">認證機制</w:t>
            </w:r>
          </w:p>
        </w:tc>
        <w:tc>
          <w:tcPr>
            <w:gridSpan w:val="3"/>
            <w:shd w:fill="auto" w:val="clear"/>
            <w:vAlign w:val="center"/>
          </w:tcPr>
          <w:p w:rsidR="00000000" w:rsidDel="00000000" w:rsidP="00000000" w:rsidRDefault="00000000" w:rsidRPr="00000000" w14:paraId="0000003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本課程採事後認證方式核給學分。欲修讀學生請於每學年第一學期於 12月10日前、第二學期於5月10日前（例假日順延一日），向輔大創意設計中心提出申請。</w:t>
            </w:r>
          </w:p>
          <w:p w:rsidR="00000000" w:rsidDel="00000000" w:rsidP="00000000" w:rsidRDefault="00000000" w:rsidRPr="00000000" w14:paraId="0000003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修讀本課程應完整參與至少36小時（其中一場必須是Y型）由創意設計中心自110學年度(包含寒暑假)起所辦理之跨領域設計思考系列工作坊，完整參與將獲輔大創意設計中心研習證書。完整參與需確實簽到、實際參與成果製作與發表、填寫活動回饋問卷；因故遲到、早退而未全程參與者，不得要求主辦方提供任何研習證明。</w:t>
            </w:r>
          </w:p>
          <w:p w:rsidR="00000000" w:rsidDel="00000000" w:rsidP="00000000" w:rsidRDefault="00000000" w:rsidRPr="00000000" w14:paraId="0000003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由輔大創意設計中心組成認證小組辦理。</w:t>
            </w:r>
          </w:p>
        </w:tc>
      </w:tr>
      <w:tr>
        <w:trPr>
          <w:cantSplit w:val="0"/>
          <w:trHeight w:val="881" w:hRule="atLeast"/>
          <w:tblHeader w:val="0"/>
        </w:trPr>
        <w:tc>
          <w:tcPr>
            <w:shd w:fill="auto" w:val="clear"/>
            <w:tcMar>
              <w:top w:w="57.0" w:type="dxa"/>
              <w:bottom w:w="57.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1"/>
                <w:bCs w:val="1"/>
                <w:i w:val="0"/>
                <w:iCs w:val="0"/>
                <w:smallCaps w:val="0"/>
                <w:strike w:val="0"/>
                <w:color w:val="000000"/>
                <w:sz w:val="24"/>
                <w:szCs w:val="24"/>
                <w:u w:val="none"/>
                <w:shd w:fill="auto" w:val="clear"/>
                <w:vertAlign w:val="baseline"/>
                <w:rtl w:val="0"/>
              </w:rPr>
              <w:t xml:space="preserve">其他</w:t>
            </w:r>
            <w:r w:rsidDel="00000000" w:rsidR="00000000" w:rsidRPr="00000000">
              <w:rPr>
                <w:rtl w:val="0"/>
              </w:rPr>
            </w:r>
          </w:p>
        </w:tc>
        <w:tc>
          <w:tcPr>
            <w:gridSpan w:val="3"/>
            <w:shd w:fill="auto"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MingLiu" w:cs="PMingLiu" w:eastAsia="PMingLiu" w:hAnsi="PMingLiu"/>
                <w:b w:val="0"/>
                <w:bCs w:val="0"/>
                <w:i w:val="0"/>
                <w:iCs w:val="0"/>
                <w:smallCaps w:val="0"/>
                <w:strike w:val="0"/>
                <w:color w:val="000000"/>
                <w:sz w:val="24"/>
                <w:szCs w:val="24"/>
                <w:u w:val="none"/>
                <w:shd w:fill="auto" w:val="clear"/>
                <w:vertAlign w:val="baseline"/>
              </w:rPr>
            </w:pPr>
            <w:r w:rsidDel="00000000" w:rsidR="00000000" w:rsidRPr="00000000">
              <w:rPr>
                <w:rFonts w:ascii="PMingLiu" w:cs="PMingLiu" w:eastAsia="PMingLiu" w:hAnsi="PMingLiu"/>
                <w:b w:val="0"/>
                <w:bCs w:val="0"/>
                <w:i w:val="0"/>
                <w:iCs w:val="0"/>
                <w:smallCaps w:val="0"/>
                <w:strike w:val="0"/>
                <w:color w:val="000000"/>
                <w:sz w:val="24"/>
                <w:szCs w:val="24"/>
                <w:u w:val="none"/>
                <w:shd w:fill="auto" w:val="clear"/>
                <w:vertAlign w:val="baseline"/>
                <w:rtl w:val="0"/>
              </w:rPr>
              <w:t xml:space="preserve">本計畫經114學年度全人教育課程委員會第2次會議審議通過。</w:t>
            </w:r>
          </w:p>
        </w:tc>
      </w:tr>
    </w:tbl>
    <w:p w:rsidR="00000000" w:rsidDel="00000000" w:rsidP="00000000" w:rsidRDefault="00000000" w:rsidRPr="00000000" w14:paraId="0000003F">
      <w:pPr>
        <w:rPr/>
      </w:pPr>
      <w:r w:rsidDel="00000000" w:rsidR="00000000" w:rsidRPr="00000000">
        <w:rPr>
          <w:rtl w:val="0"/>
        </w:rPr>
      </w:r>
    </w:p>
    <w:sectPr>
      <w:headerReference r:id="rId7" w:type="default"/>
      <w:footerReference r:id="rId8" w:type="default"/>
      <w:pgSz w:h="16838" w:w="11906" w:orient="portrait"/>
      <w:pgMar w:bottom="1440" w:top="1440" w:left="1080" w:right="108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PMingLiu"/>
  <w:font w:name="DFKai-SB"/>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第</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頁，共</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頁</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32"/>
        <w:szCs w:val="32"/>
        <w:u w:val="none"/>
        <w:shd w:fill="auto" w:val="clear"/>
        <w:vertAlign w:val="baseline"/>
        <w:rtl w:val="0"/>
      </w:rPr>
      <w:t xml:space="preserve">輔仁大學自主學習學分課程開課計畫書</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2">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3">
    <w:lvl w:ilvl="0">
      <w:start w:val="1"/>
      <w:numFmt w:val="decimal"/>
      <w:lvlText w:val="（%1）"/>
      <w:lvlJc w:val="left"/>
      <w:pPr>
        <w:ind w:left="960" w:hanging="480"/>
      </w:pPr>
      <w:rPr/>
    </w:lvl>
    <w:lvl w:ilvl="1">
      <w:start w:val="1"/>
      <w:numFmt w:val="decimal"/>
      <w:lvlText w:val="%2、"/>
      <w:lvlJc w:val="left"/>
      <w:pPr>
        <w:ind w:left="1440" w:hanging="480"/>
      </w:pPr>
      <w:rPr/>
    </w:lvl>
    <w:lvl w:ilvl="2">
      <w:start w:val="1"/>
      <w:numFmt w:val="bullet"/>
      <w:lvlText w:val="◆"/>
      <w:lvlJc w:val="left"/>
      <w:pPr>
        <w:ind w:left="1920" w:hanging="480"/>
      </w:pPr>
      <w:rPr>
        <w:rFonts w:ascii="Noto Sans Symbols" w:cs="Noto Sans Symbols" w:eastAsia="Noto Sans Symbols" w:hAnsi="Noto Sans Symbols"/>
      </w:rPr>
    </w:lvl>
    <w:lvl w:ilvl="3">
      <w:start w:val="1"/>
      <w:numFmt w:val="bullet"/>
      <w:lvlText w:val="●"/>
      <w:lvlJc w:val="left"/>
      <w:pPr>
        <w:ind w:left="2400" w:hanging="480"/>
      </w:pPr>
      <w:rPr>
        <w:rFonts w:ascii="Noto Sans Symbols" w:cs="Noto Sans Symbols" w:eastAsia="Noto Sans Symbols" w:hAnsi="Noto Sans Symbols"/>
      </w:rPr>
    </w:lvl>
    <w:lvl w:ilvl="4">
      <w:start w:val="1"/>
      <w:numFmt w:val="bullet"/>
      <w:lvlText w:val="■"/>
      <w:lvlJc w:val="left"/>
      <w:pPr>
        <w:ind w:left="2880" w:hanging="480"/>
      </w:pPr>
      <w:rPr>
        <w:rFonts w:ascii="Noto Sans Symbols" w:cs="Noto Sans Symbols" w:eastAsia="Noto Sans Symbols" w:hAnsi="Noto Sans Symbols"/>
      </w:rPr>
    </w:lvl>
    <w:lvl w:ilvl="5">
      <w:start w:val="1"/>
      <w:numFmt w:val="bullet"/>
      <w:lvlText w:val="◆"/>
      <w:lvlJc w:val="left"/>
      <w:pPr>
        <w:ind w:left="3360" w:hanging="480"/>
      </w:pPr>
      <w:rPr>
        <w:rFonts w:ascii="Noto Sans Symbols" w:cs="Noto Sans Symbols" w:eastAsia="Noto Sans Symbols" w:hAnsi="Noto Sans Symbols"/>
      </w:rPr>
    </w:lvl>
    <w:lvl w:ilvl="6">
      <w:start w:val="1"/>
      <w:numFmt w:val="bullet"/>
      <w:lvlText w:val="●"/>
      <w:lvlJc w:val="left"/>
      <w:pPr>
        <w:ind w:left="3840" w:hanging="480"/>
      </w:pPr>
      <w:rPr>
        <w:rFonts w:ascii="Noto Sans Symbols" w:cs="Noto Sans Symbols" w:eastAsia="Noto Sans Symbols" w:hAnsi="Noto Sans Symbols"/>
      </w:rPr>
    </w:lvl>
    <w:lvl w:ilvl="7">
      <w:start w:val="1"/>
      <w:numFmt w:val="bullet"/>
      <w:lvlText w:val="■"/>
      <w:lvlJc w:val="left"/>
      <w:pPr>
        <w:ind w:left="4320" w:hanging="480"/>
      </w:pPr>
      <w:rPr>
        <w:rFonts w:ascii="Noto Sans Symbols" w:cs="Noto Sans Symbols" w:eastAsia="Noto Sans Symbols" w:hAnsi="Noto Sans Symbols"/>
      </w:rPr>
    </w:lvl>
    <w:lvl w:ilvl="8">
      <w:start w:val="1"/>
      <w:numFmt w:val="bullet"/>
      <w:lvlText w:val="◆"/>
      <w:lvlJc w:val="left"/>
      <w:pPr>
        <w:ind w:left="4800" w:hanging="480"/>
      </w:pPr>
      <w:rPr>
        <w:rFonts w:ascii="Noto Sans Symbols" w:cs="Noto Sans Symbols" w:eastAsia="Noto Sans Symbols" w:hAnsi="Noto Sans Symbols"/>
      </w:rPr>
    </w:lvl>
  </w:abstractNum>
  <w:abstractNum w:abstractNumId="4">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5">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hI97SprDAtXV+nX6xkVY3NSVmg==">CgMxLjAyDmguNDQ5NHAzb2FudmsxOAByITF3ZTBkWUJFcEx2TWNydkZMT0lOUGk0THE3YlBmWEU2Rg==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DocHome">
    <vt:lpwstr>-1665532853</vt:lpwstr>
  </property>
</Properties>
</file>