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1440.0" w:type="dxa"/>
        <w:tblLayout w:type="fixed"/>
        <w:tblLook w:val="0600"/>
      </w:tblPr>
      <w:tblGrid>
        <w:gridCol w:w="360"/>
        <w:gridCol w:w="1125"/>
        <w:gridCol w:w="8955"/>
        <w:gridCol w:w="1785"/>
        <w:tblGridChange w:id="0">
          <w:tblGrid>
            <w:gridCol w:w="360"/>
            <w:gridCol w:w="1125"/>
            <w:gridCol w:w="8955"/>
            <w:gridCol w:w="178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Activity Guide - Binary Practice</w:t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>
                <w:rFonts w:ascii="Ubuntu" w:cs="Ubuntu" w:eastAsia="Ubuntu" w:hAnsi="Ubuntu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sz w:val="24"/>
                <w:szCs w:val="24"/>
              </w:rPr>
              <w:drawing>
                <wp:inline distB="114300" distT="114300" distL="114300" distR="114300">
                  <wp:extent cx="538163" cy="538163"/>
                  <wp:effectExtent b="0" l="0" r="0" t="0"/>
                  <wp:docPr descr="logo.png" id="1" name="image1.png"/>
                  <a:graphic>
                    <a:graphicData uri="http://schemas.openxmlformats.org/drawingml/2006/picture">
                      <pic:pic>
                        <pic:nvPicPr>
                          <pic:cNvPr descr="logo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3" cy="5381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color w:val="000000"/>
        </w:rPr>
      </w:pPr>
      <w:bookmarkStart w:colFirst="0" w:colLast="0" w:name="_hx6uebhgd8e3" w:id="0"/>
      <w:bookmarkEnd w:id="0"/>
      <w:r w:rsidDel="00000000" w:rsidR="00000000" w:rsidRPr="00000000">
        <w:rPr>
          <w:color w:val="000000"/>
          <w:rtl w:val="0"/>
        </w:rPr>
        <w:t xml:space="preserve">Directions</w:t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Using your Flippy Do or the binary odometer widget fill in the following charts and answer the following questions.</w:t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color w:val="000000"/>
        </w:rPr>
      </w:pPr>
      <w:bookmarkStart w:colFirst="0" w:colLast="0" w:name="_9lcx42z2qhj" w:id="1"/>
      <w:bookmarkEnd w:id="1"/>
      <w:r w:rsidDel="00000000" w:rsidR="00000000" w:rsidRPr="00000000">
        <w:rPr>
          <w:color w:val="000000"/>
          <w:rtl w:val="0"/>
        </w:rPr>
        <w:t xml:space="preserve">All 4-bit numbers</w:t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It’s useful and handy to have a sense of the sixteen 4-bit numbers. </w:t>
      </w:r>
      <w:r w:rsidDel="00000000" w:rsidR="00000000" w:rsidRPr="00000000">
        <w:rPr>
          <w:color w:val="000000"/>
          <w:rtl w:val="0"/>
        </w:rPr>
        <w:t xml:space="preserve">Fill in all of the 4-bit numbers in the table below along with their decimal equivalents, in order.  We’ve started the first three for you.</w:t>
        <w:br w:type="textWrapping"/>
      </w:r>
    </w:p>
    <w:tbl>
      <w:tblPr>
        <w:tblStyle w:val="Table2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1875"/>
        <w:gridCol w:w="360"/>
        <w:gridCol w:w="2685"/>
        <w:gridCol w:w="1650"/>
        <w:tblGridChange w:id="0">
          <w:tblGrid>
            <w:gridCol w:w="2775"/>
            <w:gridCol w:w="1875"/>
            <w:gridCol w:w="360"/>
            <w:gridCol w:w="2685"/>
            <w:gridCol w:w="1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Binary: 4-bit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Decimal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Binary: 4-bit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Decimal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sz w:val="28"/>
                <w:szCs w:val="28"/>
                <w:rtl w:val="0"/>
              </w:rPr>
              <w:t xml:space="preserve">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sz w:val="28"/>
                <w:szCs w:val="28"/>
                <w:rtl w:val="0"/>
              </w:rPr>
              <w:t xml:space="preserve">0001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sz w:val="28"/>
                <w:szCs w:val="28"/>
                <w:rtl w:val="0"/>
              </w:rPr>
              <w:t xml:space="preserve">0010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i w:val="1"/>
          <w:color w:val="000000"/>
        </w:rPr>
      </w:pPr>
      <w:bookmarkStart w:colFirst="0" w:colLast="0" w:name="_3r6bk8t14ivn" w:id="2"/>
      <w:bookmarkEnd w:id="2"/>
      <w:r w:rsidDel="00000000" w:rsidR="00000000" w:rsidRPr="00000000">
        <w:rPr>
          <w:color w:val="000000"/>
          <w:rtl w:val="0"/>
        </w:rPr>
        <w:t xml:space="preserve">8-bit n</w:t>
      </w:r>
      <w:r w:rsidDel="00000000" w:rsidR="00000000" w:rsidRPr="00000000">
        <w:rPr>
          <w:color w:val="000000"/>
          <w:rtl w:val="0"/>
        </w:rPr>
        <w:t xml:space="preserve">umbers with exactly one </w:t>
      </w:r>
      <w:r w:rsidDel="00000000" w:rsidR="00000000" w:rsidRPr="00000000">
        <w:rPr>
          <w:i w:val="1"/>
          <w:color w:val="000000"/>
          <w:rtl w:val="0"/>
        </w:rPr>
        <w:t xml:space="preserve">1</w:t>
      </w:r>
    </w:p>
    <w:p w:rsidR="00000000" w:rsidDel="00000000" w:rsidP="00000000" w:rsidRDefault="00000000" w:rsidRPr="00000000" w14:paraId="0000003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table below contains </w:t>
      </w:r>
      <w:r w:rsidDel="00000000" w:rsidR="00000000" w:rsidRPr="00000000">
        <w:rPr>
          <w:i w:val="1"/>
          <w:color w:val="000000"/>
          <w:rtl w:val="0"/>
        </w:rPr>
        <w:t xml:space="preserve">every</w:t>
      </w:r>
      <w:r w:rsidDel="00000000" w:rsidR="00000000" w:rsidRPr="00000000">
        <w:rPr>
          <w:color w:val="000000"/>
          <w:rtl w:val="0"/>
        </w:rPr>
        <w:t xml:space="preserve"> 8-bit number that has exactly one </w:t>
      </w:r>
      <w:r w:rsidDel="00000000" w:rsidR="00000000" w:rsidRPr="00000000">
        <w:rPr>
          <w:i w:val="1"/>
          <w:color w:val="000000"/>
          <w:rtl w:val="0"/>
        </w:rPr>
        <w:t xml:space="preserve">1</w:t>
      </w:r>
      <w:r w:rsidDel="00000000" w:rsidR="00000000" w:rsidRPr="00000000">
        <w:rPr>
          <w:color w:val="000000"/>
          <w:rtl w:val="0"/>
        </w:rPr>
        <w:t xml:space="preserve"> in it.  </w:t>
      </w:r>
      <w:r w:rsidDel="00000000" w:rsidR="00000000" w:rsidRPr="00000000">
        <w:rPr>
          <w:color w:val="000000"/>
          <w:rtl w:val="0"/>
        </w:rPr>
        <w:t xml:space="preserve">W</w:t>
      </w:r>
      <w:r w:rsidDel="00000000" w:rsidR="00000000" w:rsidRPr="00000000">
        <w:rPr>
          <w:color w:val="000000"/>
          <w:rtl w:val="0"/>
        </w:rPr>
        <w:t xml:space="preserve">rite down </w:t>
      </w:r>
      <w:r w:rsidDel="00000000" w:rsidR="00000000" w:rsidRPr="00000000">
        <w:rPr>
          <w:color w:val="000000"/>
          <w:rtl w:val="0"/>
        </w:rPr>
        <w:t xml:space="preserve">the decimal equivalent next to each one. Do you notice a pattern?  </w:t>
      </w:r>
    </w:p>
    <w:p w:rsidR="00000000" w:rsidDel="00000000" w:rsidP="00000000" w:rsidRDefault="00000000" w:rsidRPr="00000000" w14:paraId="0000003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1875"/>
        <w:gridCol w:w="360"/>
        <w:gridCol w:w="2685"/>
        <w:gridCol w:w="1650"/>
        <w:tblGridChange w:id="0">
          <w:tblGrid>
            <w:gridCol w:w="2775"/>
            <w:gridCol w:w="1875"/>
            <w:gridCol w:w="360"/>
            <w:gridCol w:w="2685"/>
            <w:gridCol w:w="1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Binary: 8-bit number</w:t>
              <w:br w:type="textWrapping"/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(with exactly one </w:t>
            </w: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Decimal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Binary: 8-bit number</w:t>
              <w:br w:type="textWrapping"/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(with exactly one </w:t>
            </w: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Decimal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000000"/>
                <w:sz w:val="28"/>
                <w:szCs w:val="28"/>
                <w:rtl w:val="0"/>
              </w:rPr>
              <w:t xml:space="preserve">0000 0001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000000"/>
                <w:sz w:val="28"/>
                <w:szCs w:val="28"/>
                <w:rtl w:val="0"/>
              </w:rPr>
              <w:t xml:space="preserve">0001 0000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000000"/>
                <w:sz w:val="28"/>
                <w:szCs w:val="28"/>
                <w:rtl w:val="0"/>
              </w:rPr>
              <w:t xml:space="preserve">0000 0010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000000"/>
                <w:sz w:val="28"/>
                <w:szCs w:val="28"/>
                <w:rtl w:val="0"/>
              </w:rPr>
              <w:t xml:space="preserve">0010 0000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000000"/>
                <w:sz w:val="28"/>
                <w:szCs w:val="28"/>
                <w:rtl w:val="0"/>
              </w:rPr>
              <w:t xml:space="preserve">0000 0100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000000"/>
                <w:sz w:val="28"/>
                <w:szCs w:val="28"/>
                <w:rtl w:val="0"/>
              </w:rPr>
              <w:t xml:space="preserve">0100 0000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000000"/>
                <w:sz w:val="28"/>
                <w:szCs w:val="28"/>
                <w:rtl w:val="0"/>
              </w:rPr>
              <w:t xml:space="preserve">0000 1000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color w:val="000000"/>
                <w:sz w:val="28"/>
                <w:szCs w:val="28"/>
                <w:rtl w:val="0"/>
              </w:rPr>
              <w:t xml:space="preserve">1000 0000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color w:val="000000"/>
        </w:rPr>
      </w:pPr>
      <w:bookmarkStart w:colFirst="0" w:colLast="0" w:name="_b6bzxo50trry" w:id="3"/>
      <w:bookmarkEnd w:id="3"/>
      <w:r w:rsidDel="00000000" w:rsidR="00000000" w:rsidRPr="00000000">
        <w:rPr>
          <w:color w:val="000000"/>
          <w:rtl w:val="0"/>
        </w:rPr>
        <w:t xml:space="preserve">Conversion Practice!</w:t>
      </w:r>
    </w:p>
    <w:p w:rsidR="00000000" w:rsidDel="00000000" w:rsidP="00000000" w:rsidRDefault="00000000" w:rsidRPr="00000000" w14:paraId="0000005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Using your own binary skills (aided by the flippy do or binary odometer) fill in the decimal and binary equivalents below.  </w:t>
        <w:br w:type="textWrapping"/>
      </w: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1875"/>
        <w:gridCol w:w="360"/>
        <w:gridCol w:w="2685"/>
        <w:gridCol w:w="1650"/>
        <w:tblGridChange w:id="0">
          <w:tblGrid>
            <w:gridCol w:w="2775"/>
            <w:gridCol w:w="1875"/>
            <w:gridCol w:w="360"/>
            <w:gridCol w:w="2685"/>
            <w:gridCol w:w="165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What’s the Decimal Number?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What’s the Binary Number?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Binary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Decimal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Binary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Decimal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8"/>
                <w:szCs w:val="28"/>
                <w:rtl w:val="0"/>
              </w:rPr>
              <w:t xml:space="preserve">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8"/>
                <w:szCs w:val="28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8"/>
                <w:szCs w:val="28"/>
                <w:rtl w:val="0"/>
              </w:rPr>
              <w:t xml:space="preserve">1101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8"/>
                <w:szCs w:val="28"/>
                <w:rtl w:val="0"/>
              </w:rPr>
              <w:t xml:space="preserve">63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8"/>
                <w:szCs w:val="28"/>
                <w:rtl w:val="0"/>
              </w:rPr>
              <w:t xml:space="preserve">0001 1111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8"/>
                <w:szCs w:val="28"/>
                <w:rtl w:val="0"/>
              </w:rPr>
              <w:t xml:space="preserve">64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8"/>
                <w:szCs w:val="28"/>
                <w:rtl w:val="0"/>
              </w:rPr>
              <w:t xml:space="preserve">0010 0000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8"/>
                <w:szCs w:val="28"/>
                <w:rtl w:val="0"/>
              </w:rPr>
              <w:t xml:space="preserve">127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8"/>
                <w:szCs w:val="28"/>
                <w:rtl w:val="0"/>
              </w:rPr>
              <w:t xml:space="preserve">1010 1010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8"/>
                <w:szCs w:val="28"/>
                <w:rtl w:val="0"/>
              </w:rPr>
              <w:t xml:space="preserve">256*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8"/>
                <w:szCs w:val="28"/>
                <w:rtl w:val="0"/>
              </w:rPr>
              <w:t xml:space="preserve">1111 1111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sz w:val="28"/>
                <w:szCs w:val="2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8"/>
                <w:szCs w:val="28"/>
                <w:rtl w:val="0"/>
              </w:rPr>
              <w:t xml:space="preserve">513*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Handlee" w:cs="Handlee" w:eastAsia="Handlee" w:hAnsi="Handlee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Handlee" w:cs="Handlee" w:eastAsia="Handlee" w:hAnsi="Handle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NOTE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: a short binary number like 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101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is assumed to have leading 0s for all the other bits, like: 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00000101.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Typically large binary numbers are grouped in 4-bit chunks to improve readability, for example: 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000000"/>
                <w:sz w:val="16"/>
                <w:szCs w:val="16"/>
                <w:u w:val="single"/>
                <w:rtl w:val="0"/>
              </w:rPr>
              <w:t xml:space="preserve">0110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000000"/>
                <w:sz w:val="16"/>
                <w:szCs w:val="16"/>
                <w:u w:val="single"/>
                <w:rtl w:val="0"/>
              </w:rPr>
              <w:t xml:space="preserve">0101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000000"/>
                <w:sz w:val="16"/>
                <w:szCs w:val="16"/>
                <w:u w:val="single"/>
                <w:rtl w:val="0"/>
              </w:rPr>
              <w:t xml:space="preserve">1010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urier New" w:cs="Courier New" w:eastAsia="Courier New" w:hAnsi="Courier New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ourier New" w:cs="Courier New" w:eastAsia="Courier New" w:hAnsi="Courier New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*NOTE: 256 and 513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exceed the capacity of the flippy-do but you can work it logically following what you know about patterns with binary numbers.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Questions:</w:t>
      </w:r>
    </w:p>
    <w:p w:rsidR="00000000" w:rsidDel="00000000" w:rsidP="00000000" w:rsidRDefault="00000000" w:rsidRPr="00000000" w14:paraId="0000009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There is a simple pattern for determining if a binary number is odd. What is it and why does this pattern occur?</w:t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94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How many bits would you need if you wanted to have the ability to count up to 1000?</w:t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9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br w:type="textWrapping"/>
      </w:r>
    </w:p>
    <w:p w:rsidR="00000000" w:rsidDel="00000000" w:rsidP="00000000" w:rsidRDefault="00000000" w:rsidRPr="00000000" w14:paraId="00000096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How high could you count in binary if you used all 10 of your fingers as bits? (finger up means 1, finger down means 0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default"/>
      <w:footerReference r:id="rId9" w:type="default"/>
      <w:footerReference r:id="rId10" w:type="first"/>
      <w:pgSz w:h="15840" w:w="12240" w:orient="portrait"/>
      <w:pgMar w:bottom="720" w:top="36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ourier New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andlee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right="-720"/>
      <w:jc w:val="right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right="-360"/>
      <w:jc w:val="right"/>
      <w:rPr>
        <w:b w:val="1"/>
        <w:color w:val="5d6770"/>
      </w:rPr>
    </w:pPr>
    <w:r w:rsidDel="00000000" w:rsidR="00000000" w:rsidRPr="00000000">
      <w:rPr>
        <w:b w:val="1"/>
        <w:color w:val="5d6770"/>
        <w:rtl w:val="0"/>
      </w:rPr>
      <w:t xml:space="preserve">Unit 1 Lesson </w:t>
    </w:r>
    <w:r w:rsidDel="00000000" w:rsidR="00000000" w:rsidRPr="00000000">
      <w:rPr>
        <w:b w:val="1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5d6770"/>
      </w:rPr>
    </w:pPr>
    <w:r w:rsidDel="00000000" w:rsidR="00000000" w:rsidRPr="00000000">
      <w:rPr>
        <w:rtl w:val="0"/>
      </w:rPr>
      <w:t xml:space="preserve">Name(s)________________________________________ Period ______ Date 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spacing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600" w:line="324.00000000000006" w:lineRule="auto"/>
    </w:pPr>
    <w:rPr>
      <w:b w:val="1"/>
      <w:color w:val="7865a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60" w:lineRule="auto"/>
    </w:pPr>
    <w:rPr>
      <w:b w:val="1"/>
      <w:color w:val="66666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rFonts w:ascii="Trebuchet MS" w:cs="Trebuchet MS" w:eastAsia="Trebuchet MS" w:hAnsi="Trebuchet MS"/>
      <w:b w:val="1"/>
      <w:color w:val="666666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160" w:lineRule="auto"/>
      <w:ind w:left="720" w:firstLine="0"/>
    </w:pPr>
    <w:rPr>
      <w:b w:val="1"/>
      <w:color w:val="ffffff"/>
      <w:sz w:val="24"/>
      <w:szCs w:val="24"/>
      <w:shd w:fill="666666" w:val="clear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Handle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