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ПАМЯТКА РОДИТЕЛЯМ</w:t>
      </w:r>
    </w:p>
    <w:p w:rsidR="00000000" w:rsidDel="00000000" w:rsidP="00000000" w:rsidRDefault="00000000" w:rsidRPr="00000000" w14:paraId="00000002">
      <w:pPr>
        <w:pageBreakBefore w:val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2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br w:type="textWrapping"/>
        <w:t xml:space="preserve">Необходимо подготовить:</w:t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Копию свидетельства о рождении или паспорта (с пропиской) ребёнка</w:t>
      </w:r>
    </w:p>
    <w:p w:rsidR="00000000" w:rsidDel="00000000" w:rsidP="00000000" w:rsidRDefault="00000000" w:rsidRPr="00000000" w14:paraId="00000004">
      <w:pPr>
        <w:pageBreakBefore w:val="0"/>
        <w:spacing w:after="12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Копию паспорта родителя (с пропиской)</w:t>
      </w:r>
    </w:p>
    <w:p w:rsidR="00000000" w:rsidDel="00000000" w:rsidP="00000000" w:rsidRDefault="00000000" w:rsidRPr="00000000" w14:paraId="00000005">
      <w:pPr>
        <w:pageBreakBefore w:val="0"/>
        <w:spacing w:after="12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Если фамилии ребенка и родителя не совпадают, то необходимо предоставить подтверждающий документ, что это родитель ребенка (или опекун):</w:t>
        <w:br w:type="textWrapping"/>
        <w:t xml:space="preserve">– копию свидетельства о расторжении брака</w:t>
        <w:br w:type="textWrapping"/>
        <w:t xml:space="preserve">– копию свидетельства о заключении брака</w:t>
        <w:br w:type="textWrapping"/>
        <w:t xml:space="preserve">– копию паспорта</w:t>
        <w:br w:type="textWrapping"/>
        <w:t xml:space="preserve">– копию документа, подтверждающего опекунство, и т.п.</w:t>
      </w:r>
    </w:p>
    <w:p w:rsidR="00000000" w:rsidDel="00000000" w:rsidP="00000000" w:rsidRDefault="00000000" w:rsidRPr="00000000" w14:paraId="00000006">
      <w:pPr>
        <w:pageBreakBefore w:val="0"/>
        <w:spacing w:after="12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Подписанный родителем договор об организации отдыха ребенка (у администратора на месте)</w:t>
      </w:r>
    </w:p>
    <w:p w:rsidR="00000000" w:rsidDel="00000000" w:rsidP="00000000" w:rsidRDefault="00000000" w:rsidRPr="00000000" w14:paraId="00000007">
      <w:pPr>
        <w:pageBreakBefore w:val="0"/>
        <w:spacing w:after="12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Копию медицинского полиса</w:t>
      </w:r>
    </w:p>
    <w:p w:rsidR="00000000" w:rsidDel="00000000" w:rsidP="00000000" w:rsidRDefault="00000000" w:rsidRPr="00000000" w14:paraId="00000008">
      <w:pPr>
        <w:pageBreakBefore w:val="0"/>
        <w:spacing w:after="120" w:lineRule="auto"/>
        <w:rPr>
          <w:rFonts w:ascii="Tahoma" w:cs="Tahoma" w:eastAsia="Tahoma" w:hAnsi="Tahoma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Медицинскую справку 079/у с результатом ЭКГ. В справке должны быть заполнены все поля:</w:t>
        <w:br w:type="textWrapping"/>
        <w:t xml:space="preserve">– все прививки</w:t>
        <w:br w:type="textWrapping"/>
        <w:t xml:space="preserve">– реакция манту</w:t>
        <w:br w:type="textWrapping"/>
        <w:t xml:space="preserve">– анализы</w:t>
        <w:br w:type="textWrapping"/>
        <w:t xml:space="preserve">– отметка инфекциониста об отсутствии контакта с инфекционными больными</w:t>
        <w:br w:type="textWrapping"/>
        <w:t xml:space="preserve">– или отдельная справка от инфекциониста, действительная 3 дня</w:t>
        <w:br w:type="textWrapping"/>
        <w:br w:type="textWrapping"/>
        <w:t xml:space="preserve">При отсутствии прививки от клещевого энцефалита – отказ от прививки, обязательно заверенный подписью и печатью врача-педиатра поликлиники по месту жительства.</w:t>
      </w:r>
    </w:p>
    <w:p w:rsidR="00000000" w:rsidDel="00000000" w:rsidP="00000000" w:rsidRDefault="00000000" w:rsidRPr="00000000" w14:paraId="00000009">
      <w:pPr>
        <w:pageBreakBefore w:val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Tahoma" w:cs="Tahoma" w:eastAsia="Tahoma" w:hAnsi="Tahoma"/>
          <w:i w:val="1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i w:val="1"/>
          <w:sz w:val="28"/>
          <w:szCs w:val="28"/>
          <w:u w:val="single"/>
          <w:rtl w:val="0"/>
        </w:rPr>
        <w:t xml:space="preserve">Примечание:</w:t>
      </w:r>
    </w:p>
    <w:p w:rsidR="00000000" w:rsidDel="00000000" w:rsidP="00000000" w:rsidRDefault="00000000" w:rsidRPr="00000000" w14:paraId="0000000B">
      <w:pPr>
        <w:pageBreakBefore w:val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Если у Вас есть вопросы, задавайте в чате What’s App, ответим оперативно.</w:t>
      </w:r>
    </w:p>
    <w:sectPr>
      <w:pgSz w:h="16840" w:w="11900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