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(согласен, не согласен)</w:t>
      </w:r>
    </w:p>
    <w:tbl>
      <w:tblPr>
        <w:tblStyle w:val="Table2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прокурора, </w:t>
      </w:r>
    </w:p>
    <w:tbl>
      <w:tblPr>
        <w:tblStyle w:val="Table3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18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</w:t>
      </w:r>
    </w:p>
    <w:tbl>
      <w:tblPr>
        <w:tblStyle w:val="Table4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инициалы)                            </w:t>
      </w:r>
    </w:p>
    <w:tbl>
      <w:tblPr>
        <w:tblStyle w:val="Table5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возбуждении перед судом ходатайства о наложении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ареста на почтово-телеграфные отправления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 производстве их осмотра и выемки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дознавателя,</w:t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звание, фамилия, инициалы)</w:t>
      </w:r>
    </w:p>
    <w:tbl>
      <w:tblPr>
        <w:tblStyle w:val="Table12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обоснование необходимости наложения ареста на почтово-телеграфные</w:t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отправления, производства их осмотра и выемки)</w:t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п. 8 части первой ст. 29, п. 1 части третьей ст. 41, частью первой ст. 165, ст. 185 и частью первой ст. 223 УПК РФ,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Layout w:type="fixed"/>
        <w:tblLook w:val="0000"/>
      </w:tblPr>
      <w:tblGrid>
        <w:gridCol w:w="4158"/>
        <w:gridCol w:w="5979"/>
        <w:tblGridChange w:id="0">
          <w:tblGrid>
            <w:gridCol w:w="4158"/>
            <w:gridCol w:w="597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Ходатайствовать перед судом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5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суда)</w:t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28"/>
        <w:gridCol w:w="3909"/>
        <w:tblGridChange w:id="0">
          <w:tblGrid>
            <w:gridCol w:w="6228"/>
            <w:gridCol w:w="39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наложении ареста на почтово-телеграфные отправления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(какие именно)</w:t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1"/>
        <w:gridCol w:w="236"/>
        <w:tblGridChange w:id="0">
          <w:tblGrid>
            <w:gridCol w:w="9901"/>
            <w:gridCol w:w="2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28"/>
        <w:gridCol w:w="4809"/>
        <w:tblGridChange w:id="0">
          <w:tblGrid>
            <w:gridCol w:w="5328"/>
            <w:gridCol w:w="48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поступающие на имя и отправляемые от имени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(фамилия, имя, отчество лица,</w:t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почтово-телеграфные отправления которого должны задерживаться)</w:t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1"/>
        <w:gridCol w:w="236"/>
        <w:tblGridChange w:id="0">
          <w:tblGrid>
            <w:gridCol w:w="9901"/>
            <w:gridCol w:w="2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6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 также о производстве их осмотра и выемки.</w:t>
      </w:r>
    </w:p>
    <w:tbl>
      <w:tblPr>
        <w:tblStyle w:val="Table46"/>
        <w:tblW w:w="10137.0" w:type="dxa"/>
        <w:jc w:val="left"/>
        <w:tblInd w:w="-108.0" w:type="dxa"/>
        <w:tblLayout w:type="fixed"/>
        <w:tblLook w:val="0000"/>
      </w:tblPr>
      <w:tblGrid>
        <w:gridCol w:w="5598"/>
        <w:gridCol w:w="4539"/>
        <w:tblGridChange w:id="0">
          <w:tblGrid>
            <w:gridCol w:w="5598"/>
            <w:gridCol w:w="453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Возложить на начальника учреждения связи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9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(какого именно)</w:t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6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обязанность задерживать указанные почтово-телеграфные отправления, о чем незамедлительно уведомлять дознавателя.</w:t>
      </w: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97_1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97_1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dVywiKevU0ksOVcFLiY9s7Vc3g==">CgMxLjA4AHIhMXV3QnBnSDMxdHpZSW5oampzVmN1Uk1QUks3cjFVbzAx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2007-08-11T05:07:00Z</dcterms:created>
  <dc:creator>ВВС</dc:creator>
</cp:coreProperties>
</file>