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20"/>
        <w:ind w:left="325" w:right="0" w:firstLine="0"/>
        <w:jc w:val="left"/>
        <w:rPr>
          <w:b/>
          <w:sz w:val="32"/>
        </w:rPr>
      </w:pPr>
      <w:r>
        <w:rPr>
          <w:b/>
          <w:sz w:val="32"/>
        </w:rPr>
        <w:t>ECAC Research on Subjective Standards for Faculty RPT Evaluations</w:t>
      </w:r>
    </w:p>
    <w:p>
      <w:pPr>
        <w:pStyle w:val="Heading1"/>
        <w:numPr>
          <w:ilvl w:val="0"/>
          <w:numId w:val="1"/>
        </w:numPr>
        <w:tabs>
          <w:tab w:pos="460" w:val="left" w:leader="none"/>
        </w:tabs>
        <w:spacing w:line="240" w:lineRule="auto" w:before="239" w:after="0"/>
        <w:ind w:left="460" w:right="0" w:hanging="360"/>
        <w:jc w:val="left"/>
      </w:pPr>
      <w:r>
        <w:rPr/>
        <w:t>Executive</w:t>
      </w:r>
      <w:r>
        <w:rPr>
          <w:spacing w:val="-1"/>
        </w:rPr>
        <w:t> </w:t>
      </w:r>
      <w:r>
        <w:rPr/>
        <w:t>Summary</w:t>
      </w:r>
    </w:p>
    <w:p>
      <w:pPr>
        <w:pStyle w:val="BodyText"/>
        <w:spacing w:before="1"/>
        <w:ind w:left="460" w:right="120"/>
        <w:jc w:val="both"/>
      </w:pPr>
      <w:r>
        <w:rPr/>
        <w:t>In 2018, in response to a request by then Provost June Youatt, the Engineering College Advisory Committee (ECAC) was tasked with developing a document and/or statement on the College’s expectations for collegial behavior. The ECAC conducted a literature review on collegiality in an academic environment, including efforts that had been made to use collegiality as a nontraditional, somewhat subjective, fourth standard for the RPT process along with the more objective, traditional standards of research, teaching, and service. The ECAC then synthesized the literature review and generated a document entitled “Literature Review and Recommendations on Promoting Collegiality in the College of Engineering”. A portion of that literature review is included below.</w:t>
      </w:r>
    </w:p>
    <w:p>
      <w:pPr>
        <w:pStyle w:val="BodyText"/>
      </w:pPr>
    </w:p>
    <w:p>
      <w:pPr>
        <w:pStyle w:val="BodyText"/>
        <w:ind w:left="460" w:right="118"/>
        <w:jc w:val="both"/>
      </w:pPr>
      <w:r>
        <w:rPr/>
        <w:pict>
          <v:rect style="position:absolute;margin-left:90pt;margin-top:65.433609pt;width:2.76pt;height:.72pt;mso-position-horizontal-relative:page;mso-position-vertical-relative:paragraph;z-index:251658240" filled="true" fillcolor="#0000ff" stroked="false">
            <v:fill type="solid"/>
            <w10:wrap type="none"/>
          </v:rect>
        </w:pict>
      </w:r>
      <w:r>
        <w:rPr/>
        <w:t>Three appendices are also included. </w:t>
      </w:r>
      <w:r>
        <w:rPr>
          <w:b/>
        </w:rPr>
        <w:t>Appendix A </w:t>
      </w:r>
      <w:r>
        <w:rPr/>
        <w:t>is the American Association of University Professors (AAUP)</w:t>
      </w:r>
      <w:r>
        <w:rPr>
          <w:spacing w:val="-9"/>
        </w:rPr>
        <w:t> </w:t>
      </w:r>
      <w:r>
        <w:rPr/>
        <w:t>Position</w:t>
      </w:r>
      <w:r>
        <w:rPr>
          <w:spacing w:val="-9"/>
        </w:rPr>
        <w:t> </w:t>
      </w:r>
      <w:r>
        <w:rPr/>
        <w:t>Paper</w:t>
      </w:r>
      <w:r>
        <w:rPr>
          <w:spacing w:val="-9"/>
        </w:rPr>
        <w:t> </w:t>
      </w:r>
      <w:r>
        <w:rPr/>
        <w:t>entitled</w:t>
      </w:r>
      <w:r>
        <w:rPr>
          <w:spacing w:val="-4"/>
        </w:rPr>
        <w:t> </w:t>
      </w:r>
      <w:r>
        <w:rPr/>
        <w:t>“</w:t>
      </w:r>
      <w:hyperlink r:id="rId5">
        <w:r>
          <w:rPr>
            <w:color w:val="0000FF"/>
            <w:u w:val="single" w:color="0000FF"/>
          </w:rPr>
          <w:t>On</w:t>
        </w:r>
        <w:r>
          <w:rPr>
            <w:color w:val="0000FF"/>
            <w:spacing w:val="-9"/>
            <w:u w:val="single" w:color="0000FF"/>
          </w:rPr>
          <w:t> </w:t>
        </w:r>
        <w:r>
          <w:rPr>
            <w:color w:val="0000FF"/>
            <w:u w:val="single" w:color="0000FF"/>
          </w:rPr>
          <w:t>Collegiality</w:t>
        </w:r>
        <w:r>
          <w:rPr>
            <w:color w:val="0000FF"/>
            <w:spacing w:val="-8"/>
            <w:u w:val="single" w:color="0000FF"/>
          </w:rPr>
          <w:t> </w:t>
        </w:r>
        <w:r>
          <w:rPr>
            <w:color w:val="0000FF"/>
            <w:u w:val="single" w:color="0000FF"/>
          </w:rPr>
          <w:t>as</w:t>
        </w:r>
        <w:r>
          <w:rPr>
            <w:color w:val="0000FF"/>
            <w:spacing w:val="-7"/>
            <w:u w:val="single" w:color="0000FF"/>
          </w:rPr>
          <w:t> </w:t>
        </w:r>
        <w:r>
          <w:rPr>
            <w:color w:val="0000FF"/>
            <w:u w:val="single" w:color="0000FF"/>
          </w:rPr>
          <w:t>a</w:t>
        </w:r>
        <w:r>
          <w:rPr>
            <w:color w:val="0000FF"/>
            <w:spacing w:val="-8"/>
            <w:u w:val="single" w:color="0000FF"/>
          </w:rPr>
          <w:t> </w:t>
        </w:r>
        <w:r>
          <w:rPr>
            <w:color w:val="0000FF"/>
            <w:u w:val="single" w:color="0000FF"/>
          </w:rPr>
          <w:t>Criterion</w:t>
        </w:r>
        <w:r>
          <w:rPr>
            <w:color w:val="0000FF"/>
            <w:spacing w:val="-7"/>
            <w:u w:val="single" w:color="0000FF"/>
          </w:rPr>
          <w:t> </w:t>
        </w:r>
        <w:r>
          <w:rPr>
            <w:color w:val="0000FF"/>
            <w:u w:val="single" w:color="0000FF"/>
          </w:rPr>
          <w:t>for</w:t>
        </w:r>
        <w:r>
          <w:rPr>
            <w:color w:val="0000FF"/>
            <w:spacing w:val="-8"/>
            <w:u w:val="single" w:color="0000FF"/>
          </w:rPr>
          <w:t> </w:t>
        </w:r>
        <w:r>
          <w:rPr>
            <w:color w:val="0000FF"/>
            <w:u w:val="single" w:color="0000FF"/>
          </w:rPr>
          <w:t>Faculty</w:t>
        </w:r>
        <w:r>
          <w:rPr>
            <w:color w:val="0000FF"/>
            <w:spacing w:val="-8"/>
            <w:u w:val="single" w:color="0000FF"/>
          </w:rPr>
          <w:t> </w:t>
        </w:r>
        <w:r>
          <w:rPr>
            <w:color w:val="0000FF"/>
            <w:u w:val="single" w:color="0000FF"/>
          </w:rPr>
          <w:t>Evaluation</w:t>
        </w:r>
      </w:hyperlink>
      <w:r>
        <w:rPr/>
        <w:t>”</w:t>
      </w:r>
      <w:r>
        <w:rPr>
          <w:spacing w:val="-8"/>
        </w:rPr>
        <w:t> </w:t>
      </w:r>
      <w:r>
        <w:rPr/>
        <w:t>(2016</w:t>
      </w:r>
      <w:r>
        <w:rPr>
          <w:spacing w:val="-7"/>
        </w:rPr>
        <w:t> </w:t>
      </w:r>
      <w:r>
        <w:rPr/>
        <w:t>REVISION). </w:t>
      </w:r>
      <w:r>
        <w:rPr>
          <w:b/>
        </w:rPr>
        <w:t>Appendix B </w:t>
      </w:r>
      <w:r>
        <w:rPr/>
        <w:t>is</w:t>
      </w:r>
      <w:hyperlink r:id="rId6">
        <w:r>
          <w:rPr>
            <w:color w:val="0000FF"/>
            <w:u w:val="single" w:color="0000FF"/>
          </w:rPr>
          <w:t> MSU’s Anti-discrimination Policy</w:t>
        </w:r>
        <w:r>
          <w:rPr/>
          <w:t>.</w:t>
        </w:r>
      </w:hyperlink>
      <w:r>
        <w:rPr/>
        <w:t> </w:t>
      </w:r>
      <w:r>
        <w:rPr>
          <w:b/>
        </w:rPr>
        <w:t>Appendix C </w:t>
      </w:r>
      <w:r>
        <w:rPr/>
        <w:t>is the Michigan Civil Rights Initiative or Proposal</w:t>
      </w:r>
      <w:r>
        <w:rPr>
          <w:spacing w:val="-9"/>
        </w:rPr>
        <w:t> </w:t>
      </w:r>
      <w:r>
        <w:rPr/>
        <w:t>2</w:t>
      </w:r>
      <w:r>
        <w:rPr>
          <w:spacing w:val="-9"/>
        </w:rPr>
        <w:t> </w:t>
      </w:r>
      <w:r>
        <w:rPr/>
        <w:t>(Michigan</w:t>
      </w:r>
      <w:r>
        <w:rPr>
          <w:spacing w:val="-9"/>
        </w:rPr>
        <w:t> </w:t>
      </w:r>
      <w:r>
        <w:rPr/>
        <w:t>06-2),</w:t>
      </w:r>
      <w:r>
        <w:rPr>
          <w:spacing w:val="-9"/>
        </w:rPr>
        <w:t> </w:t>
      </w:r>
      <w:r>
        <w:rPr/>
        <w:t>which</w:t>
      </w:r>
      <w:r>
        <w:rPr>
          <w:spacing w:val="-9"/>
        </w:rPr>
        <w:t> </w:t>
      </w:r>
      <w:r>
        <w:rPr/>
        <w:t>amended</w:t>
      </w:r>
      <w:r>
        <w:rPr>
          <w:spacing w:val="-8"/>
        </w:rPr>
        <w:t> </w:t>
      </w:r>
      <w:r>
        <w:rPr/>
        <w:t>the</w:t>
      </w:r>
      <w:r>
        <w:rPr>
          <w:spacing w:val="-8"/>
        </w:rPr>
        <w:t> </w:t>
      </w:r>
      <w:r>
        <w:rPr/>
        <w:t>Michigan</w:t>
      </w:r>
      <w:r>
        <w:rPr>
          <w:spacing w:val="-9"/>
        </w:rPr>
        <w:t> </w:t>
      </w:r>
      <w:r>
        <w:rPr/>
        <w:t>Constitution</w:t>
      </w:r>
      <w:r>
        <w:rPr>
          <w:spacing w:val="-6"/>
        </w:rPr>
        <w:t> </w:t>
      </w:r>
      <w:r>
        <w:rPr/>
        <w:t>to</w:t>
      </w:r>
      <w:r>
        <w:rPr>
          <w:spacing w:val="-9"/>
        </w:rPr>
        <w:t> </w:t>
      </w:r>
      <w:r>
        <w:rPr/>
        <w:t>include</w:t>
      </w:r>
      <w:r>
        <w:rPr>
          <w:spacing w:val="-9"/>
        </w:rPr>
        <w:t> </w:t>
      </w:r>
      <w:hyperlink r:id="rId7">
        <w:r>
          <w:rPr>
            <w:color w:val="0000FF"/>
            <w:u w:val="single" w:color="0000FF"/>
          </w:rPr>
          <w:t>Section</w:t>
        </w:r>
        <w:r>
          <w:rPr>
            <w:color w:val="0000FF"/>
            <w:spacing w:val="-8"/>
            <w:u w:val="single" w:color="0000FF"/>
          </w:rPr>
          <w:t> </w:t>
        </w:r>
        <w:r>
          <w:rPr>
            <w:color w:val="0000FF"/>
            <w:u w:val="single" w:color="0000FF"/>
          </w:rPr>
          <w:t>26</w:t>
        </w:r>
        <w:r>
          <w:rPr>
            <w:color w:val="0000FF"/>
            <w:spacing w:val="-9"/>
            <w:u w:val="single" w:color="0000FF"/>
          </w:rPr>
          <w:t> </w:t>
        </w:r>
        <w:r>
          <w:rPr>
            <w:color w:val="0000FF"/>
            <w:u w:val="single" w:color="0000FF"/>
          </w:rPr>
          <w:t>of</w:t>
        </w:r>
        <w:r>
          <w:rPr>
            <w:color w:val="0000FF"/>
            <w:spacing w:val="-8"/>
            <w:u w:val="single" w:color="0000FF"/>
          </w:rPr>
          <w:t> </w:t>
        </w:r>
        <w:r>
          <w:rPr>
            <w:color w:val="0000FF"/>
            <w:u w:val="single" w:color="0000FF"/>
          </w:rPr>
          <w:t>Article</w:t>
        </w:r>
      </w:hyperlink>
      <w:r>
        <w:rPr>
          <w:color w:val="0000FF"/>
        </w:rPr>
        <w:t> </w:t>
      </w:r>
      <w:hyperlink r:id="rId7">
        <w:r>
          <w:rPr>
            <w:color w:val="0000FF"/>
          </w:rPr>
          <w:t>I</w:t>
        </w:r>
        <w:r>
          <w:rPr/>
          <w:t>.</w:t>
        </w:r>
      </w:hyperlink>
    </w:p>
    <w:p>
      <w:pPr>
        <w:pStyle w:val="BodyText"/>
        <w:spacing w:before="6"/>
        <w:rPr>
          <w:sz w:val="17"/>
        </w:rPr>
      </w:pPr>
    </w:p>
    <w:p>
      <w:pPr>
        <w:pStyle w:val="BodyText"/>
        <w:spacing w:before="55"/>
        <w:ind w:left="460" w:right="121"/>
        <w:jc w:val="both"/>
      </w:pPr>
      <w:r>
        <w:rPr/>
        <w:t>Standards used to evaluate faculty performance in research, teaching, and service for RPT actions have traditionally had a significant quantitative component, in order to facilitate objective assessment. Examples include number of classes taught, number </w:t>
      </w:r>
      <w:r>
        <w:rPr>
          <w:spacing w:val="3"/>
        </w:rPr>
        <w:t>of </w:t>
      </w:r>
      <w:r>
        <w:rPr/>
        <w:t>students in those courses, SIRS scores for those courses, number of publications, number of students advised, number of graduate students</w:t>
      </w:r>
      <w:r>
        <w:rPr>
          <w:spacing w:val="-10"/>
        </w:rPr>
        <w:t> </w:t>
      </w:r>
      <w:r>
        <w:rPr/>
        <w:t>mentored</w:t>
      </w:r>
      <w:r>
        <w:rPr>
          <w:spacing w:val="-10"/>
        </w:rPr>
        <w:t> </w:t>
      </w:r>
      <w:r>
        <w:rPr/>
        <w:t>and</w:t>
      </w:r>
      <w:r>
        <w:rPr>
          <w:spacing w:val="-9"/>
        </w:rPr>
        <w:t> </w:t>
      </w:r>
      <w:r>
        <w:rPr/>
        <w:t>financially</w:t>
      </w:r>
      <w:r>
        <w:rPr>
          <w:spacing w:val="-10"/>
        </w:rPr>
        <w:t> </w:t>
      </w:r>
      <w:r>
        <w:rPr/>
        <w:t>supported,</w:t>
      </w:r>
      <w:r>
        <w:rPr>
          <w:spacing w:val="-10"/>
        </w:rPr>
        <w:t> </w:t>
      </w:r>
      <w:r>
        <w:rPr/>
        <w:t>number</w:t>
      </w:r>
      <w:r>
        <w:rPr>
          <w:spacing w:val="-9"/>
        </w:rPr>
        <w:t> </w:t>
      </w:r>
      <w:r>
        <w:rPr/>
        <w:t>of</w:t>
      </w:r>
      <w:r>
        <w:rPr>
          <w:spacing w:val="-10"/>
        </w:rPr>
        <w:t> </w:t>
      </w:r>
      <w:r>
        <w:rPr/>
        <w:t>proposals</w:t>
      </w:r>
      <w:r>
        <w:rPr>
          <w:spacing w:val="-10"/>
        </w:rPr>
        <w:t> </w:t>
      </w:r>
      <w:r>
        <w:rPr/>
        <w:t>submitted</w:t>
      </w:r>
      <w:r>
        <w:rPr>
          <w:spacing w:val="-9"/>
        </w:rPr>
        <w:t> </w:t>
      </w:r>
      <w:r>
        <w:rPr/>
        <w:t>and</w:t>
      </w:r>
      <w:r>
        <w:rPr>
          <w:spacing w:val="-10"/>
        </w:rPr>
        <w:t> </w:t>
      </w:r>
      <w:r>
        <w:rPr/>
        <w:t>funded,</w:t>
      </w:r>
      <w:r>
        <w:rPr>
          <w:spacing w:val="-10"/>
        </w:rPr>
        <w:t> </w:t>
      </w:r>
      <w:r>
        <w:rPr/>
        <w:t>amount</w:t>
      </w:r>
      <w:r>
        <w:rPr>
          <w:spacing w:val="-10"/>
        </w:rPr>
        <w:t> </w:t>
      </w:r>
      <w:r>
        <w:rPr/>
        <w:t>of money secured through grants, number of instances of institutional and professional service,</w:t>
      </w:r>
      <w:r>
        <w:rPr>
          <w:spacing w:val="-24"/>
        </w:rPr>
        <w:t> </w:t>
      </w:r>
      <w:r>
        <w:rPr/>
        <w:t>etc.</w:t>
      </w:r>
    </w:p>
    <w:p>
      <w:pPr>
        <w:pStyle w:val="BodyText"/>
        <w:spacing w:before="1"/>
      </w:pPr>
    </w:p>
    <w:p>
      <w:pPr>
        <w:pStyle w:val="BodyText"/>
        <w:ind w:left="460" w:right="117"/>
        <w:jc w:val="both"/>
      </w:pPr>
      <w:r>
        <w:rPr/>
        <w:t>Attempts</w:t>
      </w:r>
      <w:r>
        <w:rPr>
          <w:spacing w:val="-12"/>
        </w:rPr>
        <w:t> </w:t>
      </w:r>
      <w:r>
        <w:rPr/>
        <w:t>have</w:t>
      </w:r>
      <w:r>
        <w:rPr>
          <w:spacing w:val="-12"/>
        </w:rPr>
        <w:t> </w:t>
      </w:r>
      <w:r>
        <w:rPr/>
        <w:t>been</w:t>
      </w:r>
      <w:r>
        <w:rPr>
          <w:spacing w:val="-11"/>
        </w:rPr>
        <w:t> </w:t>
      </w:r>
      <w:r>
        <w:rPr/>
        <w:t>made</w:t>
      </w:r>
      <w:r>
        <w:rPr>
          <w:spacing w:val="-11"/>
        </w:rPr>
        <w:t> </w:t>
      </w:r>
      <w:r>
        <w:rPr/>
        <w:t>to</w:t>
      </w:r>
      <w:r>
        <w:rPr>
          <w:spacing w:val="-12"/>
        </w:rPr>
        <w:t> </w:t>
      </w:r>
      <w:r>
        <w:rPr/>
        <w:t>supplement</w:t>
      </w:r>
      <w:r>
        <w:rPr>
          <w:spacing w:val="-12"/>
        </w:rPr>
        <w:t> </w:t>
      </w:r>
      <w:r>
        <w:rPr/>
        <w:t>these</w:t>
      </w:r>
      <w:r>
        <w:rPr>
          <w:spacing w:val="-12"/>
        </w:rPr>
        <w:t> </w:t>
      </w:r>
      <w:r>
        <w:rPr/>
        <w:t>traditional</w:t>
      </w:r>
      <w:r>
        <w:rPr>
          <w:spacing w:val="-11"/>
        </w:rPr>
        <w:t> </w:t>
      </w:r>
      <w:r>
        <w:rPr/>
        <w:t>standards</w:t>
      </w:r>
      <w:r>
        <w:rPr>
          <w:spacing w:val="-12"/>
        </w:rPr>
        <w:t> </w:t>
      </w:r>
      <w:r>
        <w:rPr/>
        <w:t>with</w:t>
      </w:r>
      <w:r>
        <w:rPr>
          <w:spacing w:val="-12"/>
        </w:rPr>
        <w:t> </w:t>
      </w:r>
      <w:r>
        <w:rPr/>
        <w:t>more</w:t>
      </w:r>
      <w:r>
        <w:rPr>
          <w:spacing w:val="-11"/>
        </w:rPr>
        <w:t> </w:t>
      </w:r>
      <w:r>
        <w:rPr/>
        <w:t>subjective</w:t>
      </w:r>
      <w:r>
        <w:rPr>
          <w:spacing w:val="-12"/>
        </w:rPr>
        <w:t> </w:t>
      </w:r>
      <w:r>
        <w:rPr/>
        <w:t>standards, such as collegiality. In an attempt to make such evaluations objective, researchers have used surveys to develop lists of key behaviors that best exemplify faculty collegiality in an academic environment. These lists have then been incorporated into a process to evaluate faculty collegiality as a fourth performance criterion (in addition to research, teaching, and service). In this process, raters assign a faculty member a numerical score on each key behavior, and the scores are used to calculate a composite collegiality score. However, even though the list of key behaviors was assembled through objective research, raters still assign scores subjectively, so the composite score is also subjective. In addition, because the scores cannot be verified or challenged, the process lacks a method to detect, or compensate for, rater</w:t>
      </w:r>
      <w:r>
        <w:rPr>
          <w:spacing w:val="-1"/>
        </w:rPr>
        <w:t> </w:t>
      </w:r>
      <w:r>
        <w:rPr/>
        <w:t>bias.</w:t>
      </w:r>
    </w:p>
    <w:p>
      <w:pPr>
        <w:pStyle w:val="BodyText"/>
        <w:spacing w:before="11"/>
        <w:rPr>
          <w:sz w:val="21"/>
        </w:rPr>
      </w:pPr>
    </w:p>
    <w:p>
      <w:pPr>
        <w:pStyle w:val="BodyText"/>
        <w:spacing w:before="1"/>
        <w:ind w:left="460" w:right="118"/>
        <w:jc w:val="both"/>
      </w:pPr>
      <w:r>
        <w:rPr/>
        <w:t>Based</w:t>
      </w:r>
      <w:r>
        <w:rPr>
          <w:spacing w:val="-15"/>
        </w:rPr>
        <w:t> </w:t>
      </w:r>
      <w:r>
        <w:rPr/>
        <w:t>on</w:t>
      </w:r>
      <w:r>
        <w:rPr>
          <w:spacing w:val="-14"/>
        </w:rPr>
        <w:t> </w:t>
      </w:r>
      <w:r>
        <w:rPr/>
        <w:t>its</w:t>
      </w:r>
      <w:r>
        <w:rPr>
          <w:spacing w:val="-14"/>
        </w:rPr>
        <w:t> </w:t>
      </w:r>
      <w:r>
        <w:rPr/>
        <w:t>literature</w:t>
      </w:r>
      <w:r>
        <w:rPr>
          <w:spacing w:val="-14"/>
        </w:rPr>
        <w:t> </w:t>
      </w:r>
      <w:r>
        <w:rPr/>
        <w:t>review</w:t>
      </w:r>
      <w:r>
        <w:rPr>
          <w:spacing w:val="-14"/>
        </w:rPr>
        <w:t> </w:t>
      </w:r>
      <w:r>
        <w:rPr/>
        <w:t>and</w:t>
      </w:r>
      <w:r>
        <w:rPr>
          <w:spacing w:val="-13"/>
        </w:rPr>
        <w:t> </w:t>
      </w:r>
      <w:r>
        <w:rPr/>
        <w:t>analysis,</w:t>
      </w:r>
      <w:r>
        <w:rPr>
          <w:spacing w:val="-14"/>
        </w:rPr>
        <w:t> </w:t>
      </w:r>
      <w:r>
        <w:rPr/>
        <w:t>in</w:t>
      </w:r>
      <w:r>
        <w:rPr>
          <w:spacing w:val="-14"/>
        </w:rPr>
        <w:t> </w:t>
      </w:r>
      <w:r>
        <w:rPr/>
        <w:t>2018</w:t>
      </w:r>
      <w:r>
        <w:rPr>
          <w:spacing w:val="-14"/>
        </w:rPr>
        <w:t> </w:t>
      </w:r>
      <w:r>
        <w:rPr/>
        <w:t>the</w:t>
      </w:r>
      <w:r>
        <w:rPr>
          <w:spacing w:val="-13"/>
        </w:rPr>
        <w:t> </w:t>
      </w:r>
      <w:r>
        <w:rPr/>
        <w:t>ECAC</w:t>
      </w:r>
      <w:r>
        <w:rPr>
          <w:spacing w:val="-14"/>
        </w:rPr>
        <w:t> </w:t>
      </w:r>
      <w:r>
        <w:rPr/>
        <w:t>concluded</w:t>
      </w:r>
      <w:r>
        <w:rPr>
          <w:spacing w:val="-14"/>
        </w:rPr>
        <w:t> </w:t>
      </w:r>
      <w:r>
        <w:rPr/>
        <w:t>that</w:t>
      </w:r>
      <w:r>
        <w:rPr>
          <w:spacing w:val="-13"/>
        </w:rPr>
        <w:t> </w:t>
      </w:r>
      <w:r>
        <w:rPr/>
        <w:t>there</w:t>
      </w:r>
      <w:r>
        <w:rPr>
          <w:spacing w:val="-12"/>
        </w:rPr>
        <w:t> </w:t>
      </w:r>
      <w:r>
        <w:rPr/>
        <w:t>was</w:t>
      </w:r>
      <w:r>
        <w:rPr>
          <w:spacing w:val="-14"/>
        </w:rPr>
        <w:t> </w:t>
      </w:r>
      <w:r>
        <w:rPr/>
        <w:t>not</w:t>
      </w:r>
      <w:r>
        <w:rPr>
          <w:spacing w:val="-14"/>
        </w:rPr>
        <w:t> </w:t>
      </w:r>
      <w:r>
        <w:rPr/>
        <w:t>a</w:t>
      </w:r>
      <w:r>
        <w:rPr>
          <w:spacing w:val="-13"/>
        </w:rPr>
        <w:t> </w:t>
      </w:r>
      <w:r>
        <w:rPr/>
        <w:t>consensus on</w:t>
      </w:r>
      <w:r>
        <w:rPr>
          <w:spacing w:val="-9"/>
        </w:rPr>
        <w:t> </w:t>
      </w:r>
      <w:r>
        <w:rPr/>
        <w:t>the</w:t>
      </w:r>
      <w:r>
        <w:rPr>
          <w:spacing w:val="-7"/>
        </w:rPr>
        <w:t> </w:t>
      </w:r>
      <w:r>
        <w:rPr/>
        <w:t>effectiveness</w:t>
      </w:r>
      <w:r>
        <w:rPr>
          <w:spacing w:val="-8"/>
        </w:rPr>
        <w:t> </w:t>
      </w:r>
      <w:r>
        <w:rPr/>
        <w:t>and</w:t>
      </w:r>
      <w:r>
        <w:rPr>
          <w:spacing w:val="-8"/>
        </w:rPr>
        <w:t> </w:t>
      </w:r>
      <w:r>
        <w:rPr/>
        <w:t>desirability</w:t>
      </w:r>
      <w:r>
        <w:rPr>
          <w:spacing w:val="-8"/>
        </w:rPr>
        <w:t> </w:t>
      </w:r>
      <w:r>
        <w:rPr/>
        <w:t>of</w:t>
      </w:r>
      <w:r>
        <w:rPr>
          <w:spacing w:val="-8"/>
        </w:rPr>
        <w:t> </w:t>
      </w:r>
      <w:r>
        <w:rPr/>
        <w:t>including</w:t>
      </w:r>
      <w:r>
        <w:rPr>
          <w:spacing w:val="-8"/>
        </w:rPr>
        <w:t> </w:t>
      </w:r>
      <w:r>
        <w:rPr/>
        <w:t>collegiality</w:t>
      </w:r>
      <w:r>
        <w:rPr>
          <w:spacing w:val="-8"/>
        </w:rPr>
        <w:t> </w:t>
      </w:r>
      <w:r>
        <w:rPr/>
        <w:t>as</w:t>
      </w:r>
      <w:r>
        <w:rPr>
          <w:spacing w:val="-8"/>
        </w:rPr>
        <w:t> </w:t>
      </w:r>
      <w:r>
        <w:rPr/>
        <w:t>a</w:t>
      </w:r>
      <w:r>
        <w:rPr>
          <w:spacing w:val="-7"/>
        </w:rPr>
        <w:t> </w:t>
      </w:r>
      <w:r>
        <w:rPr/>
        <w:t>fourth</w:t>
      </w:r>
      <w:r>
        <w:rPr>
          <w:spacing w:val="-9"/>
        </w:rPr>
        <w:t> </w:t>
      </w:r>
      <w:r>
        <w:rPr/>
        <w:t>faculty</w:t>
      </w:r>
      <w:r>
        <w:rPr>
          <w:spacing w:val="-8"/>
        </w:rPr>
        <w:t> </w:t>
      </w:r>
      <w:r>
        <w:rPr/>
        <w:t>performance</w:t>
      </w:r>
      <w:r>
        <w:rPr>
          <w:spacing w:val="-7"/>
        </w:rPr>
        <w:t> </w:t>
      </w:r>
      <w:r>
        <w:rPr/>
        <w:t>criterion. The</w:t>
      </w:r>
      <w:r>
        <w:rPr>
          <w:spacing w:val="-10"/>
        </w:rPr>
        <w:t> </w:t>
      </w:r>
      <w:r>
        <w:rPr/>
        <w:t>review</w:t>
      </w:r>
      <w:r>
        <w:rPr>
          <w:spacing w:val="-9"/>
        </w:rPr>
        <w:t> </w:t>
      </w:r>
      <w:r>
        <w:rPr/>
        <w:t>revealed</w:t>
      </w:r>
      <w:r>
        <w:rPr>
          <w:spacing w:val="-10"/>
        </w:rPr>
        <w:t> </w:t>
      </w:r>
      <w:r>
        <w:rPr/>
        <w:t>strong</w:t>
      </w:r>
      <w:r>
        <w:rPr>
          <w:spacing w:val="-10"/>
        </w:rPr>
        <w:t> </w:t>
      </w:r>
      <w:r>
        <w:rPr/>
        <w:t>objections</w:t>
      </w:r>
      <w:r>
        <w:rPr>
          <w:spacing w:val="-8"/>
        </w:rPr>
        <w:t> </w:t>
      </w:r>
      <w:r>
        <w:rPr/>
        <w:t>to</w:t>
      </w:r>
      <w:r>
        <w:rPr>
          <w:spacing w:val="-9"/>
        </w:rPr>
        <w:t> </w:t>
      </w:r>
      <w:r>
        <w:rPr/>
        <w:t>this</w:t>
      </w:r>
      <w:r>
        <w:rPr>
          <w:spacing w:val="-9"/>
        </w:rPr>
        <w:t> </w:t>
      </w:r>
      <w:r>
        <w:rPr/>
        <w:t>approach</w:t>
      </w:r>
      <w:r>
        <w:rPr>
          <w:spacing w:val="-10"/>
        </w:rPr>
        <w:t> </w:t>
      </w:r>
      <w:r>
        <w:rPr/>
        <w:t>based</w:t>
      </w:r>
      <w:r>
        <w:rPr>
          <w:spacing w:val="-10"/>
        </w:rPr>
        <w:t> </w:t>
      </w:r>
      <w:r>
        <w:rPr/>
        <w:t>on</w:t>
      </w:r>
      <w:r>
        <w:rPr>
          <w:spacing w:val="-9"/>
        </w:rPr>
        <w:t> </w:t>
      </w:r>
      <w:r>
        <w:rPr/>
        <w:t>instances</w:t>
      </w:r>
      <w:r>
        <w:rPr>
          <w:spacing w:val="-10"/>
        </w:rPr>
        <w:t> </w:t>
      </w:r>
      <w:r>
        <w:rPr/>
        <w:t>in</w:t>
      </w:r>
      <w:r>
        <w:rPr>
          <w:spacing w:val="-8"/>
        </w:rPr>
        <w:t> </w:t>
      </w:r>
      <w:r>
        <w:rPr/>
        <w:t>which</w:t>
      </w:r>
      <w:r>
        <w:rPr>
          <w:spacing w:val="-9"/>
        </w:rPr>
        <w:t> </w:t>
      </w:r>
      <w:r>
        <w:rPr/>
        <w:t>the</w:t>
      </w:r>
      <w:r>
        <w:rPr>
          <w:spacing w:val="-10"/>
        </w:rPr>
        <w:t> </w:t>
      </w:r>
      <w:r>
        <w:rPr/>
        <w:t>approach</w:t>
      </w:r>
      <w:r>
        <w:rPr>
          <w:spacing w:val="-11"/>
        </w:rPr>
        <w:t> </w:t>
      </w:r>
      <w:r>
        <w:rPr/>
        <w:t>was apparently</w:t>
      </w:r>
      <w:r>
        <w:rPr>
          <w:spacing w:val="-4"/>
        </w:rPr>
        <w:t> </w:t>
      </w:r>
      <w:r>
        <w:rPr/>
        <w:t>used</w:t>
      </w:r>
      <w:r>
        <w:rPr>
          <w:spacing w:val="-4"/>
        </w:rPr>
        <w:t> </w:t>
      </w:r>
      <w:r>
        <w:rPr/>
        <w:t>to</w:t>
      </w:r>
      <w:r>
        <w:rPr>
          <w:spacing w:val="-5"/>
        </w:rPr>
        <w:t> </w:t>
      </w:r>
      <w:r>
        <w:rPr/>
        <w:t>punish</w:t>
      </w:r>
      <w:r>
        <w:rPr>
          <w:spacing w:val="-4"/>
        </w:rPr>
        <w:t> </w:t>
      </w:r>
      <w:r>
        <w:rPr/>
        <w:t>or</w:t>
      </w:r>
      <w:r>
        <w:rPr>
          <w:spacing w:val="-4"/>
        </w:rPr>
        <w:t> </w:t>
      </w:r>
      <w:r>
        <w:rPr/>
        <w:t>eliminate</w:t>
      </w:r>
      <w:r>
        <w:rPr>
          <w:spacing w:val="-6"/>
        </w:rPr>
        <w:t> </w:t>
      </w:r>
      <w:r>
        <w:rPr/>
        <w:t>faculty</w:t>
      </w:r>
      <w:r>
        <w:rPr>
          <w:spacing w:val="-5"/>
        </w:rPr>
        <w:t> </w:t>
      </w:r>
      <w:r>
        <w:rPr/>
        <w:t>for</w:t>
      </w:r>
      <w:r>
        <w:rPr>
          <w:spacing w:val="-5"/>
        </w:rPr>
        <w:t> </w:t>
      </w:r>
      <w:r>
        <w:rPr/>
        <w:t>criticizing</w:t>
      </w:r>
      <w:r>
        <w:rPr>
          <w:spacing w:val="-5"/>
        </w:rPr>
        <w:t> </w:t>
      </w:r>
      <w:r>
        <w:rPr/>
        <w:t>administrative</w:t>
      </w:r>
      <w:r>
        <w:rPr>
          <w:spacing w:val="-5"/>
        </w:rPr>
        <w:t> </w:t>
      </w:r>
      <w:r>
        <w:rPr/>
        <w:t>policies</w:t>
      </w:r>
      <w:r>
        <w:rPr>
          <w:spacing w:val="-5"/>
        </w:rPr>
        <w:t> </w:t>
      </w:r>
      <w:r>
        <w:rPr/>
        <w:t>or</w:t>
      </w:r>
      <w:r>
        <w:rPr>
          <w:spacing w:val="-5"/>
        </w:rPr>
        <w:t> </w:t>
      </w:r>
      <w:r>
        <w:rPr/>
        <w:t>for</w:t>
      </w:r>
      <w:r>
        <w:rPr>
          <w:spacing w:val="-4"/>
        </w:rPr>
        <w:t> </w:t>
      </w:r>
      <w:r>
        <w:rPr/>
        <w:t>speech</w:t>
      </w:r>
      <w:r>
        <w:rPr>
          <w:spacing w:val="-5"/>
        </w:rPr>
        <w:t> </w:t>
      </w:r>
      <w:r>
        <w:rPr/>
        <w:t>that is protected by the First Amendment. The literature review also analyzed sociopolitical factors likely to influence the objectivity of collegiality raters’ scoring, and thus the accuracy of collegiality evaluation process. Consistent patterns of politically motivated animus and hyperpolarization across the governmental, corporate, and academic sectors indicate there is a significant risk that politically motivated</w:t>
      </w:r>
      <w:r>
        <w:rPr>
          <w:spacing w:val="-9"/>
        </w:rPr>
        <w:t> </w:t>
      </w:r>
      <w:r>
        <w:rPr/>
        <w:t>bias</w:t>
      </w:r>
      <w:r>
        <w:rPr>
          <w:spacing w:val="-7"/>
        </w:rPr>
        <w:t> </w:t>
      </w:r>
      <w:r>
        <w:rPr/>
        <w:t>would</w:t>
      </w:r>
      <w:r>
        <w:rPr>
          <w:spacing w:val="-8"/>
        </w:rPr>
        <w:t> </w:t>
      </w:r>
      <w:r>
        <w:rPr/>
        <w:t>influence</w:t>
      </w:r>
      <w:r>
        <w:rPr>
          <w:spacing w:val="-7"/>
        </w:rPr>
        <w:t> </w:t>
      </w:r>
      <w:r>
        <w:rPr/>
        <w:t>collegiality</w:t>
      </w:r>
      <w:r>
        <w:rPr>
          <w:spacing w:val="-9"/>
        </w:rPr>
        <w:t> </w:t>
      </w:r>
      <w:r>
        <w:rPr/>
        <w:t>raters’</w:t>
      </w:r>
      <w:r>
        <w:rPr>
          <w:spacing w:val="-7"/>
        </w:rPr>
        <w:t> </w:t>
      </w:r>
      <w:r>
        <w:rPr/>
        <w:t>scores.</w:t>
      </w:r>
      <w:r>
        <w:rPr>
          <w:spacing w:val="34"/>
        </w:rPr>
        <w:t> </w:t>
      </w:r>
      <w:r>
        <w:rPr/>
        <w:t>The</w:t>
      </w:r>
      <w:r>
        <w:rPr>
          <w:spacing w:val="-7"/>
        </w:rPr>
        <w:t> </w:t>
      </w:r>
      <w:r>
        <w:rPr/>
        <w:t>ECAC’s</w:t>
      </w:r>
      <w:r>
        <w:rPr>
          <w:spacing w:val="-8"/>
        </w:rPr>
        <w:t> </w:t>
      </w:r>
      <w:r>
        <w:rPr/>
        <w:t>concluding</w:t>
      </w:r>
      <w:r>
        <w:rPr>
          <w:spacing w:val="-9"/>
        </w:rPr>
        <w:t> </w:t>
      </w:r>
      <w:r>
        <w:rPr/>
        <w:t>statement</w:t>
      </w:r>
      <w:r>
        <w:rPr>
          <w:spacing w:val="-7"/>
        </w:rPr>
        <w:t> </w:t>
      </w:r>
      <w:r>
        <w:rPr/>
        <w:t>was</w:t>
      </w:r>
      <w:r>
        <w:rPr>
          <w:spacing w:val="-8"/>
        </w:rPr>
        <w:t> </w:t>
      </w:r>
      <w:r>
        <w:rPr/>
        <w:t>“</w:t>
      </w:r>
      <w:r>
        <w:rPr>
          <w:b/>
          <w:i/>
        </w:rPr>
        <w:t>The </w:t>
      </w:r>
      <w:r>
        <w:rPr>
          <w:b/>
          <w:i/>
        </w:rPr>
        <w:t>ECAC</w:t>
      </w:r>
      <w:r>
        <w:rPr>
          <w:b/>
          <w:i/>
          <w:spacing w:val="-13"/>
        </w:rPr>
        <w:t> </w:t>
      </w:r>
      <w:r>
        <w:rPr>
          <w:b/>
          <w:i/>
        </w:rPr>
        <w:t>has</w:t>
      </w:r>
      <w:r>
        <w:rPr>
          <w:b/>
          <w:i/>
          <w:spacing w:val="-10"/>
        </w:rPr>
        <w:t> </w:t>
      </w:r>
      <w:r>
        <w:rPr>
          <w:b/>
          <w:i/>
        </w:rPr>
        <w:t>concerns</w:t>
      </w:r>
      <w:r>
        <w:rPr>
          <w:b/>
          <w:i/>
          <w:spacing w:val="-11"/>
        </w:rPr>
        <w:t> </w:t>
      </w:r>
      <w:r>
        <w:rPr>
          <w:b/>
          <w:i/>
        </w:rPr>
        <w:t>about</w:t>
      </w:r>
      <w:r>
        <w:rPr>
          <w:b/>
          <w:i/>
          <w:spacing w:val="-11"/>
        </w:rPr>
        <w:t> </w:t>
      </w:r>
      <w:r>
        <w:rPr>
          <w:b/>
          <w:i/>
        </w:rPr>
        <w:t>the</w:t>
      </w:r>
      <w:r>
        <w:rPr>
          <w:b/>
          <w:i/>
          <w:spacing w:val="-13"/>
        </w:rPr>
        <w:t> </w:t>
      </w:r>
      <w:r>
        <w:rPr>
          <w:b/>
          <w:i/>
        </w:rPr>
        <w:t>accuracy</w:t>
      </w:r>
      <w:r>
        <w:rPr>
          <w:b/>
          <w:i/>
          <w:spacing w:val="-11"/>
        </w:rPr>
        <w:t> </w:t>
      </w:r>
      <w:r>
        <w:rPr>
          <w:b/>
          <w:i/>
        </w:rPr>
        <w:t>and</w:t>
      </w:r>
      <w:r>
        <w:rPr>
          <w:b/>
          <w:i/>
          <w:spacing w:val="-11"/>
        </w:rPr>
        <w:t> </w:t>
      </w:r>
      <w:r>
        <w:rPr>
          <w:b/>
          <w:i/>
        </w:rPr>
        <w:t>value</w:t>
      </w:r>
      <w:r>
        <w:rPr>
          <w:b/>
          <w:i/>
          <w:spacing w:val="-12"/>
        </w:rPr>
        <w:t> </w:t>
      </w:r>
      <w:r>
        <w:rPr>
          <w:b/>
          <w:i/>
        </w:rPr>
        <w:t>of</w:t>
      </w:r>
      <w:r>
        <w:rPr>
          <w:b/>
          <w:i/>
          <w:spacing w:val="-13"/>
        </w:rPr>
        <w:t> </w:t>
      </w:r>
      <w:r>
        <w:rPr>
          <w:b/>
          <w:i/>
        </w:rPr>
        <w:t>faculty</w:t>
      </w:r>
      <w:r>
        <w:rPr>
          <w:b/>
          <w:i/>
          <w:spacing w:val="-11"/>
        </w:rPr>
        <w:t> </w:t>
      </w:r>
      <w:r>
        <w:rPr>
          <w:b/>
          <w:i/>
        </w:rPr>
        <w:t>collegiality</w:t>
      </w:r>
      <w:r>
        <w:rPr>
          <w:b/>
          <w:i/>
          <w:spacing w:val="-11"/>
        </w:rPr>
        <w:t> </w:t>
      </w:r>
      <w:r>
        <w:rPr>
          <w:b/>
          <w:i/>
        </w:rPr>
        <w:t>evaluation</w:t>
      </w:r>
      <w:r>
        <w:rPr>
          <w:b/>
          <w:i/>
          <w:spacing w:val="-11"/>
        </w:rPr>
        <w:t> </w:t>
      </w:r>
      <w:r>
        <w:rPr>
          <w:b/>
          <w:i/>
        </w:rPr>
        <w:t>methods</w:t>
      </w:r>
      <w:r>
        <w:rPr>
          <w:b/>
          <w:i/>
          <w:spacing w:val="-11"/>
        </w:rPr>
        <w:t> </w:t>
      </w:r>
      <w:r>
        <w:rPr>
          <w:b/>
          <w:i/>
        </w:rPr>
        <w:t>and</w:t>
      </w:r>
      <w:r>
        <w:rPr>
          <w:b/>
          <w:i/>
          <w:spacing w:val="-11"/>
        </w:rPr>
        <w:t> </w:t>
      </w:r>
      <w:r>
        <w:rPr>
          <w:b/>
          <w:i/>
        </w:rPr>
        <w:t>does not recommend adding collegiality as a fourth faculty performance evaluation</w:t>
      </w:r>
      <w:r>
        <w:rPr>
          <w:b/>
          <w:i/>
          <w:spacing w:val="-18"/>
        </w:rPr>
        <w:t> </w:t>
      </w:r>
      <w:r>
        <w:rPr>
          <w:b/>
          <w:i/>
        </w:rPr>
        <w:t>criterion</w:t>
      </w:r>
      <w:r>
        <w:rPr/>
        <w:t>.”</w:t>
      </w:r>
    </w:p>
    <w:p>
      <w:pPr>
        <w:spacing w:after="0"/>
        <w:jc w:val="both"/>
        <w:sectPr>
          <w:type w:val="continuous"/>
          <w:pgSz w:w="12240" w:h="15840"/>
          <w:pgMar w:top="1420" w:bottom="280" w:left="1340" w:right="1320"/>
        </w:sectPr>
      </w:pPr>
    </w:p>
    <w:p>
      <w:pPr>
        <w:pStyle w:val="BodyText"/>
        <w:spacing w:before="7"/>
        <w:rPr>
          <w:sz w:val="12"/>
        </w:rPr>
      </w:pPr>
    </w:p>
    <w:p>
      <w:pPr>
        <w:pStyle w:val="BodyText"/>
        <w:spacing w:before="56"/>
        <w:ind w:left="460" w:right="119"/>
        <w:jc w:val="both"/>
      </w:pPr>
      <w:r>
        <w:rPr/>
        <w:t>In April, 2021, Provost Teresa Woodruff proposed using nontraditional, somewhat subjective standards based on diversity, equity and inclusion (DEI), as well as conduct. The ECAC believes that collegiality and conduct are similar enough as potential RPT evaluation standards that the results of our 2018 literature review and analysis are relevant for consideration by the MSU Faculty Senate. Therefore, the ECAC offers the following excerpts of its literature review, its synthesis of literature trends, and its conclusions regarding use of subjective RPT evaluation standards.</w:t>
      </w:r>
    </w:p>
    <w:p>
      <w:pPr>
        <w:pStyle w:val="BodyText"/>
        <w:spacing w:before="6"/>
        <w:rPr>
          <w:sz w:val="19"/>
        </w:rPr>
      </w:pPr>
    </w:p>
    <w:p>
      <w:pPr>
        <w:pStyle w:val="Heading1"/>
        <w:numPr>
          <w:ilvl w:val="0"/>
          <w:numId w:val="1"/>
        </w:numPr>
        <w:tabs>
          <w:tab w:pos="460" w:val="left" w:leader="none"/>
        </w:tabs>
        <w:spacing w:line="240" w:lineRule="auto" w:before="0" w:after="0"/>
        <w:ind w:left="460" w:right="0" w:hanging="360"/>
        <w:jc w:val="both"/>
      </w:pPr>
      <w:r>
        <w:rPr/>
        <w:t>Summary of relevant</w:t>
      </w:r>
      <w:r>
        <w:rPr>
          <w:spacing w:val="-1"/>
        </w:rPr>
        <w:t> </w:t>
      </w:r>
      <w:r>
        <w:rPr/>
        <w:t>literature</w:t>
      </w:r>
    </w:p>
    <w:p>
      <w:pPr>
        <w:pStyle w:val="Heading2"/>
        <w:numPr>
          <w:ilvl w:val="1"/>
          <w:numId w:val="1"/>
        </w:numPr>
        <w:tabs>
          <w:tab w:pos="893" w:val="left" w:leader="none"/>
        </w:tabs>
        <w:spacing w:line="240" w:lineRule="auto" w:before="41" w:after="0"/>
        <w:ind w:left="892" w:right="0" w:hanging="433"/>
        <w:jc w:val="both"/>
      </w:pPr>
      <w:r>
        <w:rPr/>
        <w:t>AAUP Policy paper on using collegiality as a standard for faculty</w:t>
      </w:r>
      <w:r>
        <w:rPr>
          <w:spacing w:val="-17"/>
        </w:rPr>
        <w:t> </w:t>
      </w:r>
      <w:r>
        <w:rPr/>
        <w:t>evaluation</w:t>
      </w:r>
    </w:p>
    <w:p>
      <w:pPr>
        <w:pStyle w:val="BodyText"/>
        <w:spacing w:before="1"/>
        <w:ind w:left="460" w:right="122"/>
        <w:jc w:val="both"/>
      </w:pPr>
      <w:r>
        <w:rPr/>
        <w:t>An authoritative and often-cited discussion of risks associated with incorporating collegiality as a separate faculty-evaluation criterion was published by the American Association of University Professors (AAUP)[</w:t>
      </w:r>
      <w:hyperlink w:history="true" w:anchor="_bookmark0">
        <w:r>
          <w:rPr/>
          <w:t>1</w:t>
        </w:r>
      </w:hyperlink>
      <w:r>
        <w:rPr/>
        <w:t>] (Appendix A). That document describes addition of collegiality as a fourth criterion in faculty evaluation as unfortunate and believes the practice should be discouraged. The document points out that collaboration and constructive cooperation are important aspects of a faculty member’s scholarship, teaching, and service duties, so collegiality need not be viewed as a distinct capacity to be assessed independently. It then focuses on several dangers imposed by the practice.</w:t>
      </w:r>
    </w:p>
    <w:p>
      <w:pPr>
        <w:pStyle w:val="BodyText"/>
        <w:spacing w:before="11"/>
        <w:rPr>
          <w:sz w:val="21"/>
        </w:rPr>
      </w:pPr>
    </w:p>
    <w:p>
      <w:pPr>
        <w:pStyle w:val="BodyText"/>
        <w:spacing w:before="1"/>
        <w:ind w:left="460" w:right="118"/>
        <w:jc w:val="both"/>
      </w:pPr>
      <w:r>
        <w:rPr/>
        <w:t>The first danger is that collegiality has been associated with ensuring homogeneity and hence with practices that </w:t>
      </w:r>
      <w:r>
        <w:rPr>
          <w:b/>
        </w:rPr>
        <w:t>exclude persons on the basis of their difference from a perceived norm</w:t>
      </w:r>
      <w:r>
        <w:rPr/>
        <w:t>. The second danger</w:t>
      </w:r>
      <w:r>
        <w:rPr>
          <w:spacing w:val="-5"/>
        </w:rPr>
        <w:t> </w:t>
      </w:r>
      <w:r>
        <w:rPr/>
        <w:t>cited</w:t>
      </w:r>
      <w:r>
        <w:rPr>
          <w:spacing w:val="-4"/>
        </w:rPr>
        <w:t> </w:t>
      </w:r>
      <w:r>
        <w:rPr/>
        <w:t>is</w:t>
      </w:r>
      <w:r>
        <w:rPr>
          <w:spacing w:val="-5"/>
        </w:rPr>
        <w:t> </w:t>
      </w:r>
      <w:r>
        <w:rPr/>
        <w:t>that</w:t>
      </w:r>
      <w:r>
        <w:rPr>
          <w:spacing w:val="-5"/>
        </w:rPr>
        <w:t> </w:t>
      </w:r>
      <w:r>
        <w:rPr/>
        <w:t>invocation</w:t>
      </w:r>
      <w:r>
        <w:rPr>
          <w:spacing w:val="-3"/>
        </w:rPr>
        <w:t> </w:t>
      </w:r>
      <w:r>
        <w:rPr/>
        <w:t>of</w:t>
      </w:r>
      <w:r>
        <w:rPr>
          <w:spacing w:val="-5"/>
        </w:rPr>
        <w:t> </w:t>
      </w:r>
      <w:r>
        <w:rPr/>
        <w:t>collegiality</w:t>
      </w:r>
      <w:r>
        <w:rPr>
          <w:spacing w:val="-4"/>
        </w:rPr>
        <w:t> </w:t>
      </w:r>
      <w:r>
        <w:rPr/>
        <w:t>may</w:t>
      </w:r>
      <w:r>
        <w:rPr>
          <w:spacing w:val="-3"/>
        </w:rPr>
        <w:t> </w:t>
      </w:r>
      <w:r>
        <w:rPr>
          <w:b/>
        </w:rPr>
        <w:t>threaten</w:t>
      </w:r>
      <w:r>
        <w:rPr>
          <w:b/>
          <w:spacing w:val="-5"/>
        </w:rPr>
        <w:t> </w:t>
      </w:r>
      <w:r>
        <w:rPr>
          <w:b/>
        </w:rPr>
        <w:t>academic</w:t>
      </w:r>
      <w:r>
        <w:rPr>
          <w:b/>
          <w:spacing w:val="-4"/>
        </w:rPr>
        <w:t> </w:t>
      </w:r>
      <w:r>
        <w:rPr>
          <w:b/>
        </w:rPr>
        <w:t>freedom</w:t>
      </w:r>
      <w:r>
        <w:rPr/>
        <w:t>.</w:t>
      </w:r>
      <w:r>
        <w:rPr>
          <w:spacing w:val="-4"/>
        </w:rPr>
        <w:t> </w:t>
      </w:r>
      <w:r>
        <w:rPr/>
        <w:t>An</w:t>
      </w:r>
      <w:r>
        <w:rPr>
          <w:spacing w:val="-4"/>
        </w:rPr>
        <w:t> </w:t>
      </w:r>
      <w:r>
        <w:rPr/>
        <w:t>example</w:t>
      </w:r>
      <w:r>
        <w:rPr>
          <w:spacing w:val="-4"/>
        </w:rPr>
        <w:t> </w:t>
      </w:r>
      <w:r>
        <w:rPr/>
        <w:t>offered</w:t>
      </w:r>
      <w:r>
        <w:rPr>
          <w:spacing w:val="-5"/>
        </w:rPr>
        <w:t> </w:t>
      </w:r>
      <w:r>
        <w:rPr/>
        <w:t>is faculty’s right to dissent from the judgments of colleagues and administrators. The mere possibility that administrators may interpret faculty dissention on policies as evidence of noncollegiality could have</w:t>
      </w:r>
      <w:r>
        <w:rPr>
          <w:spacing w:val="-13"/>
        </w:rPr>
        <w:t> </w:t>
      </w:r>
      <w:r>
        <w:rPr/>
        <w:t>a</w:t>
      </w:r>
      <w:r>
        <w:rPr>
          <w:spacing w:val="-12"/>
        </w:rPr>
        <w:t> </w:t>
      </w:r>
      <w:r>
        <w:rPr/>
        <w:t>chilling</w:t>
      </w:r>
      <w:r>
        <w:rPr>
          <w:spacing w:val="-13"/>
        </w:rPr>
        <w:t> </w:t>
      </w:r>
      <w:r>
        <w:rPr/>
        <w:t>effect</w:t>
      </w:r>
      <w:r>
        <w:rPr>
          <w:spacing w:val="-13"/>
        </w:rPr>
        <w:t> </w:t>
      </w:r>
      <w:r>
        <w:rPr/>
        <w:t>on</w:t>
      </w:r>
      <w:r>
        <w:rPr>
          <w:spacing w:val="-12"/>
        </w:rPr>
        <w:t> </w:t>
      </w:r>
      <w:r>
        <w:rPr/>
        <w:t>faculty</w:t>
      </w:r>
      <w:r>
        <w:rPr>
          <w:spacing w:val="-13"/>
        </w:rPr>
        <w:t> </w:t>
      </w:r>
      <w:r>
        <w:rPr/>
        <w:t>debate</w:t>
      </w:r>
      <w:r>
        <w:rPr>
          <w:spacing w:val="-12"/>
        </w:rPr>
        <w:t> </w:t>
      </w:r>
      <w:r>
        <w:rPr/>
        <w:t>regarding</w:t>
      </w:r>
      <w:r>
        <w:rPr>
          <w:spacing w:val="-13"/>
        </w:rPr>
        <w:t> </w:t>
      </w:r>
      <w:r>
        <w:rPr/>
        <w:t>those</w:t>
      </w:r>
      <w:r>
        <w:rPr>
          <w:spacing w:val="-13"/>
        </w:rPr>
        <w:t> </w:t>
      </w:r>
      <w:r>
        <w:rPr/>
        <w:t>policies.</w:t>
      </w:r>
      <w:r>
        <w:rPr>
          <w:spacing w:val="-12"/>
        </w:rPr>
        <w:t> </w:t>
      </w:r>
      <w:r>
        <w:rPr/>
        <w:t>This</w:t>
      </w:r>
      <w:r>
        <w:rPr>
          <w:spacing w:val="-12"/>
        </w:rPr>
        <w:t> </w:t>
      </w:r>
      <w:r>
        <w:rPr/>
        <w:t>outcome</w:t>
      </w:r>
      <w:r>
        <w:rPr>
          <w:spacing w:val="-13"/>
        </w:rPr>
        <w:t> </w:t>
      </w:r>
      <w:r>
        <w:rPr/>
        <w:t>would</w:t>
      </w:r>
      <w:r>
        <w:rPr>
          <w:spacing w:val="-13"/>
        </w:rPr>
        <w:t> </w:t>
      </w:r>
      <w:r>
        <w:rPr/>
        <w:t>likely</w:t>
      </w:r>
      <w:r>
        <w:rPr>
          <w:spacing w:val="-11"/>
        </w:rPr>
        <w:t> </w:t>
      </w:r>
      <w:r>
        <w:rPr/>
        <w:t>be</w:t>
      </w:r>
      <w:r>
        <w:rPr>
          <w:spacing w:val="-12"/>
        </w:rPr>
        <w:t> </w:t>
      </w:r>
      <w:r>
        <w:rPr/>
        <w:t>counter- productive, because outspoken critics of flawed institutional practices have often catalyzed improvement of those</w:t>
      </w:r>
      <w:r>
        <w:rPr>
          <w:spacing w:val="-1"/>
        </w:rPr>
        <w:t> </w:t>
      </w:r>
      <w:r>
        <w:rPr/>
        <w:t>practices.[</w:t>
      </w:r>
      <w:hyperlink w:history="true" w:anchor="_bookmark0">
        <w:r>
          <w:rPr/>
          <w:t>1</w:t>
        </w:r>
      </w:hyperlink>
      <w:r>
        <w:rPr/>
        <w:t>]</w:t>
      </w:r>
    </w:p>
    <w:p>
      <w:pPr>
        <w:pStyle w:val="BodyText"/>
        <w:spacing w:before="3"/>
        <w:rPr>
          <w:sz w:val="25"/>
        </w:rPr>
      </w:pPr>
    </w:p>
    <w:p>
      <w:pPr>
        <w:pStyle w:val="Heading2"/>
        <w:numPr>
          <w:ilvl w:val="1"/>
          <w:numId w:val="1"/>
        </w:numPr>
        <w:tabs>
          <w:tab w:pos="893" w:val="left" w:leader="none"/>
        </w:tabs>
        <w:spacing w:line="240" w:lineRule="auto" w:before="0" w:after="0"/>
        <w:ind w:left="892" w:right="0" w:hanging="433"/>
        <w:jc w:val="both"/>
      </w:pPr>
      <w:r>
        <w:rPr/>
        <w:t>Methods used to measure faculty</w:t>
      </w:r>
      <w:r>
        <w:rPr>
          <w:spacing w:val="-2"/>
        </w:rPr>
        <w:t> </w:t>
      </w:r>
      <w:r>
        <w:rPr/>
        <w:t>collegiality</w:t>
      </w:r>
    </w:p>
    <w:p>
      <w:pPr>
        <w:pStyle w:val="BodyText"/>
        <w:ind w:left="460" w:right="116"/>
        <w:jc w:val="both"/>
      </w:pPr>
      <w:r>
        <w:rPr/>
        <w:t>The Merriam Webster Dictionary presents two meanings of “collegial”. One relates to the way authority is vested equally in a number of colleagues, and the other relates to camaraderie among colleagues.[</w:t>
      </w:r>
      <w:hyperlink w:history="true" w:anchor="_bookmark1">
        <w:r>
          <w:rPr/>
          <w:t>2</w:t>
        </w:r>
      </w:hyperlink>
      <w:r>
        <w:rPr/>
        <w:t>] Both meanings have relevance to colleges and universities. For these institutions to function</w:t>
      </w:r>
      <w:r>
        <w:rPr>
          <w:spacing w:val="-9"/>
        </w:rPr>
        <w:t> </w:t>
      </w:r>
      <w:r>
        <w:rPr/>
        <w:t>effectively,</w:t>
      </w:r>
      <w:r>
        <w:rPr>
          <w:spacing w:val="-6"/>
        </w:rPr>
        <w:t> </w:t>
      </w:r>
      <w:r>
        <w:rPr/>
        <w:t>many</w:t>
      </w:r>
      <w:r>
        <w:rPr>
          <w:spacing w:val="-7"/>
        </w:rPr>
        <w:t> </w:t>
      </w:r>
      <w:r>
        <w:rPr/>
        <w:t>levels</w:t>
      </w:r>
      <w:r>
        <w:rPr>
          <w:spacing w:val="-8"/>
        </w:rPr>
        <w:t> </w:t>
      </w:r>
      <w:r>
        <w:rPr/>
        <w:t>of</w:t>
      </w:r>
      <w:r>
        <w:rPr>
          <w:spacing w:val="-9"/>
        </w:rPr>
        <w:t> </w:t>
      </w:r>
      <w:r>
        <w:rPr/>
        <w:t>co-dependent</w:t>
      </w:r>
      <w:r>
        <w:rPr>
          <w:spacing w:val="-7"/>
        </w:rPr>
        <w:t> </w:t>
      </w:r>
      <w:r>
        <w:rPr/>
        <w:t>organizational</w:t>
      </w:r>
      <w:r>
        <w:rPr>
          <w:spacing w:val="-9"/>
        </w:rPr>
        <w:t> </w:t>
      </w:r>
      <w:r>
        <w:rPr/>
        <w:t>structure,</w:t>
      </w:r>
      <w:r>
        <w:rPr>
          <w:spacing w:val="-8"/>
        </w:rPr>
        <w:t> </w:t>
      </w:r>
      <w:r>
        <w:rPr/>
        <w:t>each</w:t>
      </w:r>
      <w:r>
        <w:rPr>
          <w:spacing w:val="-8"/>
        </w:rPr>
        <w:t> </w:t>
      </w:r>
      <w:r>
        <w:rPr/>
        <w:t>with</w:t>
      </w:r>
      <w:r>
        <w:rPr>
          <w:spacing w:val="-8"/>
        </w:rPr>
        <w:t> </w:t>
      </w:r>
      <w:r>
        <w:rPr/>
        <w:t>specific</w:t>
      </w:r>
      <w:r>
        <w:rPr>
          <w:spacing w:val="-7"/>
        </w:rPr>
        <w:t> </w:t>
      </w:r>
      <w:r>
        <w:rPr/>
        <w:t>types</w:t>
      </w:r>
      <w:r>
        <w:rPr>
          <w:spacing w:val="-8"/>
        </w:rPr>
        <w:t> </w:t>
      </w:r>
      <w:r>
        <w:rPr/>
        <w:t>of authority, need to conduct their duties well and in a coordinated and timely manner. In addition, camaraderie between colleagues improves job satisfaction and</w:t>
      </w:r>
      <w:r>
        <w:rPr>
          <w:spacing w:val="-5"/>
        </w:rPr>
        <w:t> </w:t>
      </w:r>
      <w:r>
        <w:rPr/>
        <w:t>motivation.</w:t>
      </w:r>
    </w:p>
    <w:p>
      <w:pPr>
        <w:pStyle w:val="BodyText"/>
        <w:spacing w:before="1"/>
      </w:pPr>
    </w:p>
    <w:p>
      <w:pPr>
        <w:pStyle w:val="BodyText"/>
        <w:ind w:left="460" w:right="117"/>
        <w:jc w:val="both"/>
      </w:pPr>
      <w:r>
        <w:rPr/>
        <w:t>A related term, “civil,” is often used to characterize interactions between individuals. Merriam- Webster also provides two common meanings. One relates to the state or its citizens, and the other relates   to   the   degree   of   courtesy   and   politeness.[</w:t>
      </w:r>
      <w:hyperlink w:history="true" w:anchor="_bookmark2">
        <w:r>
          <w:rPr/>
          <w:t>3</w:t>
        </w:r>
      </w:hyperlink>
      <w:r>
        <w:rPr/>
        <w:t>]   The   second   definitions   of   “civil” and</w:t>
      </w:r>
      <w:r>
        <w:rPr>
          <w:spacing w:val="-15"/>
        </w:rPr>
        <w:t> </w:t>
      </w:r>
      <w:r>
        <w:rPr/>
        <w:t>“collegial”</w:t>
      </w:r>
      <w:r>
        <w:rPr>
          <w:spacing w:val="-15"/>
        </w:rPr>
        <w:t> </w:t>
      </w:r>
      <w:r>
        <w:rPr/>
        <w:t>are</w:t>
      </w:r>
      <w:r>
        <w:rPr>
          <w:spacing w:val="-15"/>
        </w:rPr>
        <w:t> </w:t>
      </w:r>
      <w:r>
        <w:rPr/>
        <w:t>similar.</w:t>
      </w:r>
      <w:r>
        <w:rPr>
          <w:spacing w:val="-13"/>
        </w:rPr>
        <w:t> </w:t>
      </w:r>
      <w:r>
        <w:rPr/>
        <w:t>As</w:t>
      </w:r>
      <w:r>
        <w:rPr>
          <w:spacing w:val="-14"/>
        </w:rPr>
        <w:t> </w:t>
      </w:r>
      <w:r>
        <w:rPr/>
        <w:t>a</w:t>
      </w:r>
      <w:r>
        <w:rPr>
          <w:spacing w:val="-14"/>
        </w:rPr>
        <w:t> </w:t>
      </w:r>
      <w:r>
        <w:rPr/>
        <w:t>result,</w:t>
      </w:r>
      <w:r>
        <w:rPr>
          <w:spacing w:val="-14"/>
        </w:rPr>
        <w:t> </w:t>
      </w:r>
      <w:r>
        <w:rPr/>
        <w:t>the</w:t>
      </w:r>
      <w:r>
        <w:rPr>
          <w:spacing w:val="-15"/>
        </w:rPr>
        <w:t> </w:t>
      </w:r>
      <w:r>
        <w:rPr/>
        <w:t>literature</w:t>
      </w:r>
      <w:r>
        <w:rPr>
          <w:spacing w:val="-15"/>
        </w:rPr>
        <w:t> </w:t>
      </w:r>
      <w:r>
        <w:rPr/>
        <w:t>review</w:t>
      </w:r>
      <w:r>
        <w:rPr>
          <w:spacing w:val="-15"/>
        </w:rPr>
        <w:t> </w:t>
      </w:r>
      <w:r>
        <w:rPr/>
        <w:t>in</w:t>
      </w:r>
      <w:r>
        <w:rPr>
          <w:spacing w:val="-13"/>
        </w:rPr>
        <w:t> </w:t>
      </w:r>
      <w:r>
        <w:rPr/>
        <w:t>this</w:t>
      </w:r>
      <w:r>
        <w:rPr>
          <w:spacing w:val="-14"/>
        </w:rPr>
        <w:t> </w:t>
      </w:r>
      <w:r>
        <w:rPr/>
        <w:t>document</w:t>
      </w:r>
      <w:r>
        <w:rPr>
          <w:spacing w:val="-14"/>
        </w:rPr>
        <w:t> </w:t>
      </w:r>
      <w:r>
        <w:rPr/>
        <w:t>cites</w:t>
      </w:r>
      <w:r>
        <w:rPr>
          <w:spacing w:val="-15"/>
        </w:rPr>
        <w:t> </w:t>
      </w:r>
      <w:r>
        <w:rPr/>
        <w:t>publications</w:t>
      </w:r>
      <w:r>
        <w:rPr>
          <w:spacing w:val="-14"/>
        </w:rPr>
        <w:t> </w:t>
      </w:r>
      <w:r>
        <w:rPr/>
        <w:t>focused on keywords of “collegiality” and</w:t>
      </w:r>
      <w:r>
        <w:rPr>
          <w:spacing w:val="-2"/>
        </w:rPr>
        <w:t> </w:t>
      </w:r>
      <w:r>
        <w:rPr/>
        <w:t>“incivility”.</w:t>
      </w:r>
    </w:p>
    <w:p>
      <w:pPr>
        <w:pStyle w:val="BodyText"/>
        <w:spacing w:before="11"/>
        <w:rPr>
          <w:sz w:val="21"/>
        </w:rPr>
      </w:pPr>
    </w:p>
    <w:p>
      <w:pPr>
        <w:pStyle w:val="BodyText"/>
        <w:ind w:left="460" w:right="119"/>
        <w:jc w:val="both"/>
      </w:pPr>
      <w:r>
        <w:rPr/>
        <w:t>A recent review of workplace incivility [</w:t>
      </w:r>
      <w:hyperlink w:history="true" w:anchor="_bookmark3">
        <w:r>
          <w:rPr/>
          <w:t>4</w:t>
        </w:r>
      </w:hyperlink>
      <w:r>
        <w:rPr/>
        <w:t>] distinguished three types: experienced, witnessed, and instigated, each of which could provide guidance on strategies to increase collegiality (reduce incivility) on MSU’s campus. Research on experienced incivility investigates factors that influence a person’s</w:t>
      </w:r>
      <w:r>
        <w:rPr>
          <w:spacing w:val="-11"/>
        </w:rPr>
        <w:t> </w:t>
      </w:r>
      <w:r>
        <w:rPr/>
        <w:t>likelihood</w:t>
      </w:r>
      <w:r>
        <w:rPr>
          <w:spacing w:val="-10"/>
        </w:rPr>
        <w:t> </w:t>
      </w:r>
      <w:r>
        <w:rPr/>
        <w:t>of</w:t>
      </w:r>
      <w:r>
        <w:rPr>
          <w:spacing w:val="-10"/>
        </w:rPr>
        <w:t> </w:t>
      </w:r>
      <w:r>
        <w:rPr/>
        <w:t>being</w:t>
      </w:r>
      <w:r>
        <w:rPr>
          <w:spacing w:val="-10"/>
        </w:rPr>
        <w:t> </w:t>
      </w:r>
      <w:r>
        <w:rPr/>
        <w:t>a</w:t>
      </w:r>
      <w:r>
        <w:rPr>
          <w:spacing w:val="-11"/>
        </w:rPr>
        <w:t> </w:t>
      </w:r>
      <w:r>
        <w:rPr/>
        <w:t>target</w:t>
      </w:r>
      <w:r>
        <w:rPr>
          <w:spacing w:val="-10"/>
        </w:rPr>
        <w:t> </w:t>
      </w:r>
      <w:r>
        <w:rPr/>
        <w:t>of</w:t>
      </w:r>
      <w:r>
        <w:rPr>
          <w:spacing w:val="-10"/>
        </w:rPr>
        <w:t> </w:t>
      </w:r>
      <w:r>
        <w:rPr/>
        <w:t>incivility,</w:t>
      </w:r>
      <w:r>
        <w:rPr>
          <w:spacing w:val="-10"/>
        </w:rPr>
        <w:t> </w:t>
      </w:r>
      <w:r>
        <w:rPr/>
        <w:t>as</w:t>
      </w:r>
      <w:r>
        <w:rPr>
          <w:spacing w:val="-11"/>
        </w:rPr>
        <w:t> </w:t>
      </w:r>
      <w:r>
        <w:rPr/>
        <w:t>well</w:t>
      </w:r>
      <w:r>
        <w:rPr>
          <w:spacing w:val="-10"/>
        </w:rPr>
        <w:t> </w:t>
      </w:r>
      <w:r>
        <w:rPr/>
        <w:t>as</w:t>
      </w:r>
      <w:r>
        <w:rPr>
          <w:spacing w:val="-10"/>
        </w:rPr>
        <w:t> </w:t>
      </w:r>
      <w:r>
        <w:rPr/>
        <w:t>the</w:t>
      </w:r>
      <w:r>
        <w:rPr>
          <w:spacing w:val="-10"/>
        </w:rPr>
        <w:t> </w:t>
      </w:r>
      <w:r>
        <w:rPr/>
        <w:t>consequences</w:t>
      </w:r>
      <w:r>
        <w:rPr>
          <w:spacing w:val="-11"/>
        </w:rPr>
        <w:t> </w:t>
      </w:r>
      <w:r>
        <w:rPr/>
        <w:t>of</w:t>
      </w:r>
      <w:r>
        <w:rPr>
          <w:spacing w:val="-10"/>
        </w:rPr>
        <w:t> </w:t>
      </w:r>
      <w:r>
        <w:rPr/>
        <w:t>experiencing</w:t>
      </w:r>
      <w:r>
        <w:rPr>
          <w:spacing w:val="-10"/>
        </w:rPr>
        <w:t> </w:t>
      </w:r>
      <w:r>
        <w:rPr/>
        <w:t>incivility. Research</w:t>
      </w:r>
      <w:r>
        <w:rPr>
          <w:spacing w:val="22"/>
        </w:rPr>
        <w:t> </w:t>
      </w:r>
      <w:r>
        <w:rPr/>
        <w:t>on</w:t>
      </w:r>
      <w:r>
        <w:rPr>
          <w:spacing w:val="26"/>
        </w:rPr>
        <w:t> </w:t>
      </w:r>
      <w:r>
        <w:rPr/>
        <w:t>witnessed</w:t>
      </w:r>
      <w:r>
        <w:rPr>
          <w:spacing w:val="24"/>
        </w:rPr>
        <w:t> </w:t>
      </w:r>
      <w:r>
        <w:rPr/>
        <w:t>incivility</w:t>
      </w:r>
      <w:r>
        <w:rPr>
          <w:spacing w:val="24"/>
        </w:rPr>
        <w:t> </w:t>
      </w:r>
      <w:r>
        <w:rPr/>
        <w:t>considers</w:t>
      </w:r>
      <w:r>
        <w:rPr>
          <w:spacing w:val="23"/>
        </w:rPr>
        <w:t> </w:t>
      </w:r>
      <w:r>
        <w:rPr/>
        <w:t>differences</w:t>
      </w:r>
      <w:r>
        <w:rPr>
          <w:spacing w:val="23"/>
        </w:rPr>
        <w:t> </w:t>
      </w:r>
      <w:r>
        <w:rPr/>
        <w:t>in</w:t>
      </w:r>
      <w:r>
        <w:rPr>
          <w:spacing w:val="23"/>
        </w:rPr>
        <w:t> </w:t>
      </w:r>
      <w:r>
        <w:rPr/>
        <w:t>individuals’</w:t>
      </w:r>
      <w:r>
        <w:rPr>
          <w:spacing w:val="23"/>
        </w:rPr>
        <w:t> </w:t>
      </w:r>
      <w:r>
        <w:rPr/>
        <w:t>perceptions</w:t>
      </w:r>
      <w:r>
        <w:rPr>
          <w:spacing w:val="23"/>
        </w:rPr>
        <w:t> </w:t>
      </w:r>
      <w:r>
        <w:rPr/>
        <w:t>of</w:t>
      </w:r>
      <w:r>
        <w:rPr>
          <w:spacing w:val="22"/>
        </w:rPr>
        <w:t> </w:t>
      </w:r>
      <w:r>
        <w:rPr/>
        <w:t>an</w:t>
      </w:r>
      <w:r>
        <w:rPr>
          <w:spacing w:val="24"/>
        </w:rPr>
        <w:t> </w:t>
      </w:r>
      <w:r>
        <w:rPr/>
        <w:t>incident</w:t>
      </w:r>
      <w:r>
        <w:rPr>
          <w:spacing w:val="23"/>
        </w:rPr>
        <w:t> </w:t>
      </w:r>
      <w:r>
        <w:rPr/>
        <w:t>of</w:t>
      </w:r>
    </w:p>
    <w:p>
      <w:pPr>
        <w:spacing w:after="0"/>
        <w:jc w:val="both"/>
        <w:sectPr>
          <w:pgSz w:w="12240" w:h="15840"/>
          <w:pgMar w:top="1500" w:bottom="280" w:left="1340" w:right="1320"/>
        </w:sectPr>
      </w:pPr>
    </w:p>
    <w:p>
      <w:pPr>
        <w:pStyle w:val="BodyText"/>
        <w:spacing w:before="40"/>
        <w:ind w:left="460" w:right="121"/>
        <w:jc w:val="both"/>
      </w:pPr>
      <w:r>
        <w:rPr/>
        <w:t>incivility and the effects of witnessing incivility on individuals. Research on instigated incivility investigates what prompts individuals to act uncivilly and what the outcomes are for the instigators. In addition, researchers have identified conditions under which disagreements spiral into intense aggressive behaviors and used that information to develop practical strategies to avoid such events.[</w:t>
      </w:r>
      <w:hyperlink w:history="true" w:anchor="_bookmark4">
        <w:r>
          <w:rPr/>
          <w:t>5</w:t>
        </w:r>
      </w:hyperlink>
      <w:r>
        <w:rPr/>
        <w:t>]</w:t>
      </w:r>
    </w:p>
    <w:p>
      <w:pPr>
        <w:pStyle w:val="BodyText"/>
        <w:spacing w:before="1"/>
      </w:pPr>
    </w:p>
    <w:p>
      <w:pPr>
        <w:pStyle w:val="BodyText"/>
        <w:ind w:left="460" w:right="119"/>
        <w:jc w:val="both"/>
      </w:pPr>
      <w:r>
        <w:rPr/>
        <w:t>In recognition of the importance of collegiality to creating an effective work environment, some colleges and universities have implemented faculty-evaluation processes that directly assess collegiality as a fourth performance criterion.[</w:t>
      </w:r>
      <w:hyperlink w:history="true" w:anchor="_bookmark5">
        <w:r>
          <w:rPr/>
          <w:t>6-12</w:t>
        </w:r>
      </w:hyperlink>
      <w:r>
        <w:rPr/>
        <w:t>] One justification for this practice is that faculty employment is sufficiently similar to other forms of employment that the normal expectations of civility and cooperation should apply.[</w:t>
      </w:r>
      <w:hyperlink w:history="true" w:anchor="_bookmark11">
        <w:r>
          <w:rPr/>
          <w:t>13</w:t>
        </w:r>
      </w:hyperlink>
      <w:r>
        <w:rPr/>
        <w:t>] Because employees’ ability to interact with others in a civil and positive manner is considered in hiring and promotion decisions in those other forms of employment, the same should be true in academia.</w:t>
      </w:r>
    </w:p>
    <w:p>
      <w:pPr>
        <w:pStyle w:val="BodyText"/>
        <w:spacing w:before="11"/>
        <w:rPr>
          <w:sz w:val="21"/>
        </w:rPr>
      </w:pPr>
    </w:p>
    <w:p>
      <w:pPr>
        <w:pStyle w:val="BodyText"/>
        <w:spacing w:before="1"/>
        <w:ind w:left="460" w:right="119"/>
        <w:jc w:val="both"/>
      </w:pPr>
      <w:r>
        <w:rPr>
          <w:b/>
          <w:u w:val="single"/>
        </w:rPr>
        <w:t>Robert</w:t>
      </w:r>
      <w:r>
        <w:rPr>
          <w:b/>
          <w:spacing w:val="-10"/>
          <w:u w:val="single"/>
        </w:rPr>
        <w:t> </w:t>
      </w:r>
      <w:r>
        <w:rPr>
          <w:b/>
          <w:u w:val="single"/>
        </w:rPr>
        <w:t>Cipriano</w:t>
      </w:r>
      <w:r>
        <w:rPr/>
        <w:t>,</w:t>
      </w:r>
      <w:r>
        <w:rPr>
          <w:spacing w:val="-10"/>
        </w:rPr>
        <w:t> </w:t>
      </w:r>
      <w:r>
        <w:rPr/>
        <w:t>professor</w:t>
      </w:r>
      <w:r>
        <w:rPr>
          <w:spacing w:val="-10"/>
        </w:rPr>
        <w:t> </w:t>
      </w:r>
      <w:r>
        <w:rPr/>
        <w:t>emeritus</w:t>
      </w:r>
      <w:r>
        <w:rPr>
          <w:spacing w:val="-9"/>
        </w:rPr>
        <w:t> </w:t>
      </w:r>
      <w:r>
        <w:rPr/>
        <w:t>in</w:t>
      </w:r>
      <w:r>
        <w:rPr>
          <w:spacing w:val="-9"/>
        </w:rPr>
        <w:t> </w:t>
      </w:r>
      <w:r>
        <w:rPr/>
        <w:t>the</w:t>
      </w:r>
      <w:r>
        <w:rPr>
          <w:spacing w:val="-10"/>
        </w:rPr>
        <w:t> </w:t>
      </w:r>
      <w:r>
        <w:rPr/>
        <w:t>Department</w:t>
      </w:r>
      <w:r>
        <w:rPr>
          <w:spacing w:val="-10"/>
        </w:rPr>
        <w:t> </w:t>
      </w:r>
      <w:r>
        <w:rPr/>
        <w:t>of</w:t>
      </w:r>
      <w:r>
        <w:rPr>
          <w:spacing w:val="-9"/>
        </w:rPr>
        <w:t> </w:t>
      </w:r>
      <w:r>
        <w:rPr/>
        <w:t>Recreation</w:t>
      </w:r>
      <w:r>
        <w:rPr>
          <w:spacing w:val="-10"/>
        </w:rPr>
        <w:t> </w:t>
      </w:r>
      <w:r>
        <w:rPr/>
        <w:t>and</w:t>
      </w:r>
      <w:r>
        <w:rPr>
          <w:spacing w:val="-10"/>
        </w:rPr>
        <w:t> </w:t>
      </w:r>
      <w:r>
        <w:rPr/>
        <w:t>Leisure</w:t>
      </w:r>
      <w:r>
        <w:rPr>
          <w:spacing w:val="-9"/>
        </w:rPr>
        <w:t> </w:t>
      </w:r>
      <w:r>
        <w:rPr/>
        <w:t>Studies</w:t>
      </w:r>
      <w:r>
        <w:rPr>
          <w:spacing w:val="-10"/>
        </w:rPr>
        <w:t> </w:t>
      </w:r>
      <w:r>
        <w:rPr/>
        <w:t>at</w:t>
      </w:r>
      <w:r>
        <w:rPr>
          <w:spacing w:val="-9"/>
        </w:rPr>
        <w:t> </w:t>
      </w:r>
      <w:r>
        <w:rPr/>
        <w:t>Southern Connecticut State University, has encouraged using collegiality as a fourth criterion for personnel decisions in academia. He cites a major motivation for this approach: department heads can feel helpless</w:t>
      </w:r>
      <w:r>
        <w:rPr>
          <w:spacing w:val="-10"/>
        </w:rPr>
        <w:t> </w:t>
      </w:r>
      <w:r>
        <w:rPr/>
        <w:t>in</w:t>
      </w:r>
      <w:r>
        <w:rPr>
          <w:spacing w:val="-10"/>
        </w:rPr>
        <w:t> </w:t>
      </w:r>
      <w:r>
        <w:rPr/>
        <w:t>coping</w:t>
      </w:r>
      <w:r>
        <w:rPr>
          <w:spacing w:val="-11"/>
        </w:rPr>
        <w:t> </w:t>
      </w:r>
      <w:r>
        <w:rPr/>
        <w:t>with</w:t>
      </w:r>
      <w:r>
        <w:rPr>
          <w:spacing w:val="-12"/>
        </w:rPr>
        <w:t> </w:t>
      </w:r>
      <w:r>
        <w:rPr/>
        <w:t>a</w:t>
      </w:r>
      <w:r>
        <w:rPr>
          <w:spacing w:val="-10"/>
        </w:rPr>
        <w:t> </w:t>
      </w:r>
      <w:r>
        <w:rPr/>
        <w:t>mean</w:t>
      </w:r>
      <w:r>
        <w:rPr>
          <w:rFonts w:ascii="Cambria Math" w:hAnsi="Cambria Math"/>
        </w:rPr>
        <w:t>‐</w:t>
      </w:r>
      <w:r>
        <w:rPr/>
        <w:t>spirited,</w:t>
      </w:r>
      <w:r>
        <w:rPr>
          <w:spacing w:val="-9"/>
        </w:rPr>
        <w:t> </w:t>
      </w:r>
      <w:r>
        <w:rPr/>
        <w:t>toxic</w:t>
      </w:r>
      <w:r>
        <w:rPr>
          <w:spacing w:val="-12"/>
        </w:rPr>
        <w:t> </w:t>
      </w:r>
      <w:r>
        <w:rPr/>
        <w:t>individual</w:t>
      </w:r>
      <w:r>
        <w:rPr>
          <w:spacing w:val="-10"/>
        </w:rPr>
        <w:t> </w:t>
      </w:r>
      <w:r>
        <w:rPr/>
        <w:t>who</w:t>
      </w:r>
      <w:r>
        <w:rPr>
          <w:spacing w:val="-11"/>
        </w:rPr>
        <w:t> </w:t>
      </w:r>
      <w:r>
        <w:rPr/>
        <w:t>is</w:t>
      </w:r>
      <w:r>
        <w:rPr>
          <w:spacing w:val="-11"/>
        </w:rPr>
        <w:t> </w:t>
      </w:r>
      <w:r>
        <w:rPr/>
        <w:t>wreaking</w:t>
      </w:r>
      <w:r>
        <w:rPr>
          <w:spacing w:val="-11"/>
        </w:rPr>
        <w:t> </w:t>
      </w:r>
      <w:r>
        <w:rPr/>
        <w:t>havoc</w:t>
      </w:r>
      <w:r>
        <w:rPr>
          <w:spacing w:val="-11"/>
        </w:rPr>
        <w:t> </w:t>
      </w:r>
      <w:r>
        <w:rPr/>
        <w:t>in</w:t>
      </w:r>
      <w:r>
        <w:rPr>
          <w:spacing w:val="-10"/>
        </w:rPr>
        <w:t> </w:t>
      </w:r>
      <w:r>
        <w:rPr/>
        <w:t>the</w:t>
      </w:r>
      <w:r>
        <w:rPr>
          <w:spacing w:val="-11"/>
        </w:rPr>
        <w:t> </w:t>
      </w:r>
      <w:r>
        <w:rPr/>
        <w:t>department,</w:t>
      </w:r>
      <w:r>
        <w:rPr>
          <w:spacing w:val="-9"/>
        </w:rPr>
        <w:t> </w:t>
      </w:r>
      <w:r>
        <w:rPr/>
        <w:t>but whose</w:t>
      </w:r>
      <w:r>
        <w:rPr>
          <w:spacing w:val="-7"/>
        </w:rPr>
        <w:t> </w:t>
      </w:r>
      <w:r>
        <w:rPr/>
        <w:t>scholarship,</w:t>
      </w:r>
      <w:r>
        <w:rPr>
          <w:spacing w:val="-8"/>
        </w:rPr>
        <w:t> </w:t>
      </w:r>
      <w:r>
        <w:rPr/>
        <w:t>teaching,</w:t>
      </w:r>
      <w:r>
        <w:rPr>
          <w:spacing w:val="-7"/>
        </w:rPr>
        <w:t> </w:t>
      </w:r>
      <w:r>
        <w:rPr/>
        <w:t>and</w:t>
      </w:r>
      <w:r>
        <w:rPr>
          <w:spacing w:val="-7"/>
        </w:rPr>
        <w:t> </w:t>
      </w:r>
      <w:r>
        <w:rPr/>
        <w:t>service</w:t>
      </w:r>
      <w:r>
        <w:rPr>
          <w:spacing w:val="-7"/>
        </w:rPr>
        <w:t> </w:t>
      </w:r>
      <w:r>
        <w:rPr/>
        <w:t>activities</w:t>
      </w:r>
      <w:r>
        <w:rPr>
          <w:spacing w:val="-7"/>
        </w:rPr>
        <w:t> </w:t>
      </w:r>
      <w:r>
        <w:rPr/>
        <w:t>are</w:t>
      </w:r>
      <w:r>
        <w:rPr>
          <w:spacing w:val="-6"/>
        </w:rPr>
        <w:t> </w:t>
      </w:r>
      <w:r>
        <w:rPr/>
        <w:t>adequate.[</w:t>
      </w:r>
      <w:hyperlink w:history="true" w:anchor="_bookmark5">
        <w:r>
          <w:rPr/>
          <w:t>6</w:t>
        </w:r>
      </w:hyperlink>
      <w:r>
        <w:rPr/>
        <w:t>]</w:t>
      </w:r>
      <w:r>
        <w:rPr>
          <w:spacing w:val="-7"/>
        </w:rPr>
        <w:t> </w:t>
      </w:r>
      <w:r>
        <w:rPr/>
        <w:t>He</w:t>
      </w:r>
      <w:r>
        <w:rPr>
          <w:spacing w:val="-8"/>
        </w:rPr>
        <w:t> </w:t>
      </w:r>
      <w:r>
        <w:rPr/>
        <w:t>asserts</w:t>
      </w:r>
      <w:r>
        <w:rPr>
          <w:spacing w:val="-7"/>
        </w:rPr>
        <w:t> </w:t>
      </w:r>
      <w:r>
        <w:rPr/>
        <w:t>that</w:t>
      </w:r>
      <w:r>
        <w:rPr>
          <w:spacing w:val="-8"/>
        </w:rPr>
        <w:t> </w:t>
      </w:r>
      <w:r>
        <w:rPr/>
        <w:t>such</w:t>
      </w:r>
      <w:r>
        <w:rPr>
          <w:spacing w:val="-8"/>
        </w:rPr>
        <w:t> </w:t>
      </w:r>
      <w:r>
        <w:rPr/>
        <w:t>an</w:t>
      </w:r>
      <w:r>
        <w:rPr>
          <w:spacing w:val="-7"/>
        </w:rPr>
        <w:t> </w:t>
      </w:r>
      <w:r>
        <w:rPr/>
        <w:t>individual could be dismissed using a faculty-evaluation process that includes collegiality as a fourth criterion, such</w:t>
      </w:r>
      <w:r>
        <w:rPr>
          <w:spacing w:val="-8"/>
        </w:rPr>
        <w:t> </w:t>
      </w:r>
      <w:r>
        <w:rPr/>
        <w:t>an</w:t>
      </w:r>
      <w:r>
        <w:rPr>
          <w:spacing w:val="-8"/>
        </w:rPr>
        <w:t> </w:t>
      </w:r>
      <w:r>
        <w:rPr/>
        <w:t>individual</w:t>
      </w:r>
      <w:r>
        <w:rPr>
          <w:spacing w:val="-8"/>
        </w:rPr>
        <w:t> </w:t>
      </w:r>
      <w:r>
        <w:rPr/>
        <w:t>could</w:t>
      </w:r>
      <w:r>
        <w:rPr>
          <w:spacing w:val="-8"/>
        </w:rPr>
        <w:t> </w:t>
      </w:r>
      <w:r>
        <w:rPr/>
        <w:t>be</w:t>
      </w:r>
      <w:r>
        <w:rPr>
          <w:spacing w:val="-8"/>
        </w:rPr>
        <w:t> </w:t>
      </w:r>
      <w:r>
        <w:rPr/>
        <w:t>dismissed</w:t>
      </w:r>
      <w:r>
        <w:rPr>
          <w:spacing w:val="-8"/>
        </w:rPr>
        <w:t> </w:t>
      </w:r>
      <w:r>
        <w:rPr/>
        <w:t>for</w:t>
      </w:r>
      <w:r>
        <w:rPr>
          <w:spacing w:val="-8"/>
        </w:rPr>
        <w:t> </w:t>
      </w:r>
      <w:r>
        <w:rPr/>
        <w:t>lack</w:t>
      </w:r>
      <w:r>
        <w:rPr>
          <w:spacing w:val="-9"/>
        </w:rPr>
        <w:t> </w:t>
      </w:r>
      <w:r>
        <w:rPr/>
        <w:t>of</w:t>
      </w:r>
      <w:r>
        <w:rPr>
          <w:spacing w:val="-8"/>
        </w:rPr>
        <w:t> </w:t>
      </w:r>
      <w:r>
        <w:rPr/>
        <w:t>collegiality,</w:t>
      </w:r>
      <w:r>
        <w:rPr>
          <w:spacing w:val="-9"/>
        </w:rPr>
        <w:t> </w:t>
      </w:r>
      <w:r>
        <w:rPr/>
        <w:t>and</w:t>
      </w:r>
      <w:r>
        <w:rPr>
          <w:spacing w:val="-7"/>
        </w:rPr>
        <w:t> </w:t>
      </w:r>
      <w:r>
        <w:rPr/>
        <w:t>points</w:t>
      </w:r>
      <w:r>
        <w:rPr>
          <w:spacing w:val="-9"/>
        </w:rPr>
        <w:t> </w:t>
      </w:r>
      <w:r>
        <w:rPr/>
        <w:t>out</w:t>
      </w:r>
      <w:r>
        <w:rPr>
          <w:spacing w:val="-8"/>
        </w:rPr>
        <w:t> </w:t>
      </w:r>
      <w:r>
        <w:rPr/>
        <w:t>legal</w:t>
      </w:r>
      <w:r>
        <w:rPr>
          <w:spacing w:val="-8"/>
        </w:rPr>
        <w:t> </w:t>
      </w:r>
      <w:r>
        <w:rPr/>
        <w:t>cases</w:t>
      </w:r>
      <w:r>
        <w:rPr>
          <w:spacing w:val="-9"/>
        </w:rPr>
        <w:t> </w:t>
      </w:r>
      <w:r>
        <w:rPr/>
        <w:t>in</w:t>
      </w:r>
      <w:r>
        <w:rPr>
          <w:spacing w:val="-8"/>
        </w:rPr>
        <w:t> </w:t>
      </w:r>
      <w:r>
        <w:rPr/>
        <w:t>which</w:t>
      </w:r>
      <w:r>
        <w:rPr>
          <w:spacing w:val="-7"/>
        </w:rPr>
        <w:t> </w:t>
      </w:r>
      <w:r>
        <w:rPr/>
        <w:t>courts upheld such actions based on a lack of civility or</w:t>
      </w:r>
      <w:r>
        <w:rPr>
          <w:spacing w:val="-7"/>
        </w:rPr>
        <w:t> </w:t>
      </w:r>
      <w:r>
        <w:rPr/>
        <w:t>collegiality.[</w:t>
      </w:r>
      <w:hyperlink w:history="true" w:anchor="_bookmark5">
        <w:r>
          <w:rPr/>
          <w:t>6</w:t>
        </w:r>
      </w:hyperlink>
      <w:r>
        <w:rPr/>
        <w:t>]</w:t>
      </w:r>
    </w:p>
    <w:p>
      <w:pPr>
        <w:pStyle w:val="BodyText"/>
        <w:spacing w:before="11"/>
        <w:rPr>
          <w:sz w:val="21"/>
        </w:rPr>
      </w:pPr>
    </w:p>
    <w:p>
      <w:pPr>
        <w:pStyle w:val="BodyText"/>
        <w:spacing w:before="1"/>
        <w:ind w:left="460" w:right="118"/>
        <w:jc w:val="both"/>
      </w:pPr>
      <w:r>
        <w:rPr/>
        <w:t>Cipriano has published a faculty-assessment tool, the Collegiality Assessment Matrix (CAM), that he developed and piloted.[</w:t>
      </w:r>
      <w:hyperlink w:history="true" w:anchor="_bookmark6">
        <w:r>
          <w:rPr/>
          <w:t>7</w:t>
        </w:r>
      </w:hyperlink>
      <w:r>
        <w:rPr/>
        <w:t>] The tool assesses six behaviors the developers deemed to represent collegial behavior. In a recent publication, he listed some advantages and disadvantages of other strategies for dealing with the rudeness and incivility of a faculty member.[</w:t>
      </w:r>
      <w:hyperlink w:history="true" w:anchor="_bookmark7">
        <w:r>
          <w:rPr/>
          <w:t>9</w:t>
        </w:r>
      </w:hyperlink>
      <w:r>
        <w:rPr/>
        <w:t>] The strategies included inserting words like </w:t>
      </w:r>
      <w:r>
        <w:rPr>
          <w:i/>
        </w:rPr>
        <w:t>collegial, constructive</w:t>
      </w:r>
      <w:r>
        <w:rPr/>
        <w:t>, or </w:t>
      </w:r>
      <w:r>
        <w:rPr>
          <w:i/>
        </w:rPr>
        <w:t>professional </w:t>
      </w:r>
      <w:r>
        <w:rPr/>
        <w:t>into existing service requirements, assessing the impact of collegiality on each of the traditional three criteria of research, teaching, and service, and adding collegiality as a fourth criterion.</w:t>
      </w:r>
    </w:p>
    <w:p>
      <w:pPr>
        <w:pStyle w:val="BodyText"/>
        <w:spacing w:before="12"/>
        <w:rPr>
          <w:sz w:val="21"/>
        </w:rPr>
      </w:pPr>
    </w:p>
    <w:p>
      <w:pPr>
        <w:pStyle w:val="BodyText"/>
        <w:ind w:left="460" w:right="116"/>
        <w:jc w:val="both"/>
      </w:pPr>
      <w:r>
        <w:rPr/>
        <w:t>Experts in higher education have cited drawbacks of implementing Cipriano’s assessment,[</w:t>
      </w:r>
      <w:hyperlink w:history="true" w:anchor="_bookmark12">
        <w:r>
          <w:rPr/>
          <w:t>14</w:t>
        </w:r>
      </w:hyperlink>
      <w:r>
        <w:rPr/>
        <w:t>] and a few</w:t>
      </w:r>
      <w:r>
        <w:rPr>
          <w:spacing w:val="-10"/>
        </w:rPr>
        <w:t> </w:t>
      </w:r>
      <w:r>
        <w:rPr/>
        <w:t>examples</w:t>
      </w:r>
      <w:r>
        <w:rPr>
          <w:spacing w:val="-8"/>
        </w:rPr>
        <w:t> </w:t>
      </w:r>
      <w:r>
        <w:rPr/>
        <w:t>are</w:t>
      </w:r>
      <w:r>
        <w:rPr>
          <w:spacing w:val="-9"/>
        </w:rPr>
        <w:t> </w:t>
      </w:r>
      <w:r>
        <w:rPr/>
        <w:t>summarized</w:t>
      </w:r>
      <w:r>
        <w:rPr>
          <w:spacing w:val="-8"/>
        </w:rPr>
        <w:t> </w:t>
      </w:r>
      <w:r>
        <w:rPr/>
        <w:t>here.</w:t>
      </w:r>
      <w:r>
        <w:rPr>
          <w:spacing w:val="-8"/>
        </w:rPr>
        <w:t> </w:t>
      </w:r>
      <w:r>
        <w:rPr/>
        <w:t>Gregory</w:t>
      </w:r>
      <w:r>
        <w:rPr>
          <w:spacing w:val="-8"/>
        </w:rPr>
        <w:t> </w:t>
      </w:r>
      <w:r>
        <w:rPr/>
        <w:t>Scholtz,</w:t>
      </w:r>
      <w:r>
        <w:rPr>
          <w:spacing w:val="-7"/>
        </w:rPr>
        <w:t> </w:t>
      </w:r>
      <w:r>
        <w:rPr/>
        <w:t>director</w:t>
      </w:r>
      <w:r>
        <w:rPr>
          <w:spacing w:val="-8"/>
        </w:rPr>
        <w:t> </w:t>
      </w:r>
      <w:r>
        <w:rPr/>
        <w:t>of</w:t>
      </w:r>
      <w:r>
        <w:rPr>
          <w:spacing w:val="-9"/>
        </w:rPr>
        <w:t> </w:t>
      </w:r>
      <w:r>
        <w:rPr/>
        <w:t>the</w:t>
      </w:r>
      <w:r>
        <w:rPr>
          <w:spacing w:val="-9"/>
        </w:rPr>
        <w:t> </w:t>
      </w:r>
      <w:r>
        <w:rPr/>
        <w:t>AAUP's</w:t>
      </w:r>
      <w:r>
        <w:rPr>
          <w:spacing w:val="-9"/>
        </w:rPr>
        <w:t> </w:t>
      </w:r>
      <w:r>
        <w:rPr/>
        <w:t>Department</w:t>
      </w:r>
      <w:r>
        <w:rPr>
          <w:spacing w:val="-10"/>
        </w:rPr>
        <w:t> </w:t>
      </w:r>
      <w:r>
        <w:rPr/>
        <w:t>of</w:t>
      </w:r>
      <w:r>
        <w:rPr>
          <w:spacing w:val="-9"/>
        </w:rPr>
        <w:t> </w:t>
      </w:r>
      <w:r>
        <w:rPr/>
        <w:t>Academic Freedom,</w:t>
      </w:r>
      <w:r>
        <w:rPr>
          <w:spacing w:val="-10"/>
        </w:rPr>
        <w:t> </w:t>
      </w:r>
      <w:r>
        <w:rPr/>
        <w:t>Tenure,</w:t>
      </w:r>
      <w:r>
        <w:rPr>
          <w:spacing w:val="-10"/>
        </w:rPr>
        <w:t> </w:t>
      </w:r>
      <w:r>
        <w:rPr/>
        <w:t>and</w:t>
      </w:r>
      <w:r>
        <w:rPr>
          <w:spacing w:val="-8"/>
        </w:rPr>
        <w:t> </w:t>
      </w:r>
      <w:r>
        <w:rPr/>
        <w:t>Governance</w:t>
      </w:r>
      <w:r>
        <w:rPr>
          <w:spacing w:val="-11"/>
        </w:rPr>
        <w:t> </w:t>
      </w:r>
      <w:r>
        <w:rPr/>
        <w:t>argued</w:t>
      </w:r>
      <w:r>
        <w:rPr>
          <w:spacing w:val="-10"/>
        </w:rPr>
        <w:t> </w:t>
      </w:r>
      <w:r>
        <w:rPr/>
        <w:t>that</w:t>
      </w:r>
      <w:r>
        <w:rPr>
          <w:spacing w:val="-10"/>
        </w:rPr>
        <w:t> </w:t>
      </w:r>
      <w:r>
        <w:rPr/>
        <w:t>elements</w:t>
      </w:r>
      <w:r>
        <w:rPr>
          <w:spacing w:val="-9"/>
        </w:rPr>
        <w:t> </w:t>
      </w:r>
      <w:r>
        <w:rPr/>
        <w:t>of</w:t>
      </w:r>
      <w:r>
        <w:rPr>
          <w:spacing w:val="-11"/>
        </w:rPr>
        <w:t> </w:t>
      </w:r>
      <w:r>
        <w:rPr/>
        <w:t>the</w:t>
      </w:r>
      <w:r>
        <w:rPr>
          <w:spacing w:val="-9"/>
        </w:rPr>
        <w:t> </w:t>
      </w:r>
      <w:r>
        <w:rPr/>
        <w:t>metrics</w:t>
      </w:r>
      <w:r>
        <w:rPr>
          <w:spacing w:val="-10"/>
        </w:rPr>
        <w:t> </w:t>
      </w:r>
      <w:r>
        <w:rPr/>
        <w:t>deal</w:t>
      </w:r>
      <w:r>
        <w:rPr>
          <w:spacing w:val="-8"/>
        </w:rPr>
        <w:t> </w:t>
      </w:r>
      <w:r>
        <w:rPr/>
        <w:t>not</w:t>
      </w:r>
      <w:r>
        <w:rPr>
          <w:spacing w:val="-11"/>
        </w:rPr>
        <w:t> </w:t>
      </w:r>
      <w:r>
        <w:rPr/>
        <w:t>with</w:t>
      </w:r>
      <w:r>
        <w:rPr>
          <w:spacing w:val="-10"/>
        </w:rPr>
        <w:t> </w:t>
      </w:r>
      <w:r>
        <w:rPr/>
        <w:t>actions</w:t>
      </w:r>
      <w:r>
        <w:rPr>
          <w:spacing w:val="-10"/>
        </w:rPr>
        <w:t> </w:t>
      </w:r>
      <w:r>
        <w:rPr/>
        <w:t>but</w:t>
      </w:r>
      <w:r>
        <w:rPr>
          <w:spacing w:val="-10"/>
        </w:rPr>
        <w:t> </w:t>
      </w:r>
      <w:r>
        <w:rPr/>
        <w:t>with personality characteristics he regards as "dangerous to even pretend to objectively quantify." He pointed out that terms used in the metrics like "caustic" or "disparaging," can be interpreted differently by different people. Cathy A. Trower, research director at the Collaborative on Academic Careers</w:t>
      </w:r>
      <w:r>
        <w:rPr>
          <w:spacing w:val="-13"/>
        </w:rPr>
        <w:t> </w:t>
      </w:r>
      <w:r>
        <w:rPr/>
        <w:t>in</w:t>
      </w:r>
      <w:r>
        <w:rPr>
          <w:spacing w:val="-14"/>
        </w:rPr>
        <w:t> </w:t>
      </w:r>
      <w:r>
        <w:rPr/>
        <w:t>Higher</w:t>
      </w:r>
      <w:r>
        <w:rPr>
          <w:spacing w:val="-13"/>
        </w:rPr>
        <w:t> </w:t>
      </w:r>
      <w:r>
        <w:rPr/>
        <w:t>Education,</w:t>
      </w:r>
      <w:r>
        <w:rPr>
          <w:spacing w:val="-13"/>
        </w:rPr>
        <w:t> </w:t>
      </w:r>
      <w:r>
        <w:rPr/>
        <w:t>based</w:t>
      </w:r>
      <w:r>
        <w:rPr>
          <w:spacing w:val="-13"/>
        </w:rPr>
        <w:t> </w:t>
      </w:r>
      <w:r>
        <w:rPr/>
        <w:t>at</w:t>
      </w:r>
      <w:r>
        <w:rPr>
          <w:spacing w:val="-13"/>
        </w:rPr>
        <w:t> </w:t>
      </w:r>
      <w:r>
        <w:rPr/>
        <w:t>Harvard</w:t>
      </w:r>
      <w:r>
        <w:rPr>
          <w:spacing w:val="-13"/>
        </w:rPr>
        <w:t> </w:t>
      </w:r>
      <w:r>
        <w:rPr/>
        <w:t>University,</w:t>
      </w:r>
      <w:r>
        <w:rPr>
          <w:spacing w:val="-12"/>
        </w:rPr>
        <w:t> </w:t>
      </w:r>
      <w:r>
        <w:rPr/>
        <w:t>thought</w:t>
      </w:r>
      <w:r>
        <w:rPr>
          <w:spacing w:val="-12"/>
        </w:rPr>
        <w:t> </w:t>
      </w:r>
      <w:r>
        <w:rPr/>
        <w:t>the</w:t>
      </w:r>
      <w:r>
        <w:rPr>
          <w:spacing w:val="-13"/>
        </w:rPr>
        <w:t> </w:t>
      </w:r>
      <w:r>
        <w:rPr/>
        <w:t>tests</w:t>
      </w:r>
      <w:r>
        <w:rPr>
          <w:spacing w:val="-13"/>
        </w:rPr>
        <w:t> </w:t>
      </w:r>
      <w:r>
        <w:rPr/>
        <w:t>potentially</w:t>
      </w:r>
      <w:r>
        <w:rPr>
          <w:spacing w:val="-12"/>
        </w:rPr>
        <w:t> </w:t>
      </w:r>
      <w:r>
        <w:rPr/>
        <w:t>could</w:t>
      </w:r>
      <w:r>
        <w:rPr>
          <w:spacing w:val="-11"/>
        </w:rPr>
        <w:t> </w:t>
      </w:r>
      <w:r>
        <w:rPr/>
        <w:t>be</w:t>
      </w:r>
      <w:r>
        <w:rPr>
          <w:spacing w:val="-13"/>
        </w:rPr>
        <w:t> </w:t>
      </w:r>
      <w:r>
        <w:rPr/>
        <w:t>useful in</w:t>
      </w:r>
      <w:r>
        <w:rPr>
          <w:spacing w:val="-6"/>
        </w:rPr>
        <w:t> </w:t>
      </w:r>
      <w:r>
        <w:rPr/>
        <w:t>faculty</w:t>
      </w:r>
      <w:r>
        <w:rPr>
          <w:spacing w:val="-4"/>
        </w:rPr>
        <w:t> </w:t>
      </w:r>
      <w:r>
        <w:rPr/>
        <w:t>development</w:t>
      </w:r>
      <w:r>
        <w:rPr>
          <w:spacing w:val="-6"/>
        </w:rPr>
        <w:t> </w:t>
      </w:r>
      <w:r>
        <w:rPr/>
        <w:t>but</w:t>
      </w:r>
      <w:r>
        <w:rPr>
          <w:spacing w:val="-6"/>
        </w:rPr>
        <w:t> </w:t>
      </w:r>
      <w:r>
        <w:rPr/>
        <w:t>sees</w:t>
      </w:r>
      <w:r>
        <w:rPr>
          <w:spacing w:val="-5"/>
        </w:rPr>
        <w:t> </w:t>
      </w:r>
      <w:r>
        <w:rPr/>
        <w:t>the</w:t>
      </w:r>
      <w:r>
        <w:rPr>
          <w:spacing w:val="-5"/>
        </w:rPr>
        <w:t> </w:t>
      </w:r>
      <w:r>
        <w:rPr/>
        <w:t>format</w:t>
      </w:r>
      <w:r>
        <w:rPr>
          <w:spacing w:val="-7"/>
        </w:rPr>
        <w:t> </w:t>
      </w:r>
      <w:r>
        <w:rPr/>
        <w:t>as</w:t>
      </w:r>
      <w:r>
        <w:rPr>
          <w:spacing w:val="-3"/>
        </w:rPr>
        <w:t> </w:t>
      </w:r>
      <w:r>
        <w:rPr/>
        <w:t>"assigning</w:t>
      </w:r>
      <w:r>
        <w:rPr>
          <w:spacing w:val="-5"/>
        </w:rPr>
        <w:t> </w:t>
      </w:r>
      <w:r>
        <w:rPr/>
        <w:t>numbers</w:t>
      </w:r>
      <w:r>
        <w:rPr>
          <w:spacing w:val="-5"/>
        </w:rPr>
        <w:t> </w:t>
      </w:r>
      <w:r>
        <w:rPr/>
        <w:t>to</w:t>
      </w:r>
      <w:r>
        <w:rPr>
          <w:spacing w:val="-5"/>
        </w:rPr>
        <w:t> </w:t>
      </w:r>
      <w:r>
        <w:rPr/>
        <w:t>subjective</w:t>
      </w:r>
      <w:r>
        <w:rPr>
          <w:spacing w:val="-4"/>
        </w:rPr>
        <w:t> </w:t>
      </w:r>
      <w:r>
        <w:rPr/>
        <w:t>feelings,</w:t>
      </w:r>
      <w:r>
        <w:rPr>
          <w:spacing w:val="-6"/>
        </w:rPr>
        <w:t> </w:t>
      </w:r>
      <w:r>
        <w:rPr/>
        <w:t>essentially." David R. Evans, vice president for academic affairs and dean of the faculty at Buena Vista University, expressed</w:t>
      </w:r>
      <w:r>
        <w:rPr>
          <w:spacing w:val="-11"/>
        </w:rPr>
        <w:t> </w:t>
      </w:r>
      <w:r>
        <w:rPr/>
        <w:t>concern</w:t>
      </w:r>
      <w:r>
        <w:rPr>
          <w:spacing w:val="-12"/>
        </w:rPr>
        <w:t> </w:t>
      </w:r>
      <w:r>
        <w:rPr/>
        <w:t>that</w:t>
      </w:r>
      <w:r>
        <w:rPr>
          <w:spacing w:val="-11"/>
        </w:rPr>
        <w:t> </w:t>
      </w:r>
      <w:r>
        <w:rPr/>
        <w:t>such</w:t>
      </w:r>
      <w:r>
        <w:rPr>
          <w:spacing w:val="-12"/>
        </w:rPr>
        <w:t> </w:t>
      </w:r>
      <w:r>
        <w:rPr/>
        <w:t>collegiality-assessment</w:t>
      </w:r>
      <w:r>
        <w:rPr>
          <w:spacing w:val="-13"/>
        </w:rPr>
        <w:t> </w:t>
      </w:r>
      <w:r>
        <w:rPr/>
        <w:t>instruments</w:t>
      </w:r>
      <w:r>
        <w:rPr>
          <w:spacing w:val="-12"/>
        </w:rPr>
        <w:t> </w:t>
      </w:r>
      <w:r>
        <w:rPr/>
        <w:t>fail</w:t>
      </w:r>
      <w:r>
        <w:rPr>
          <w:spacing w:val="-12"/>
        </w:rPr>
        <w:t> </w:t>
      </w:r>
      <w:r>
        <w:rPr/>
        <w:t>to</w:t>
      </w:r>
      <w:r>
        <w:rPr>
          <w:spacing w:val="-12"/>
        </w:rPr>
        <w:t> </w:t>
      </w:r>
      <w:r>
        <w:rPr/>
        <w:t>account</w:t>
      </w:r>
      <w:r>
        <w:rPr>
          <w:spacing w:val="-11"/>
        </w:rPr>
        <w:t> </w:t>
      </w:r>
      <w:r>
        <w:rPr/>
        <w:t>for</w:t>
      </w:r>
      <w:r>
        <w:rPr>
          <w:spacing w:val="-12"/>
        </w:rPr>
        <w:t> </w:t>
      </w:r>
      <w:r>
        <w:rPr/>
        <w:t>important</w:t>
      </w:r>
      <w:r>
        <w:rPr>
          <w:spacing w:val="-12"/>
        </w:rPr>
        <w:t> </w:t>
      </w:r>
      <w:r>
        <w:rPr/>
        <w:t>context in examining faculty interactions. He pointed out that at his campus in Iowa, faculty members from the Midwest can misinterpret the communication styles of faculty from California or New</w:t>
      </w:r>
      <w:r>
        <w:rPr>
          <w:spacing w:val="-23"/>
        </w:rPr>
        <w:t> </w:t>
      </w:r>
      <w:r>
        <w:rPr/>
        <w:t>York.</w:t>
      </w:r>
    </w:p>
    <w:p>
      <w:pPr>
        <w:pStyle w:val="BodyText"/>
      </w:pPr>
    </w:p>
    <w:p>
      <w:pPr>
        <w:pStyle w:val="BodyText"/>
        <w:spacing w:before="1"/>
        <w:ind w:left="460" w:right="118"/>
        <w:jc w:val="both"/>
      </w:pPr>
      <w:r>
        <w:rPr>
          <w:b/>
          <w:u w:val="single"/>
        </w:rPr>
        <w:t>Pattie Johnston</w:t>
      </w:r>
      <w:r>
        <w:rPr>
          <w:b/>
        </w:rPr>
        <w:t> </w:t>
      </w:r>
      <w:r>
        <w:rPr/>
        <w:t>et al. published counterarguments to the AAUP policy paper’s concerns about the dangers of evaluating faculty collegiality evaluation as a fourth criterion.[</w:t>
      </w:r>
      <w:hyperlink w:history="true" w:anchor="_bookmark13">
        <w:r>
          <w:rPr/>
          <w:t>15</w:t>
        </w:r>
      </w:hyperlink>
      <w:r>
        <w:rPr/>
        <w:t>] They conceded that the AAUP’s concern that a separate assessment of collegiality threatens academic freedom was serious but argued that valid collegiality indicators could enable universities to accept collegial behaviors</w:t>
      </w:r>
    </w:p>
    <w:p>
      <w:pPr>
        <w:spacing w:after="0"/>
        <w:jc w:val="both"/>
        <w:sectPr>
          <w:pgSz w:w="12240" w:h="15840"/>
          <w:pgMar w:top="1400" w:bottom="280" w:left="1340" w:right="1320"/>
        </w:sectPr>
      </w:pPr>
    </w:p>
    <w:p>
      <w:pPr>
        <w:pStyle w:val="BodyText"/>
        <w:spacing w:before="40"/>
        <w:ind w:left="460" w:right="118"/>
        <w:jc w:val="both"/>
      </w:pPr>
      <w:r>
        <w:rPr/>
        <w:t>expected by faculty and reject any behaviors that would threaten academic freedoms. The authors claimed that collegiality could be defined in a manner designed to segregate it from research, teaching, and service: “Faculty members also have additional extra role responsibilities that are not included in the formal contract. The extra role behaviors referenced may be considered to be elements of collegiality.” Based on the premise that collegiality can be somehow distinguished from the other three evaluation criteria, it could in principle be evaluated as a fourth criterion.</w:t>
      </w:r>
    </w:p>
    <w:p>
      <w:pPr>
        <w:pStyle w:val="BodyText"/>
      </w:pPr>
    </w:p>
    <w:p>
      <w:pPr>
        <w:pStyle w:val="BodyText"/>
        <w:ind w:left="460" w:right="117"/>
        <w:jc w:val="both"/>
      </w:pPr>
      <w:r>
        <w:rPr/>
        <w:t>To develop a collegiality evaluation tool, Johnston et al. assembled a list indicators linked to collegiality and used a faculty survey to determine what subset of those indicators best captured the essence of academic collegiality. Responses from 301 randomly selected from Research University I and II professors[</w:t>
      </w:r>
      <w:hyperlink w:history="true" w:anchor="_bookmark13">
        <w:r>
          <w:rPr/>
          <w:t>15, </w:t>
        </w:r>
      </w:hyperlink>
      <w:hyperlink w:history="true" w:anchor="_bookmark14">
        <w:r>
          <w:rPr/>
          <w:t>16</w:t>
        </w:r>
      </w:hyperlink>
      <w:r>
        <w:rPr/>
        <w:t>] were used to generate a final list of 27 indicators that were classified into five</w:t>
      </w:r>
      <w:r>
        <w:rPr>
          <w:spacing w:val="-7"/>
        </w:rPr>
        <w:t> </w:t>
      </w:r>
      <w:r>
        <w:rPr/>
        <w:t>categories</w:t>
      </w:r>
      <w:r>
        <w:rPr>
          <w:spacing w:val="-6"/>
        </w:rPr>
        <w:t> </w:t>
      </w:r>
      <w:r>
        <w:rPr/>
        <w:t>(altruism,</w:t>
      </w:r>
      <w:r>
        <w:rPr>
          <w:spacing w:val="-6"/>
        </w:rPr>
        <w:t> </w:t>
      </w:r>
      <w:r>
        <w:rPr/>
        <w:t>conscientiousness,</w:t>
      </w:r>
      <w:r>
        <w:rPr>
          <w:spacing w:val="-7"/>
        </w:rPr>
        <w:t> </w:t>
      </w:r>
      <w:r>
        <w:rPr/>
        <w:t>courtesy,</w:t>
      </w:r>
      <w:r>
        <w:rPr>
          <w:spacing w:val="-6"/>
        </w:rPr>
        <w:t> </w:t>
      </w:r>
      <w:r>
        <w:rPr/>
        <w:t>sportsmanship,</w:t>
      </w:r>
      <w:r>
        <w:rPr>
          <w:spacing w:val="-7"/>
        </w:rPr>
        <w:t> </w:t>
      </w:r>
      <w:r>
        <w:rPr/>
        <w:t>and</w:t>
      </w:r>
      <w:r>
        <w:rPr>
          <w:spacing w:val="-5"/>
        </w:rPr>
        <w:t> </w:t>
      </w:r>
      <w:r>
        <w:rPr/>
        <w:t>civic</w:t>
      </w:r>
      <w:r>
        <w:rPr>
          <w:spacing w:val="-8"/>
        </w:rPr>
        <w:t> </w:t>
      </w:r>
      <w:r>
        <w:rPr/>
        <w:t>virtue).</w:t>
      </w:r>
      <w:r>
        <w:rPr>
          <w:spacing w:val="-6"/>
        </w:rPr>
        <w:t> </w:t>
      </w:r>
      <w:r>
        <w:rPr/>
        <w:t>In</w:t>
      </w:r>
      <w:r>
        <w:rPr>
          <w:spacing w:val="-6"/>
        </w:rPr>
        <w:t> </w:t>
      </w:r>
      <w:r>
        <w:rPr/>
        <w:t>a</w:t>
      </w:r>
      <w:r>
        <w:rPr>
          <w:spacing w:val="-6"/>
        </w:rPr>
        <w:t> </w:t>
      </w:r>
      <w:r>
        <w:rPr/>
        <w:t>follow-up study, the validated list of indicators was sent to faculty from 59 institutions listed in the Masters Southern</w:t>
      </w:r>
      <w:r>
        <w:rPr>
          <w:spacing w:val="-3"/>
        </w:rPr>
        <w:t> </w:t>
      </w:r>
      <w:r>
        <w:rPr/>
        <w:t>Category</w:t>
      </w:r>
      <w:r>
        <w:rPr>
          <w:spacing w:val="-4"/>
        </w:rPr>
        <w:t> </w:t>
      </w:r>
      <w:r>
        <w:rPr/>
        <w:t>in</w:t>
      </w:r>
      <w:r>
        <w:rPr>
          <w:spacing w:val="-1"/>
        </w:rPr>
        <w:t> </w:t>
      </w:r>
      <w:r>
        <w:rPr/>
        <w:t>the</w:t>
      </w:r>
      <w:r>
        <w:rPr>
          <w:spacing w:val="-2"/>
        </w:rPr>
        <w:t> </w:t>
      </w:r>
      <w:r>
        <w:rPr/>
        <w:t>2008</w:t>
      </w:r>
      <w:r>
        <w:rPr>
          <w:spacing w:val="-3"/>
        </w:rPr>
        <w:t> </w:t>
      </w:r>
      <w:r>
        <w:rPr/>
        <w:t>issue</w:t>
      </w:r>
      <w:r>
        <w:rPr>
          <w:spacing w:val="-5"/>
        </w:rPr>
        <w:t> </w:t>
      </w:r>
      <w:r>
        <w:rPr/>
        <w:t>of</w:t>
      </w:r>
      <w:r>
        <w:rPr>
          <w:spacing w:val="-1"/>
        </w:rPr>
        <w:t> </w:t>
      </w:r>
      <w:r>
        <w:rPr/>
        <w:t>US</w:t>
      </w:r>
      <w:r>
        <w:rPr>
          <w:spacing w:val="-3"/>
        </w:rPr>
        <w:t> </w:t>
      </w:r>
      <w:r>
        <w:rPr/>
        <w:t>News</w:t>
      </w:r>
      <w:r>
        <w:rPr>
          <w:spacing w:val="-3"/>
        </w:rPr>
        <w:t> </w:t>
      </w:r>
      <w:r>
        <w:rPr/>
        <w:t>and World</w:t>
      </w:r>
      <w:r>
        <w:rPr>
          <w:spacing w:val="-4"/>
        </w:rPr>
        <w:t> </w:t>
      </w:r>
      <w:r>
        <w:rPr/>
        <w:t>Report.</w:t>
      </w:r>
      <w:r>
        <w:rPr>
          <w:spacing w:val="-4"/>
        </w:rPr>
        <w:t> </w:t>
      </w:r>
      <w:r>
        <w:rPr/>
        <w:t>Survey</w:t>
      </w:r>
      <w:r>
        <w:rPr>
          <w:spacing w:val="-3"/>
        </w:rPr>
        <w:t> </w:t>
      </w:r>
      <w:r>
        <w:rPr/>
        <w:t>results</w:t>
      </w:r>
      <w:r>
        <w:rPr>
          <w:spacing w:val="-3"/>
        </w:rPr>
        <w:t> </w:t>
      </w:r>
      <w:r>
        <w:rPr/>
        <w:t>were</w:t>
      </w:r>
      <w:r>
        <w:rPr>
          <w:spacing w:val="-3"/>
        </w:rPr>
        <w:t> </w:t>
      </w:r>
      <w:r>
        <w:rPr/>
        <w:t>said</w:t>
      </w:r>
      <w:r>
        <w:rPr>
          <w:spacing w:val="-3"/>
        </w:rPr>
        <w:t> </w:t>
      </w:r>
      <w:r>
        <w:rPr/>
        <w:t>to</w:t>
      </w:r>
      <w:r>
        <w:rPr>
          <w:spacing w:val="-3"/>
        </w:rPr>
        <w:t> </w:t>
      </w:r>
      <w:r>
        <w:rPr/>
        <w:t>agree with those of the original survey, but few details were</w:t>
      </w:r>
      <w:r>
        <w:rPr>
          <w:spacing w:val="-6"/>
        </w:rPr>
        <w:t> </w:t>
      </w:r>
      <w:r>
        <w:rPr/>
        <w:t>provided.[</w:t>
      </w:r>
      <w:hyperlink w:history="true" w:anchor="_bookmark10">
        <w:r>
          <w:rPr/>
          <w:t>12</w:t>
        </w:r>
      </w:hyperlink>
      <w:r>
        <w:rPr/>
        <w:t>]</w:t>
      </w:r>
    </w:p>
    <w:p>
      <w:pPr>
        <w:pStyle w:val="BodyText"/>
        <w:spacing w:before="1"/>
      </w:pPr>
    </w:p>
    <w:p>
      <w:pPr>
        <w:pStyle w:val="BodyText"/>
        <w:ind w:left="460" w:right="117"/>
        <w:jc w:val="both"/>
      </w:pPr>
      <w:r>
        <w:rPr>
          <w:b/>
          <w:u w:val="single"/>
        </w:rPr>
        <w:t>Lund, et al.</w:t>
      </w:r>
      <w:r>
        <w:rPr>
          <w:b/>
        </w:rPr>
        <w:t> </w:t>
      </w:r>
      <w:r>
        <w:rPr/>
        <w:t>developed a set of rubrics to assess faculty “dispositions”, which were defined as “attitudes, values, and beliefs demonstrated through both verbal and non-verbal behaviors as educators interact with students, families, colleagues, and communities”.[</w:t>
      </w:r>
      <w:hyperlink w:history="true" w:anchor="_bookmark8">
        <w:r>
          <w:rPr/>
          <w:t>10</w:t>
        </w:r>
      </w:hyperlink>
      <w:r>
        <w:rPr/>
        <w:t>] The disposition rubrics were</w:t>
      </w:r>
      <w:r>
        <w:rPr>
          <w:spacing w:val="-15"/>
        </w:rPr>
        <w:t> </w:t>
      </w:r>
      <w:r>
        <w:rPr/>
        <w:t>developed</w:t>
      </w:r>
      <w:r>
        <w:rPr>
          <w:spacing w:val="-15"/>
        </w:rPr>
        <w:t> </w:t>
      </w:r>
      <w:r>
        <w:rPr/>
        <w:t>based</w:t>
      </w:r>
      <w:r>
        <w:rPr>
          <w:spacing w:val="-14"/>
        </w:rPr>
        <w:t> </w:t>
      </w:r>
      <w:r>
        <w:rPr/>
        <w:t>on</w:t>
      </w:r>
      <w:r>
        <w:rPr>
          <w:spacing w:val="-15"/>
        </w:rPr>
        <w:t> </w:t>
      </w:r>
      <w:r>
        <w:rPr/>
        <w:t>survey</w:t>
      </w:r>
      <w:r>
        <w:rPr>
          <w:spacing w:val="-13"/>
        </w:rPr>
        <w:t> </w:t>
      </w:r>
      <w:r>
        <w:rPr/>
        <w:t>respondents’</w:t>
      </w:r>
      <w:r>
        <w:rPr>
          <w:spacing w:val="-14"/>
        </w:rPr>
        <w:t> </w:t>
      </w:r>
      <w:r>
        <w:rPr/>
        <w:t>importance</w:t>
      </w:r>
      <w:r>
        <w:rPr>
          <w:spacing w:val="-15"/>
        </w:rPr>
        <w:t> </w:t>
      </w:r>
      <w:r>
        <w:rPr/>
        <w:t>rankings</w:t>
      </w:r>
      <w:r>
        <w:rPr>
          <w:spacing w:val="-13"/>
        </w:rPr>
        <w:t> </w:t>
      </w:r>
      <w:r>
        <w:rPr/>
        <w:t>of</w:t>
      </w:r>
      <w:r>
        <w:rPr>
          <w:spacing w:val="-15"/>
        </w:rPr>
        <w:t> </w:t>
      </w:r>
      <w:r>
        <w:rPr/>
        <w:t>56</w:t>
      </w:r>
      <w:r>
        <w:rPr>
          <w:spacing w:val="-13"/>
        </w:rPr>
        <w:t> </w:t>
      </w:r>
      <w:r>
        <w:rPr/>
        <w:t>faculty</w:t>
      </w:r>
      <w:r>
        <w:rPr>
          <w:spacing w:val="-14"/>
        </w:rPr>
        <w:t> </w:t>
      </w:r>
      <w:r>
        <w:rPr/>
        <w:t>behaviors</w:t>
      </w:r>
      <w:r>
        <w:rPr>
          <w:spacing w:val="-14"/>
        </w:rPr>
        <w:t> </w:t>
      </w:r>
      <w:r>
        <w:rPr/>
        <w:t>in</w:t>
      </w:r>
      <w:r>
        <w:rPr>
          <w:spacing w:val="-14"/>
        </w:rPr>
        <w:t> </w:t>
      </w:r>
      <w:r>
        <w:rPr/>
        <w:t>defining standards of excellence in faculty dispositions. Results were obtained by surveying faculty in both Research I universities and “other” institutions, which included comprehensive institutions and small colleges.</w:t>
      </w:r>
    </w:p>
    <w:p>
      <w:pPr>
        <w:pStyle w:val="BodyText"/>
        <w:spacing w:before="12"/>
        <w:rPr>
          <w:sz w:val="21"/>
        </w:rPr>
      </w:pPr>
    </w:p>
    <w:p>
      <w:pPr>
        <w:pStyle w:val="BodyText"/>
        <w:ind w:left="460" w:right="118"/>
        <w:jc w:val="both"/>
      </w:pPr>
      <w:r>
        <w:rPr>
          <w:b/>
          <w:u w:val="single"/>
        </w:rPr>
        <w:t>Miles et al. </w:t>
      </w:r>
      <w:r>
        <w:rPr/>
        <w:t>analyzed 252 survey responses to develop a collegiality scale for business schools. Indicators of collegiality were found to coalesce around three “dimensions”: an individual who (1) provides</w:t>
      </w:r>
      <w:r>
        <w:rPr>
          <w:spacing w:val="-10"/>
        </w:rPr>
        <w:t> </w:t>
      </w:r>
      <w:r>
        <w:rPr/>
        <w:t>support</w:t>
      </w:r>
      <w:r>
        <w:rPr>
          <w:spacing w:val="-10"/>
        </w:rPr>
        <w:t> </w:t>
      </w:r>
      <w:r>
        <w:rPr/>
        <w:t>and</w:t>
      </w:r>
      <w:r>
        <w:rPr>
          <w:spacing w:val="-10"/>
        </w:rPr>
        <w:t> </w:t>
      </w:r>
      <w:r>
        <w:rPr/>
        <w:t>is</w:t>
      </w:r>
      <w:r>
        <w:rPr>
          <w:spacing w:val="-10"/>
        </w:rPr>
        <w:t> </w:t>
      </w:r>
      <w:r>
        <w:rPr/>
        <w:t>trustworthy;</w:t>
      </w:r>
      <w:r>
        <w:rPr>
          <w:spacing w:val="-10"/>
        </w:rPr>
        <w:t> </w:t>
      </w:r>
      <w:r>
        <w:rPr/>
        <w:t>(2)</w:t>
      </w:r>
      <w:r>
        <w:rPr>
          <w:spacing w:val="-11"/>
        </w:rPr>
        <w:t> </w:t>
      </w:r>
      <w:r>
        <w:rPr/>
        <w:t>does</w:t>
      </w:r>
      <w:r>
        <w:rPr>
          <w:spacing w:val="-11"/>
        </w:rPr>
        <w:t> </w:t>
      </w:r>
      <w:r>
        <w:rPr/>
        <w:t>not</w:t>
      </w:r>
      <w:r>
        <w:rPr>
          <w:spacing w:val="-10"/>
        </w:rPr>
        <w:t> </w:t>
      </w:r>
      <w:r>
        <w:rPr/>
        <w:t>engage</w:t>
      </w:r>
      <w:r>
        <w:rPr>
          <w:spacing w:val="-10"/>
        </w:rPr>
        <w:t> </w:t>
      </w:r>
      <w:r>
        <w:rPr/>
        <w:t>in</w:t>
      </w:r>
      <w:r>
        <w:rPr>
          <w:spacing w:val="-10"/>
        </w:rPr>
        <w:t> </w:t>
      </w:r>
      <w:r>
        <w:rPr/>
        <w:t>politics</w:t>
      </w:r>
      <w:r>
        <w:rPr>
          <w:spacing w:val="-10"/>
        </w:rPr>
        <w:t> </w:t>
      </w:r>
      <w:r>
        <w:rPr/>
        <w:t>and</w:t>
      </w:r>
      <w:r>
        <w:rPr>
          <w:spacing w:val="-10"/>
        </w:rPr>
        <w:t> </w:t>
      </w:r>
      <w:r>
        <w:rPr/>
        <w:t>positioning</w:t>
      </w:r>
      <w:r>
        <w:rPr>
          <w:spacing w:val="-10"/>
        </w:rPr>
        <w:t> </w:t>
      </w:r>
      <w:r>
        <w:rPr/>
        <w:t>to</w:t>
      </w:r>
      <w:r>
        <w:rPr>
          <w:spacing w:val="-11"/>
        </w:rPr>
        <w:t> </w:t>
      </w:r>
      <w:r>
        <w:rPr/>
        <w:t>advantage</w:t>
      </w:r>
      <w:r>
        <w:rPr>
          <w:spacing w:val="-10"/>
        </w:rPr>
        <w:t> </w:t>
      </w:r>
      <w:r>
        <w:rPr/>
        <w:t>their own situation; and (3) contributes to the well-being of the students, the department and the university.[</w:t>
      </w:r>
      <w:hyperlink w:history="true" w:anchor="_bookmark15">
        <w:r>
          <w:rPr/>
          <w:t>17</w:t>
        </w:r>
      </w:hyperlink>
      <w:r>
        <w:rPr/>
        <w:t>] The noted that these three dimensions mapped well with categories in Cipriano’s framework for collegial</w:t>
      </w:r>
      <w:r>
        <w:rPr>
          <w:spacing w:val="-2"/>
        </w:rPr>
        <w:t> </w:t>
      </w:r>
      <w:r>
        <w:rPr/>
        <w:t>behavior.[</w:t>
      </w:r>
      <w:hyperlink w:history="true" w:anchor="_bookmark6">
        <w:r>
          <w:rPr/>
          <w:t>7</w:t>
        </w:r>
      </w:hyperlink>
      <w:r>
        <w:rPr/>
        <w:t>]</w:t>
      </w:r>
    </w:p>
    <w:p>
      <w:pPr>
        <w:pStyle w:val="BodyText"/>
        <w:spacing w:before="11"/>
        <w:rPr>
          <w:sz w:val="21"/>
        </w:rPr>
      </w:pPr>
    </w:p>
    <w:p>
      <w:pPr>
        <w:pStyle w:val="BodyText"/>
        <w:spacing w:before="1"/>
        <w:ind w:left="460" w:right="119"/>
        <w:jc w:val="both"/>
      </w:pPr>
      <w:r>
        <w:rPr>
          <w:b/>
          <w:u w:val="single"/>
        </w:rPr>
        <w:t>Schmidt et al.</w:t>
      </w:r>
      <w:r>
        <w:rPr>
          <w:b/>
        </w:rPr>
        <w:t> </w:t>
      </w:r>
      <w:r>
        <w:rPr/>
        <w:t>at the University of Tennessee-Chattanooga reviewed perspectives on dealing with collegiality from the perspective of a kinesiology department.[</w:t>
      </w:r>
      <w:hyperlink w:history="true" w:anchor="_bookmark9">
        <w:r>
          <w:rPr/>
          <w:t>11</w:t>
        </w:r>
      </w:hyperlink>
      <w:r>
        <w:rPr/>
        <w:t>] Various tools for measuring collegiality were described, including Lund’s rubrics[</w:t>
      </w:r>
      <w:hyperlink w:history="true" w:anchor="_bookmark8">
        <w:r>
          <w:rPr/>
          <w:t>10</w:t>
        </w:r>
      </w:hyperlink>
      <w:r>
        <w:rPr/>
        <w:t>] and Cipriano’s Collegiality Assessment Matrix[</w:t>
      </w:r>
      <w:hyperlink w:history="true" w:anchor="_bookmark6">
        <w:r>
          <w:rPr/>
          <w:t>7</w:t>
        </w:r>
      </w:hyperlink>
      <w:r>
        <w:rPr/>
        <w:t>].</w:t>
      </w:r>
    </w:p>
    <w:p>
      <w:pPr>
        <w:pStyle w:val="BodyText"/>
        <w:spacing w:before="3"/>
        <w:rPr>
          <w:sz w:val="25"/>
        </w:rPr>
      </w:pPr>
    </w:p>
    <w:p>
      <w:pPr>
        <w:pStyle w:val="Heading2"/>
        <w:numPr>
          <w:ilvl w:val="1"/>
          <w:numId w:val="1"/>
        </w:numPr>
        <w:tabs>
          <w:tab w:pos="893" w:val="left" w:leader="none"/>
        </w:tabs>
        <w:spacing w:line="240" w:lineRule="auto" w:before="0" w:after="0"/>
        <w:ind w:left="892" w:right="0" w:hanging="433"/>
        <w:jc w:val="both"/>
      </w:pPr>
      <w:r>
        <w:rPr/>
        <w:t>Critique of methods used to measure faculty</w:t>
      </w:r>
      <w:r>
        <w:rPr>
          <w:spacing w:val="-5"/>
        </w:rPr>
        <w:t> </w:t>
      </w:r>
      <w:r>
        <w:rPr/>
        <w:t>collegiality</w:t>
      </w:r>
    </w:p>
    <w:p>
      <w:pPr>
        <w:spacing w:before="0"/>
        <w:ind w:left="460" w:right="118" w:firstLine="0"/>
        <w:jc w:val="both"/>
        <w:rPr>
          <w:sz w:val="22"/>
        </w:rPr>
      </w:pPr>
      <w:r>
        <w:rPr>
          <w:sz w:val="22"/>
        </w:rPr>
        <w:t>Cipriano,[</w:t>
      </w:r>
      <w:hyperlink w:history="true" w:anchor="_bookmark5">
        <w:r>
          <w:rPr>
            <w:sz w:val="22"/>
          </w:rPr>
          <w:t>6-9</w:t>
        </w:r>
      </w:hyperlink>
      <w:r>
        <w:rPr>
          <w:sz w:val="22"/>
        </w:rPr>
        <w:t>] Johnston,[</w:t>
      </w:r>
      <w:hyperlink w:history="true" w:anchor="_bookmark13">
        <w:r>
          <w:rPr>
            <w:sz w:val="22"/>
          </w:rPr>
          <w:t>15</w:t>
        </w:r>
      </w:hyperlink>
      <w:r>
        <w:rPr>
          <w:sz w:val="22"/>
        </w:rPr>
        <w:t>] and others have asserted that their tools to evaluate faculty collegiality as a performance criterion independent of research, service, and teaching were developed to help address</w:t>
      </w:r>
      <w:r>
        <w:rPr>
          <w:spacing w:val="-10"/>
          <w:sz w:val="22"/>
        </w:rPr>
        <w:t> </w:t>
      </w:r>
      <w:r>
        <w:rPr>
          <w:sz w:val="22"/>
        </w:rPr>
        <w:t>the</w:t>
      </w:r>
      <w:r>
        <w:rPr>
          <w:spacing w:val="-9"/>
          <w:sz w:val="22"/>
        </w:rPr>
        <w:t> </w:t>
      </w:r>
      <w:r>
        <w:rPr>
          <w:sz w:val="22"/>
        </w:rPr>
        <w:t>two</w:t>
      </w:r>
      <w:r>
        <w:rPr>
          <w:spacing w:val="-10"/>
          <w:sz w:val="22"/>
        </w:rPr>
        <w:t> </w:t>
      </w:r>
      <w:r>
        <w:rPr>
          <w:sz w:val="22"/>
        </w:rPr>
        <w:t>concerns</w:t>
      </w:r>
      <w:r>
        <w:rPr>
          <w:spacing w:val="-8"/>
          <w:sz w:val="22"/>
        </w:rPr>
        <w:t> </w:t>
      </w:r>
      <w:r>
        <w:rPr>
          <w:sz w:val="22"/>
        </w:rPr>
        <w:t>expressed</w:t>
      </w:r>
      <w:r>
        <w:rPr>
          <w:spacing w:val="-10"/>
          <w:sz w:val="22"/>
        </w:rPr>
        <w:t> </w:t>
      </w:r>
      <w:r>
        <w:rPr>
          <w:sz w:val="22"/>
        </w:rPr>
        <w:t>in</w:t>
      </w:r>
      <w:r>
        <w:rPr>
          <w:spacing w:val="-9"/>
          <w:sz w:val="22"/>
        </w:rPr>
        <w:t> </w:t>
      </w:r>
      <w:r>
        <w:rPr>
          <w:sz w:val="22"/>
        </w:rPr>
        <w:t>the</w:t>
      </w:r>
      <w:r>
        <w:rPr>
          <w:spacing w:val="-11"/>
          <w:sz w:val="22"/>
        </w:rPr>
        <w:t> </w:t>
      </w:r>
      <w:r>
        <w:rPr>
          <w:sz w:val="22"/>
        </w:rPr>
        <w:t>AAUP</w:t>
      </w:r>
      <w:r>
        <w:rPr>
          <w:spacing w:val="-8"/>
          <w:sz w:val="22"/>
        </w:rPr>
        <w:t> </w:t>
      </w:r>
      <w:r>
        <w:rPr>
          <w:sz w:val="22"/>
        </w:rPr>
        <w:t>position</w:t>
      </w:r>
      <w:r>
        <w:rPr>
          <w:spacing w:val="-10"/>
          <w:sz w:val="22"/>
        </w:rPr>
        <w:t> </w:t>
      </w:r>
      <w:r>
        <w:rPr>
          <w:sz w:val="22"/>
        </w:rPr>
        <w:t>paper:</w:t>
      </w:r>
      <w:r>
        <w:rPr>
          <w:spacing w:val="32"/>
          <w:sz w:val="22"/>
        </w:rPr>
        <w:t> </w:t>
      </w:r>
      <w:r>
        <w:rPr>
          <w:sz w:val="22"/>
        </w:rPr>
        <w:t>that</w:t>
      </w:r>
      <w:r>
        <w:rPr>
          <w:spacing w:val="-9"/>
          <w:sz w:val="22"/>
        </w:rPr>
        <w:t> </w:t>
      </w:r>
      <w:r>
        <w:rPr>
          <w:sz w:val="22"/>
        </w:rPr>
        <w:t>formal</w:t>
      </w:r>
      <w:r>
        <w:rPr>
          <w:spacing w:val="-10"/>
          <w:sz w:val="22"/>
        </w:rPr>
        <w:t> </w:t>
      </w:r>
      <w:r>
        <w:rPr>
          <w:sz w:val="22"/>
        </w:rPr>
        <w:t>evaluation</w:t>
      </w:r>
      <w:r>
        <w:rPr>
          <w:spacing w:val="-9"/>
          <w:sz w:val="22"/>
        </w:rPr>
        <w:t> </w:t>
      </w:r>
      <w:r>
        <w:rPr>
          <w:sz w:val="22"/>
        </w:rPr>
        <w:t>of</w:t>
      </w:r>
      <w:r>
        <w:rPr>
          <w:spacing w:val="-10"/>
          <w:sz w:val="22"/>
        </w:rPr>
        <w:t> </w:t>
      </w:r>
      <w:r>
        <w:rPr>
          <w:sz w:val="22"/>
        </w:rPr>
        <w:t>collegiality could be used to </w:t>
      </w:r>
      <w:r>
        <w:rPr>
          <w:b/>
          <w:sz w:val="22"/>
        </w:rPr>
        <w:t>exclude persons on the basis of their difference from a perceived norm </w:t>
      </w:r>
      <w:r>
        <w:rPr>
          <w:sz w:val="22"/>
        </w:rPr>
        <w:t>and to </w:t>
      </w:r>
      <w:r>
        <w:rPr>
          <w:b/>
          <w:sz w:val="22"/>
        </w:rPr>
        <w:t>threaten academic</w:t>
      </w:r>
      <w:r>
        <w:rPr>
          <w:b/>
          <w:spacing w:val="-1"/>
          <w:sz w:val="22"/>
        </w:rPr>
        <w:t> </w:t>
      </w:r>
      <w:r>
        <w:rPr>
          <w:b/>
          <w:sz w:val="22"/>
        </w:rPr>
        <w:t>freedom</w:t>
      </w:r>
      <w:r>
        <w:rPr>
          <w:sz w:val="22"/>
        </w:rPr>
        <w:t>.[</w:t>
      </w:r>
      <w:hyperlink w:history="true" w:anchor="_bookmark0">
        <w:r>
          <w:rPr>
            <w:sz w:val="22"/>
          </w:rPr>
          <w:t>1</w:t>
        </w:r>
      </w:hyperlink>
      <w:r>
        <w:rPr>
          <w:sz w:val="22"/>
        </w:rPr>
        <w:t>]</w:t>
      </w:r>
    </w:p>
    <w:p>
      <w:pPr>
        <w:pStyle w:val="BodyText"/>
      </w:pPr>
    </w:p>
    <w:p>
      <w:pPr>
        <w:pStyle w:val="BodyText"/>
        <w:spacing w:before="1"/>
        <w:ind w:left="460" w:right="118"/>
        <w:jc w:val="both"/>
      </w:pPr>
      <w:r>
        <w:rPr/>
        <w:t>However, experts in higher education cite drawbacks of implementing such assessment tools.[</w:t>
      </w:r>
      <w:hyperlink w:history="true" w:anchor="_bookmark12">
        <w:r>
          <w:rPr/>
          <w:t>14</w:t>
        </w:r>
      </w:hyperlink>
      <w:r>
        <w:rPr/>
        <w:t>] A few examples of those drawbacks are summarized here. Gregory Scholtz, director of the AAUP's Department</w:t>
      </w:r>
      <w:r>
        <w:rPr>
          <w:spacing w:val="-11"/>
        </w:rPr>
        <w:t> </w:t>
      </w:r>
      <w:r>
        <w:rPr/>
        <w:t>of</w:t>
      </w:r>
      <w:r>
        <w:rPr>
          <w:spacing w:val="-12"/>
        </w:rPr>
        <w:t> </w:t>
      </w:r>
      <w:r>
        <w:rPr/>
        <w:t>Academic</w:t>
      </w:r>
      <w:r>
        <w:rPr>
          <w:spacing w:val="-11"/>
        </w:rPr>
        <w:t> </w:t>
      </w:r>
      <w:r>
        <w:rPr/>
        <w:t>Freedom,</w:t>
      </w:r>
      <w:r>
        <w:rPr>
          <w:spacing w:val="-10"/>
        </w:rPr>
        <w:t> </w:t>
      </w:r>
      <w:r>
        <w:rPr/>
        <w:t>Tenure,</w:t>
      </w:r>
      <w:r>
        <w:rPr>
          <w:spacing w:val="-13"/>
        </w:rPr>
        <w:t> </w:t>
      </w:r>
      <w:r>
        <w:rPr/>
        <w:t>and</w:t>
      </w:r>
      <w:r>
        <w:rPr>
          <w:spacing w:val="-10"/>
        </w:rPr>
        <w:t> </w:t>
      </w:r>
      <w:r>
        <w:rPr/>
        <w:t>Governance</w:t>
      </w:r>
      <w:r>
        <w:rPr>
          <w:spacing w:val="-12"/>
        </w:rPr>
        <w:t> </w:t>
      </w:r>
      <w:r>
        <w:rPr/>
        <w:t>argued</w:t>
      </w:r>
      <w:r>
        <w:rPr>
          <w:spacing w:val="-12"/>
        </w:rPr>
        <w:t> </w:t>
      </w:r>
      <w:r>
        <w:rPr/>
        <w:t>that</w:t>
      </w:r>
      <w:r>
        <w:rPr>
          <w:spacing w:val="-11"/>
        </w:rPr>
        <w:t> </w:t>
      </w:r>
      <w:r>
        <w:rPr/>
        <w:t>elements</w:t>
      </w:r>
      <w:r>
        <w:rPr>
          <w:spacing w:val="-11"/>
        </w:rPr>
        <w:t> </w:t>
      </w:r>
      <w:r>
        <w:rPr/>
        <w:t>of</w:t>
      </w:r>
      <w:r>
        <w:rPr>
          <w:spacing w:val="-12"/>
        </w:rPr>
        <w:t> </w:t>
      </w:r>
      <w:r>
        <w:rPr/>
        <w:t>the</w:t>
      </w:r>
      <w:r>
        <w:rPr>
          <w:spacing w:val="-11"/>
        </w:rPr>
        <w:t> </w:t>
      </w:r>
      <w:r>
        <w:rPr/>
        <w:t>metrics</w:t>
      </w:r>
      <w:r>
        <w:rPr>
          <w:spacing w:val="-12"/>
        </w:rPr>
        <w:t> </w:t>
      </w:r>
      <w:r>
        <w:rPr/>
        <w:t>deal not</w:t>
      </w:r>
      <w:r>
        <w:rPr>
          <w:spacing w:val="19"/>
        </w:rPr>
        <w:t> </w:t>
      </w:r>
      <w:r>
        <w:rPr/>
        <w:t>with</w:t>
      </w:r>
      <w:r>
        <w:rPr>
          <w:spacing w:val="19"/>
        </w:rPr>
        <w:t> </w:t>
      </w:r>
      <w:r>
        <w:rPr/>
        <w:t>actions</w:t>
      </w:r>
      <w:r>
        <w:rPr>
          <w:spacing w:val="20"/>
        </w:rPr>
        <w:t> </w:t>
      </w:r>
      <w:r>
        <w:rPr/>
        <w:t>but</w:t>
      </w:r>
      <w:r>
        <w:rPr>
          <w:spacing w:val="20"/>
        </w:rPr>
        <w:t> </w:t>
      </w:r>
      <w:r>
        <w:rPr/>
        <w:t>with</w:t>
      </w:r>
      <w:r>
        <w:rPr>
          <w:spacing w:val="20"/>
        </w:rPr>
        <w:t> </w:t>
      </w:r>
      <w:r>
        <w:rPr/>
        <w:t>personality</w:t>
      </w:r>
      <w:r>
        <w:rPr>
          <w:spacing w:val="21"/>
        </w:rPr>
        <w:t> </w:t>
      </w:r>
      <w:r>
        <w:rPr/>
        <w:t>characteristics</w:t>
      </w:r>
      <w:r>
        <w:rPr>
          <w:spacing w:val="20"/>
        </w:rPr>
        <w:t> </w:t>
      </w:r>
      <w:r>
        <w:rPr/>
        <w:t>he</w:t>
      </w:r>
      <w:r>
        <w:rPr>
          <w:spacing w:val="19"/>
        </w:rPr>
        <w:t> </w:t>
      </w:r>
      <w:r>
        <w:rPr/>
        <w:t>regards</w:t>
      </w:r>
      <w:r>
        <w:rPr>
          <w:spacing w:val="21"/>
        </w:rPr>
        <w:t> </w:t>
      </w:r>
      <w:r>
        <w:rPr/>
        <w:t>as</w:t>
      </w:r>
      <w:r>
        <w:rPr>
          <w:spacing w:val="20"/>
        </w:rPr>
        <w:t> </w:t>
      </w:r>
      <w:r>
        <w:rPr/>
        <w:t>"dangerous</w:t>
      </w:r>
      <w:r>
        <w:rPr>
          <w:spacing w:val="20"/>
        </w:rPr>
        <w:t> </w:t>
      </w:r>
      <w:r>
        <w:rPr/>
        <w:t>to</w:t>
      </w:r>
      <w:r>
        <w:rPr>
          <w:spacing w:val="19"/>
        </w:rPr>
        <w:t> </w:t>
      </w:r>
      <w:r>
        <w:rPr/>
        <w:t>even</w:t>
      </w:r>
      <w:r>
        <w:rPr>
          <w:spacing w:val="21"/>
        </w:rPr>
        <w:t> </w:t>
      </w:r>
      <w:r>
        <w:rPr/>
        <w:t>pretend</w:t>
      </w:r>
      <w:r>
        <w:rPr>
          <w:spacing w:val="20"/>
        </w:rPr>
        <w:t> </w:t>
      </w:r>
      <w:r>
        <w:rPr/>
        <w:t>to</w:t>
      </w:r>
    </w:p>
    <w:p>
      <w:pPr>
        <w:spacing w:after="0"/>
        <w:jc w:val="both"/>
        <w:sectPr>
          <w:pgSz w:w="12240" w:h="15840"/>
          <w:pgMar w:top="1400" w:bottom="280" w:left="1340" w:right="1320"/>
        </w:sectPr>
      </w:pPr>
    </w:p>
    <w:p>
      <w:pPr>
        <w:pStyle w:val="BodyText"/>
        <w:spacing w:before="40"/>
        <w:ind w:left="460" w:right="121"/>
        <w:jc w:val="both"/>
      </w:pPr>
      <w:r>
        <w:rPr/>
        <w:t>objectively quantify." He pointed out that terms used in the metrics like "caustic" or "disparaging," can be interpreted differently by different people.</w:t>
      </w:r>
    </w:p>
    <w:p>
      <w:pPr>
        <w:pStyle w:val="BodyText"/>
      </w:pPr>
    </w:p>
    <w:p>
      <w:pPr>
        <w:pStyle w:val="BodyText"/>
        <w:ind w:left="460" w:right="120"/>
        <w:jc w:val="both"/>
      </w:pPr>
      <w:r>
        <w:rPr/>
        <w:t>Cathy A. Trower, research director at the Collaborative on Academic Careers in Higher Education, based</w:t>
      </w:r>
      <w:r>
        <w:rPr>
          <w:spacing w:val="-5"/>
        </w:rPr>
        <w:t> </w:t>
      </w:r>
      <w:r>
        <w:rPr/>
        <w:t>at</w:t>
      </w:r>
      <w:r>
        <w:rPr>
          <w:spacing w:val="-1"/>
        </w:rPr>
        <w:t> </w:t>
      </w:r>
      <w:r>
        <w:rPr/>
        <w:t>Harvard</w:t>
      </w:r>
      <w:r>
        <w:rPr>
          <w:spacing w:val="-3"/>
        </w:rPr>
        <w:t> </w:t>
      </w:r>
      <w:r>
        <w:rPr/>
        <w:t>University,</w:t>
      </w:r>
      <w:r>
        <w:rPr>
          <w:spacing w:val="-4"/>
        </w:rPr>
        <w:t> </w:t>
      </w:r>
      <w:r>
        <w:rPr/>
        <w:t>thought</w:t>
      </w:r>
      <w:r>
        <w:rPr>
          <w:spacing w:val="-3"/>
        </w:rPr>
        <w:t> </w:t>
      </w:r>
      <w:r>
        <w:rPr/>
        <w:t>the</w:t>
      </w:r>
      <w:r>
        <w:rPr>
          <w:spacing w:val="-2"/>
        </w:rPr>
        <w:t> </w:t>
      </w:r>
      <w:r>
        <w:rPr/>
        <w:t>tests</w:t>
      </w:r>
      <w:r>
        <w:rPr>
          <w:spacing w:val="-3"/>
        </w:rPr>
        <w:t> </w:t>
      </w:r>
      <w:r>
        <w:rPr/>
        <w:t>potentially</w:t>
      </w:r>
      <w:r>
        <w:rPr>
          <w:spacing w:val="-3"/>
        </w:rPr>
        <w:t> </w:t>
      </w:r>
      <w:r>
        <w:rPr/>
        <w:t>could</w:t>
      </w:r>
      <w:r>
        <w:rPr>
          <w:spacing w:val="-4"/>
        </w:rPr>
        <w:t> </w:t>
      </w:r>
      <w:r>
        <w:rPr/>
        <w:t>be</w:t>
      </w:r>
      <w:r>
        <w:rPr>
          <w:spacing w:val="-4"/>
        </w:rPr>
        <w:t> </w:t>
      </w:r>
      <w:r>
        <w:rPr/>
        <w:t>useful</w:t>
      </w:r>
      <w:r>
        <w:rPr>
          <w:spacing w:val="-3"/>
        </w:rPr>
        <w:t> </w:t>
      </w:r>
      <w:r>
        <w:rPr/>
        <w:t>in</w:t>
      </w:r>
      <w:r>
        <w:rPr>
          <w:spacing w:val="-4"/>
        </w:rPr>
        <w:t> </w:t>
      </w:r>
      <w:r>
        <w:rPr/>
        <w:t>faculty</w:t>
      </w:r>
      <w:r>
        <w:rPr>
          <w:spacing w:val="-2"/>
        </w:rPr>
        <w:t> </w:t>
      </w:r>
      <w:r>
        <w:rPr/>
        <w:t>development</w:t>
      </w:r>
      <w:r>
        <w:rPr>
          <w:spacing w:val="-4"/>
        </w:rPr>
        <w:t> </w:t>
      </w:r>
      <w:r>
        <w:rPr/>
        <w:t>but sees the format as "assigning numbers to subjective feelings,</w:t>
      </w:r>
      <w:r>
        <w:rPr>
          <w:spacing w:val="-10"/>
        </w:rPr>
        <w:t> </w:t>
      </w:r>
      <w:r>
        <w:rPr/>
        <w:t>essentially."</w:t>
      </w:r>
    </w:p>
    <w:p>
      <w:pPr>
        <w:pStyle w:val="BodyText"/>
      </w:pPr>
    </w:p>
    <w:p>
      <w:pPr>
        <w:pStyle w:val="BodyText"/>
        <w:ind w:left="460" w:right="119"/>
        <w:jc w:val="both"/>
      </w:pPr>
      <w:r>
        <w:rPr/>
        <w:t>David R. Evans, vice president for academic affairs and dean of the faculty at Buena Vista University, expressed</w:t>
      </w:r>
      <w:r>
        <w:rPr>
          <w:spacing w:val="-11"/>
        </w:rPr>
        <w:t> </w:t>
      </w:r>
      <w:r>
        <w:rPr/>
        <w:t>concern</w:t>
      </w:r>
      <w:r>
        <w:rPr>
          <w:spacing w:val="-12"/>
        </w:rPr>
        <w:t> </w:t>
      </w:r>
      <w:r>
        <w:rPr/>
        <w:t>that</w:t>
      </w:r>
      <w:r>
        <w:rPr>
          <w:spacing w:val="-11"/>
        </w:rPr>
        <w:t> </w:t>
      </w:r>
      <w:r>
        <w:rPr/>
        <w:t>such</w:t>
      </w:r>
      <w:r>
        <w:rPr>
          <w:spacing w:val="-12"/>
        </w:rPr>
        <w:t> </w:t>
      </w:r>
      <w:r>
        <w:rPr/>
        <w:t>collegiality-assessment</w:t>
      </w:r>
      <w:r>
        <w:rPr>
          <w:spacing w:val="-13"/>
        </w:rPr>
        <w:t> </w:t>
      </w:r>
      <w:r>
        <w:rPr/>
        <w:t>instruments</w:t>
      </w:r>
      <w:r>
        <w:rPr>
          <w:spacing w:val="-12"/>
        </w:rPr>
        <w:t> </w:t>
      </w:r>
      <w:r>
        <w:rPr/>
        <w:t>fail</w:t>
      </w:r>
      <w:r>
        <w:rPr>
          <w:spacing w:val="-12"/>
        </w:rPr>
        <w:t> </w:t>
      </w:r>
      <w:r>
        <w:rPr/>
        <w:t>to</w:t>
      </w:r>
      <w:r>
        <w:rPr>
          <w:spacing w:val="-11"/>
        </w:rPr>
        <w:t> </w:t>
      </w:r>
      <w:r>
        <w:rPr/>
        <w:t>account</w:t>
      </w:r>
      <w:r>
        <w:rPr>
          <w:spacing w:val="-12"/>
        </w:rPr>
        <w:t> </w:t>
      </w:r>
      <w:r>
        <w:rPr/>
        <w:t>for</w:t>
      </w:r>
      <w:r>
        <w:rPr>
          <w:spacing w:val="-11"/>
        </w:rPr>
        <w:t> </w:t>
      </w:r>
      <w:r>
        <w:rPr/>
        <w:t>important</w:t>
      </w:r>
      <w:r>
        <w:rPr>
          <w:spacing w:val="-13"/>
        </w:rPr>
        <w:t> </w:t>
      </w:r>
      <w:r>
        <w:rPr/>
        <w:t>context in examining faculty interactions. He pointed out that at his campus in Iowa, faculty members from the Midwest can misinterpret the communication styles of faculty from California or New</w:t>
      </w:r>
      <w:r>
        <w:rPr>
          <w:spacing w:val="-22"/>
        </w:rPr>
        <w:t> </w:t>
      </w:r>
      <w:r>
        <w:rPr/>
        <w:t>York.</w:t>
      </w:r>
    </w:p>
    <w:p>
      <w:pPr>
        <w:pStyle w:val="BodyText"/>
      </w:pPr>
    </w:p>
    <w:p>
      <w:pPr>
        <w:pStyle w:val="BodyText"/>
        <w:ind w:left="460" w:right="117"/>
        <w:jc w:val="both"/>
      </w:pPr>
      <w:r>
        <w:rPr/>
        <w:t>Subjective surveys in general have been shown to systematically suffer from many cognitive biases.[</w:t>
      </w:r>
      <w:hyperlink w:history="true" w:anchor="_bookmark16">
        <w:r>
          <w:rPr/>
          <w:t>18</w:t>
        </w:r>
      </w:hyperlink>
      <w:r>
        <w:rPr/>
        <w:t>] Evidence suggests that deliberate biasing of subjective faculty collegiality ratings with the intent</w:t>
      </w:r>
      <w:r>
        <w:rPr>
          <w:spacing w:val="-7"/>
        </w:rPr>
        <w:t> </w:t>
      </w:r>
      <w:r>
        <w:rPr/>
        <w:t>of</w:t>
      </w:r>
      <w:r>
        <w:rPr>
          <w:spacing w:val="-6"/>
        </w:rPr>
        <w:t> </w:t>
      </w:r>
      <w:r>
        <w:rPr/>
        <w:t>discriminating</w:t>
      </w:r>
      <w:r>
        <w:rPr>
          <w:spacing w:val="-5"/>
        </w:rPr>
        <w:t> </w:t>
      </w:r>
      <w:r>
        <w:rPr/>
        <w:t>based</w:t>
      </w:r>
      <w:r>
        <w:rPr>
          <w:spacing w:val="-7"/>
        </w:rPr>
        <w:t> </w:t>
      </w:r>
      <w:r>
        <w:rPr/>
        <w:t>on</w:t>
      </w:r>
      <w:r>
        <w:rPr>
          <w:spacing w:val="-6"/>
        </w:rPr>
        <w:t> </w:t>
      </w:r>
      <w:r>
        <w:rPr/>
        <w:t>some</w:t>
      </w:r>
      <w:r>
        <w:rPr>
          <w:spacing w:val="-6"/>
        </w:rPr>
        <w:t> </w:t>
      </w:r>
      <w:r>
        <w:rPr/>
        <w:t>out-of-the-norm</w:t>
      </w:r>
      <w:r>
        <w:rPr>
          <w:spacing w:val="-6"/>
        </w:rPr>
        <w:t> </w:t>
      </w:r>
      <w:r>
        <w:rPr/>
        <w:t>trait</w:t>
      </w:r>
      <w:r>
        <w:rPr>
          <w:spacing w:val="-7"/>
        </w:rPr>
        <w:t> </w:t>
      </w:r>
      <w:r>
        <w:rPr/>
        <w:t>may</w:t>
      </w:r>
      <w:r>
        <w:rPr>
          <w:spacing w:val="-4"/>
        </w:rPr>
        <w:t> </w:t>
      </w:r>
      <w:r>
        <w:rPr/>
        <w:t>be</w:t>
      </w:r>
      <w:r>
        <w:rPr>
          <w:spacing w:val="-7"/>
        </w:rPr>
        <w:t> </w:t>
      </w:r>
      <w:r>
        <w:rPr/>
        <w:t>especially</w:t>
      </w:r>
      <w:r>
        <w:rPr>
          <w:spacing w:val="-4"/>
        </w:rPr>
        <w:t> </w:t>
      </w:r>
      <w:r>
        <w:rPr/>
        <w:t>likely</w:t>
      </w:r>
      <w:r>
        <w:rPr>
          <w:spacing w:val="-6"/>
        </w:rPr>
        <w:t> </w:t>
      </w:r>
      <w:r>
        <w:rPr/>
        <w:t>in</w:t>
      </w:r>
      <w:r>
        <w:rPr>
          <w:spacing w:val="-6"/>
        </w:rPr>
        <w:t> </w:t>
      </w:r>
      <w:r>
        <w:rPr/>
        <w:t>organizations that</w:t>
      </w:r>
      <w:r>
        <w:rPr>
          <w:spacing w:val="-6"/>
        </w:rPr>
        <w:t> </w:t>
      </w:r>
      <w:r>
        <w:rPr/>
        <w:t>are</w:t>
      </w:r>
      <w:r>
        <w:rPr>
          <w:spacing w:val="-4"/>
        </w:rPr>
        <w:t> </w:t>
      </w:r>
      <w:r>
        <w:rPr/>
        <w:t>predominantly</w:t>
      </w:r>
      <w:r>
        <w:rPr>
          <w:spacing w:val="-4"/>
        </w:rPr>
        <w:t> </w:t>
      </w:r>
      <w:r>
        <w:rPr/>
        <w:t>politically</w:t>
      </w:r>
      <w:r>
        <w:rPr>
          <w:spacing w:val="-6"/>
        </w:rPr>
        <w:t> </w:t>
      </w:r>
      <w:r>
        <w:rPr/>
        <w:t>liberal,</w:t>
      </w:r>
      <w:r>
        <w:rPr>
          <w:spacing w:val="-5"/>
        </w:rPr>
        <w:t> </w:t>
      </w:r>
      <w:r>
        <w:rPr/>
        <w:t>such</w:t>
      </w:r>
      <w:r>
        <w:rPr>
          <w:spacing w:val="-5"/>
        </w:rPr>
        <w:t> </w:t>
      </w:r>
      <w:r>
        <w:rPr/>
        <w:t>as</w:t>
      </w:r>
      <w:r>
        <w:rPr>
          <w:spacing w:val="-4"/>
        </w:rPr>
        <w:t> </w:t>
      </w:r>
      <w:r>
        <w:rPr/>
        <w:t>academic</w:t>
      </w:r>
      <w:r>
        <w:rPr>
          <w:spacing w:val="-5"/>
        </w:rPr>
        <w:t> </w:t>
      </w:r>
      <w:r>
        <w:rPr/>
        <w:t>institutions.</w:t>
      </w:r>
      <w:r>
        <w:rPr>
          <w:spacing w:val="-5"/>
        </w:rPr>
        <w:t> </w:t>
      </w:r>
      <w:r>
        <w:rPr/>
        <w:t>Briscoe</w:t>
      </w:r>
      <w:r>
        <w:rPr>
          <w:spacing w:val="-3"/>
        </w:rPr>
        <w:t> </w:t>
      </w:r>
      <w:r>
        <w:rPr/>
        <w:t>et</w:t>
      </w:r>
      <w:r>
        <w:rPr>
          <w:spacing w:val="-6"/>
        </w:rPr>
        <w:t> </w:t>
      </w:r>
      <w:r>
        <w:rPr/>
        <w:t>al,</w:t>
      </w:r>
      <w:r>
        <w:rPr>
          <w:spacing w:val="-5"/>
        </w:rPr>
        <w:t> </w:t>
      </w:r>
      <w:r>
        <w:rPr/>
        <w:t>reported</w:t>
      </w:r>
      <w:r>
        <w:rPr>
          <w:spacing w:val="-6"/>
        </w:rPr>
        <w:t> </w:t>
      </w:r>
      <w:r>
        <w:rPr/>
        <w:t>strong evidence that political liberalism of an organization’s leaders increases the likelihood of social activism.[</w:t>
      </w:r>
      <w:hyperlink w:history="true" w:anchor="_bookmark17">
        <w:r>
          <w:rPr/>
          <w:t>19</w:t>
        </w:r>
      </w:hyperlink>
      <w:r>
        <w:rPr/>
        <w:t>]</w:t>
      </w:r>
      <w:r>
        <w:rPr>
          <w:spacing w:val="-5"/>
        </w:rPr>
        <w:t> </w:t>
      </w:r>
      <w:r>
        <w:rPr/>
        <w:t>Moreover,</w:t>
      </w:r>
      <w:r>
        <w:rPr>
          <w:spacing w:val="-6"/>
        </w:rPr>
        <w:t> </w:t>
      </w:r>
      <w:r>
        <w:rPr/>
        <w:t>Cohen</w:t>
      </w:r>
      <w:r>
        <w:rPr>
          <w:spacing w:val="-7"/>
        </w:rPr>
        <w:t> </w:t>
      </w:r>
      <w:r>
        <w:rPr/>
        <w:t>found</w:t>
      </w:r>
      <w:r>
        <w:rPr>
          <w:spacing w:val="-6"/>
        </w:rPr>
        <w:t> </w:t>
      </w:r>
      <w:r>
        <w:rPr/>
        <w:t>that</w:t>
      </w:r>
      <w:r>
        <w:rPr>
          <w:spacing w:val="-6"/>
        </w:rPr>
        <w:t> </w:t>
      </w:r>
      <w:r>
        <w:rPr/>
        <w:t>individuals’</w:t>
      </w:r>
      <w:r>
        <w:rPr>
          <w:spacing w:val="-6"/>
        </w:rPr>
        <w:t> </w:t>
      </w:r>
      <w:r>
        <w:rPr/>
        <w:t>political</w:t>
      </w:r>
      <w:r>
        <w:rPr>
          <w:spacing w:val="-7"/>
        </w:rPr>
        <w:t> </w:t>
      </w:r>
      <w:r>
        <w:rPr/>
        <w:t>biases</w:t>
      </w:r>
      <w:r>
        <w:rPr>
          <w:spacing w:val="-6"/>
        </w:rPr>
        <w:t> </w:t>
      </w:r>
      <w:r>
        <w:rPr/>
        <w:t>are</w:t>
      </w:r>
      <w:r>
        <w:rPr>
          <w:spacing w:val="-6"/>
        </w:rPr>
        <w:t> </w:t>
      </w:r>
      <w:r>
        <w:rPr/>
        <w:t>strongly</w:t>
      </w:r>
      <w:r>
        <w:rPr>
          <w:spacing w:val="-6"/>
        </w:rPr>
        <w:t> </w:t>
      </w:r>
      <w:r>
        <w:rPr/>
        <w:t>influenced</w:t>
      </w:r>
      <w:r>
        <w:rPr>
          <w:spacing w:val="-5"/>
        </w:rPr>
        <w:t> </w:t>
      </w:r>
      <w:r>
        <w:rPr/>
        <w:t>by</w:t>
      </w:r>
      <w:r>
        <w:rPr>
          <w:spacing w:val="-7"/>
        </w:rPr>
        <w:t> </w:t>
      </w:r>
      <w:r>
        <w:rPr/>
        <w:t>their peer group’s biases without the individuals realizing</w:t>
      </w:r>
      <w:r>
        <w:rPr>
          <w:spacing w:val="-4"/>
        </w:rPr>
        <w:t> </w:t>
      </w:r>
      <w:r>
        <w:rPr/>
        <w:t>it[</w:t>
      </w:r>
      <w:hyperlink w:history="true" w:anchor="_bookmark18">
        <w:r>
          <w:rPr/>
          <w:t>20</w:t>
        </w:r>
      </w:hyperlink>
      <w:r>
        <w:rPr/>
        <w:t>].</w:t>
      </w:r>
    </w:p>
    <w:p>
      <w:pPr>
        <w:pStyle w:val="BodyText"/>
        <w:spacing w:before="1"/>
      </w:pPr>
    </w:p>
    <w:p>
      <w:pPr>
        <w:pStyle w:val="BodyText"/>
        <w:ind w:left="460" w:right="123"/>
        <w:jc w:val="both"/>
      </w:pPr>
      <w:r>
        <w:rPr/>
        <w:t>Consistent</w:t>
      </w:r>
      <w:r>
        <w:rPr>
          <w:spacing w:val="-15"/>
        </w:rPr>
        <w:t> </w:t>
      </w:r>
      <w:r>
        <w:rPr/>
        <w:t>with</w:t>
      </w:r>
      <w:r>
        <w:rPr>
          <w:spacing w:val="-12"/>
        </w:rPr>
        <w:t> </w:t>
      </w:r>
      <w:r>
        <w:rPr/>
        <w:t>the</w:t>
      </w:r>
      <w:r>
        <w:rPr>
          <w:spacing w:val="-12"/>
        </w:rPr>
        <w:t> </w:t>
      </w:r>
      <w:r>
        <w:rPr/>
        <w:t>concerns</w:t>
      </w:r>
      <w:r>
        <w:rPr>
          <w:spacing w:val="-13"/>
        </w:rPr>
        <w:t> </w:t>
      </w:r>
      <w:r>
        <w:rPr/>
        <w:t>described</w:t>
      </w:r>
      <w:r>
        <w:rPr>
          <w:spacing w:val="-12"/>
        </w:rPr>
        <w:t> </w:t>
      </w:r>
      <w:r>
        <w:rPr/>
        <w:t>above,</w:t>
      </w:r>
      <w:r>
        <w:rPr>
          <w:spacing w:val="-12"/>
        </w:rPr>
        <w:t> </w:t>
      </w:r>
      <w:r>
        <w:rPr/>
        <w:t>anecdotal</w:t>
      </w:r>
      <w:r>
        <w:rPr>
          <w:spacing w:val="-13"/>
        </w:rPr>
        <w:t> </w:t>
      </w:r>
      <w:r>
        <w:rPr/>
        <w:t>attempts</w:t>
      </w:r>
      <w:r>
        <w:rPr>
          <w:spacing w:val="-12"/>
        </w:rPr>
        <w:t> </w:t>
      </w:r>
      <w:r>
        <w:rPr/>
        <w:t>by</w:t>
      </w:r>
      <w:r>
        <w:rPr>
          <w:spacing w:val="-13"/>
        </w:rPr>
        <w:t> </w:t>
      </w:r>
      <w:r>
        <w:rPr/>
        <w:t>academic</w:t>
      </w:r>
      <w:r>
        <w:rPr>
          <w:spacing w:val="-12"/>
        </w:rPr>
        <w:t> </w:t>
      </w:r>
      <w:r>
        <w:rPr/>
        <w:t>institutions</w:t>
      </w:r>
      <w:r>
        <w:rPr>
          <w:spacing w:val="-13"/>
        </w:rPr>
        <w:t> </w:t>
      </w:r>
      <w:r>
        <w:rPr/>
        <w:t>to</w:t>
      </w:r>
      <w:r>
        <w:rPr>
          <w:spacing w:val="-12"/>
        </w:rPr>
        <w:t> </w:t>
      </w:r>
      <w:r>
        <w:rPr/>
        <w:t>change faculty evaluation policies and elevate the importance of collegiality (or civility) to a level that low ratings could result in serious consequences, including job termination, have led to</w:t>
      </w:r>
      <w:r>
        <w:rPr>
          <w:spacing w:val="-23"/>
        </w:rPr>
        <w:t> </w:t>
      </w:r>
      <w:r>
        <w:rPr/>
        <w:t>problems.</w:t>
      </w:r>
    </w:p>
    <w:p>
      <w:pPr>
        <w:pStyle w:val="BodyText"/>
        <w:spacing w:before="12"/>
        <w:rPr>
          <w:sz w:val="21"/>
        </w:rPr>
      </w:pPr>
    </w:p>
    <w:p>
      <w:pPr>
        <w:pStyle w:val="BodyText"/>
        <w:ind w:left="460" w:right="118"/>
        <w:jc w:val="both"/>
      </w:pPr>
      <w:r>
        <w:rPr/>
        <w:t>At the University of Arkansas (UA), a new administrative policy was proposed in which a lack of "collegiality" would be a standalone basis for termination.[</w:t>
      </w:r>
      <w:hyperlink w:history="true" w:anchor="_bookmark19">
        <w:r>
          <w:rPr/>
          <w:t>21</w:t>
        </w:r>
      </w:hyperlink>
      <w:r>
        <w:rPr/>
        <w:t>] The policy[</w:t>
      </w:r>
      <w:hyperlink w:history="true" w:anchor="_bookmark20">
        <w:r>
          <w:rPr/>
          <w:t>22</w:t>
        </w:r>
      </w:hyperlink>
      <w:r>
        <w:rPr/>
        <w:t>] states that failing to "work cooperatively with others" would justify instantaneous dismissal, putting the alleged offence of “non-collegial behavior” on the same plane as "threats or acts of violence." In response to the proposal, the Chair of the UA Faculty Senate wrote a letter concerning the proposed changes that summarized</w:t>
      </w:r>
      <w:r>
        <w:rPr>
          <w:spacing w:val="-6"/>
        </w:rPr>
        <w:t> </w:t>
      </w:r>
      <w:r>
        <w:rPr/>
        <w:t>the</w:t>
      </w:r>
      <w:r>
        <w:rPr>
          <w:spacing w:val="-6"/>
        </w:rPr>
        <w:t> </w:t>
      </w:r>
      <w:r>
        <w:rPr/>
        <w:t>criteria</w:t>
      </w:r>
      <w:r>
        <w:rPr>
          <w:spacing w:val="-4"/>
        </w:rPr>
        <w:t> </w:t>
      </w:r>
      <w:r>
        <w:rPr/>
        <w:t>that</w:t>
      </w:r>
      <w:r>
        <w:rPr>
          <w:spacing w:val="-6"/>
        </w:rPr>
        <w:t> </w:t>
      </w:r>
      <w:r>
        <w:rPr/>
        <w:t>would</w:t>
      </w:r>
      <w:r>
        <w:rPr>
          <w:spacing w:val="-5"/>
        </w:rPr>
        <w:t> </w:t>
      </w:r>
      <w:r>
        <w:rPr/>
        <w:t>be</w:t>
      </w:r>
      <w:r>
        <w:rPr>
          <w:spacing w:val="-6"/>
        </w:rPr>
        <w:t> </w:t>
      </w:r>
      <w:r>
        <w:rPr/>
        <w:t>required</w:t>
      </w:r>
      <w:r>
        <w:rPr>
          <w:spacing w:val="-5"/>
        </w:rPr>
        <w:t> </w:t>
      </w:r>
      <w:r>
        <w:rPr/>
        <w:t>under</w:t>
      </w:r>
      <w:r>
        <w:rPr>
          <w:spacing w:val="-6"/>
        </w:rPr>
        <w:t> </w:t>
      </w:r>
      <w:r>
        <w:rPr/>
        <w:t>the</w:t>
      </w:r>
      <w:r>
        <w:rPr>
          <w:spacing w:val="-5"/>
        </w:rPr>
        <w:t> </w:t>
      </w:r>
      <w:r>
        <w:rPr/>
        <w:t>proposed</w:t>
      </w:r>
      <w:r>
        <w:rPr>
          <w:spacing w:val="-7"/>
        </w:rPr>
        <w:t> </w:t>
      </w:r>
      <w:r>
        <w:rPr/>
        <w:t>plan</w:t>
      </w:r>
      <w:r>
        <w:rPr>
          <w:spacing w:val="-4"/>
        </w:rPr>
        <w:t> </w:t>
      </w:r>
      <w:r>
        <w:rPr/>
        <w:t>to</w:t>
      </w:r>
      <w:r>
        <w:rPr>
          <w:spacing w:val="-5"/>
        </w:rPr>
        <w:t> </w:t>
      </w:r>
      <w:r>
        <w:rPr/>
        <w:t>dismiss</w:t>
      </w:r>
      <w:r>
        <w:rPr>
          <w:spacing w:val="-6"/>
        </w:rPr>
        <w:t> </w:t>
      </w:r>
      <w:r>
        <w:rPr/>
        <w:t>a</w:t>
      </w:r>
      <w:r>
        <w:rPr>
          <w:spacing w:val="-5"/>
        </w:rPr>
        <w:t> </w:t>
      </w:r>
      <w:r>
        <w:rPr/>
        <w:t>tenured</w:t>
      </w:r>
      <w:r>
        <w:rPr>
          <w:spacing w:val="-7"/>
        </w:rPr>
        <w:t> </w:t>
      </w:r>
      <w:r>
        <w:rPr/>
        <w:t>faculty member:</w:t>
      </w:r>
      <w:r>
        <w:rPr>
          <w:spacing w:val="28"/>
        </w:rPr>
        <w:t> </w:t>
      </w:r>
      <w:r>
        <w:rPr/>
        <w:t>“A</w:t>
      </w:r>
      <w:r>
        <w:rPr>
          <w:spacing w:val="-10"/>
        </w:rPr>
        <w:t> </w:t>
      </w:r>
      <w:r>
        <w:rPr/>
        <w:t>single</w:t>
      </w:r>
      <w:r>
        <w:rPr>
          <w:spacing w:val="-12"/>
        </w:rPr>
        <w:t> </w:t>
      </w:r>
      <w:r>
        <w:rPr/>
        <w:t>‘unsatisfactory’</w:t>
      </w:r>
      <w:r>
        <w:rPr>
          <w:spacing w:val="-11"/>
        </w:rPr>
        <w:t> </w:t>
      </w:r>
      <w:r>
        <w:rPr/>
        <w:t>rating</w:t>
      </w:r>
      <w:r>
        <w:rPr>
          <w:spacing w:val="-12"/>
        </w:rPr>
        <w:t> </w:t>
      </w:r>
      <w:r>
        <w:rPr/>
        <w:t>on</w:t>
      </w:r>
      <w:r>
        <w:rPr>
          <w:spacing w:val="-11"/>
        </w:rPr>
        <w:t> </w:t>
      </w:r>
      <w:r>
        <w:rPr/>
        <w:t>an</w:t>
      </w:r>
      <w:r>
        <w:rPr>
          <w:spacing w:val="-11"/>
        </w:rPr>
        <w:t> </w:t>
      </w:r>
      <w:r>
        <w:rPr/>
        <w:t>annual</w:t>
      </w:r>
      <w:r>
        <w:rPr>
          <w:spacing w:val="-11"/>
        </w:rPr>
        <w:t> </w:t>
      </w:r>
      <w:r>
        <w:rPr/>
        <w:t>review,</w:t>
      </w:r>
      <w:r>
        <w:rPr>
          <w:spacing w:val="-9"/>
        </w:rPr>
        <w:t> </w:t>
      </w:r>
      <w:r>
        <w:rPr/>
        <w:t>coupled</w:t>
      </w:r>
      <w:r>
        <w:rPr>
          <w:spacing w:val="-11"/>
        </w:rPr>
        <w:t> </w:t>
      </w:r>
      <w:r>
        <w:rPr/>
        <w:t>with</w:t>
      </w:r>
      <w:r>
        <w:rPr>
          <w:spacing w:val="-12"/>
        </w:rPr>
        <w:t> </w:t>
      </w:r>
      <w:r>
        <w:rPr/>
        <w:t>a</w:t>
      </w:r>
      <w:r>
        <w:rPr>
          <w:spacing w:val="-9"/>
        </w:rPr>
        <w:t> </w:t>
      </w:r>
      <w:r>
        <w:rPr/>
        <w:t>vaguely</w:t>
      </w:r>
      <w:r>
        <w:rPr>
          <w:spacing w:val="-13"/>
        </w:rPr>
        <w:t> </w:t>
      </w:r>
      <w:r>
        <w:rPr/>
        <w:t>defined</w:t>
      </w:r>
      <w:r>
        <w:rPr>
          <w:spacing w:val="-11"/>
        </w:rPr>
        <w:t> </w:t>
      </w:r>
      <w:r>
        <w:rPr/>
        <w:t>finding (by</w:t>
      </w:r>
      <w:r>
        <w:rPr>
          <w:spacing w:val="-6"/>
        </w:rPr>
        <w:t> </w:t>
      </w:r>
      <w:r>
        <w:rPr/>
        <w:t>the</w:t>
      </w:r>
      <w:r>
        <w:rPr>
          <w:spacing w:val="-5"/>
        </w:rPr>
        <w:t> </w:t>
      </w:r>
      <w:r>
        <w:rPr/>
        <w:t>unit</w:t>
      </w:r>
      <w:r>
        <w:rPr>
          <w:spacing w:val="-6"/>
        </w:rPr>
        <w:t> </w:t>
      </w:r>
      <w:r>
        <w:rPr/>
        <w:t>supervisor)</w:t>
      </w:r>
      <w:r>
        <w:rPr>
          <w:spacing w:val="-6"/>
        </w:rPr>
        <w:t> </w:t>
      </w:r>
      <w:r>
        <w:rPr/>
        <w:t>that</w:t>
      </w:r>
      <w:r>
        <w:rPr>
          <w:spacing w:val="-5"/>
        </w:rPr>
        <w:t> </w:t>
      </w:r>
      <w:r>
        <w:rPr/>
        <w:t>the</w:t>
      </w:r>
      <w:r>
        <w:rPr>
          <w:spacing w:val="-5"/>
        </w:rPr>
        <w:t> </w:t>
      </w:r>
      <w:r>
        <w:rPr/>
        <w:t>faculty</w:t>
      </w:r>
      <w:r>
        <w:rPr>
          <w:spacing w:val="-4"/>
        </w:rPr>
        <w:t> </w:t>
      </w:r>
      <w:r>
        <w:rPr/>
        <w:t>is</w:t>
      </w:r>
      <w:r>
        <w:rPr>
          <w:spacing w:val="-5"/>
        </w:rPr>
        <w:t> </w:t>
      </w:r>
      <w:r>
        <w:rPr/>
        <w:t>not</w:t>
      </w:r>
      <w:r>
        <w:rPr>
          <w:spacing w:val="-5"/>
        </w:rPr>
        <w:t> </w:t>
      </w:r>
      <w:r>
        <w:rPr/>
        <w:t>‘actively</w:t>
      </w:r>
      <w:r>
        <w:rPr>
          <w:spacing w:val="-5"/>
        </w:rPr>
        <w:t> </w:t>
      </w:r>
      <w:r>
        <w:rPr/>
        <w:t>cooperative</w:t>
      </w:r>
      <w:r>
        <w:rPr>
          <w:spacing w:val="-4"/>
        </w:rPr>
        <w:t> </w:t>
      </w:r>
      <w:r>
        <w:rPr/>
        <w:t>and</w:t>
      </w:r>
      <w:r>
        <w:rPr>
          <w:spacing w:val="-4"/>
        </w:rPr>
        <w:t> </w:t>
      </w:r>
      <w:r>
        <w:rPr/>
        <w:t>engaged’</w:t>
      </w:r>
      <w:r>
        <w:rPr>
          <w:spacing w:val="-5"/>
        </w:rPr>
        <w:t> </w:t>
      </w:r>
      <w:r>
        <w:rPr/>
        <w:t>in</w:t>
      </w:r>
      <w:r>
        <w:rPr>
          <w:spacing w:val="-5"/>
        </w:rPr>
        <w:t> </w:t>
      </w:r>
      <w:r>
        <w:rPr/>
        <w:t>the</w:t>
      </w:r>
      <w:r>
        <w:rPr>
          <w:spacing w:val="-5"/>
        </w:rPr>
        <w:t> </w:t>
      </w:r>
      <w:r>
        <w:rPr/>
        <w:t>process</w:t>
      </w:r>
      <w:r>
        <w:rPr>
          <w:spacing w:val="-5"/>
        </w:rPr>
        <w:t> </w:t>
      </w:r>
      <w:r>
        <w:rPr/>
        <w:t>could result in termination.”[</w:t>
      </w:r>
      <w:hyperlink w:history="true" w:anchor="_bookmark21">
        <w:r>
          <w:rPr/>
          <w:t>23</w:t>
        </w:r>
      </w:hyperlink>
      <w:r>
        <w:rPr/>
        <w:t>] The Faculty Senate also sent a letter to the UA President and Board of Trustees explaining the potential damage the proposed policy could cause.[</w:t>
      </w:r>
      <w:hyperlink w:history="true" w:anchor="_bookmark22">
        <w:r>
          <w:rPr/>
          <w:t>24</w:t>
        </w:r>
      </w:hyperlink>
      <w:r>
        <w:rPr/>
        <w:t>] The letter noted that “Faculty</w:t>
      </w:r>
      <w:r>
        <w:rPr>
          <w:spacing w:val="-4"/>
        </w:rPr>
        <w:t> </w:t>
      </w:r>
      <w:r>
        <w:rPr/>
        <w:t>must</w:t>
      </w:r>
      <w:r>
        <w:rPr>
          <w:spacing w:val="-5"/>
        </w:rPr>
        <w:t> </w:t>
      </w:r>
      <w:r>
        <w:rPr/>
        <w:t>have</w:t>
      </w:r>
      <w:r>
        <w:rPr>
          <w:spacing w:val="-4"/>
        </w:rPr>
        <w:t> </w:t>
      </w:r>
      <w:r>
        <w:rPr/>
        <w:t>protections</w:t>
      </w:r>
      <w:r>
        <w:rPr>
          <w:spacing w:val="-3"/>
        </w:rPr>
        <w:t> </w:t>
      </w:r>
      <w:r>
        <w:rPr/>
        <w:t>for</w:t>
      </w:r>
      <w:r>
        <w:rPr>
          <w:spacing w:val="-5"/>
        </w:rPr>
        <w:t> </w:t>
      </w:r>
      <w:r>
        <w:rPr/>
        <w:t>academic</w:t>
      </w:r>
      <w:r>
        <w:rPr>
          <w:spacing w:val="-4"/>
        </w:rPr>
        <w:t> </w:t>
      </w:r>
      <w:r>
        <w:rPr/>
        <w:t>freedom</w:t>
      </w:r>
      <w:r>
        <w:rPr>
          <w:spacing w:val="-4"/>
        </w:rPr>
        <w:t> </w:t>
      </w:r>
      <w:r>
        <w:rPr/>
        <w:t>to</w:t>
      </w:r>
      <w:r>
        <w:rPr>
          <w:spacing w:val="-5"/>
        </w:rPr>
        <w:t> </w:t>
      </w:r>
      <w:r>
        <w:rPr/>
        <w:t>work,</w:t>
      </w:r>
      <w:r>
        <w:rPr>
          <w:spacing w:val="-4"/>
        </w:rPr>
        <w:t> </w:t>
      </w:r>
      <w:r>
        <w:rPr/>
        <w:t>otherwise,</w:t>
      </w:r>
      <w:r>
        <w:rPr>
          <w:spacing w:val="-5"/>
        </w:rPr>
        <w:t> </w:t>
      </w:r>
      <w:r>
        <w:rPr/>
        <w:t>a</w:t>
      </w:r>
      <w:r>
        <w:rPr>
          <w:spacing w:val="-4"/>
        </w:rPr>
        <w:t> </w:t>
      </w:r>
      <w:r>
        <w:rPr/>
        <w:t>mere</w:t>
      </w:r>
      <w:r>
        <w:rPr>
          <w:spacing w:val="-4"/>
        </w:rPr>
        <w:t> </w:t>
      </w:r>
      <w:r>
        <w:rPr/>
        <w:t>disagreement</w:t>
      </w:r>
      <w:r>
        <w:rPr>
          <w:spacing w:val="-5"/>
        </w:rPr>
        <w:t> </w:t>
      </w:r>
      <w:r>
        <w:rPr/>
        <w:t>with a</w:t>
      </w:r>
      <w:r>
        <w:rPr>
          <w:spacing w:val="-7"/>
        </w:rPr>
        <w:t> </w:t>
      </w:r>
      <w:r>
        <w:rPr/>
        <w:t>supervisor</w:t>
      </w:r>
      <w:r>
        <w:rPr>
          <w:spacing w:val="-7"/>
        </w:rPr>
        <w:t> </w:t>
      </w:r>
      <w:r>
        <w:rPr/>
        <w:t>or</w:t>
      </w:r>
      <w:r>
        <w:rPr>
          <w:spacing w:val="-7"/>
        </w:rPr>
        <w:t> </w:t>
      </w:r>
      <w:r>
        <w:rPr/>
        <w:t>a</w:t>
      </w:r>
      <w:r>
        <w:rPr>
          <w:spacing w:val="-6"/>
        </w:rPr>
        <w:t> </w:t>
      </w:r>
      <w:r>
        <w:rPr/>
        <w:t>drop</w:t>
      </w:r>
      <w:r>
        <w:rPr>
          <w:spacing w:val="-8"/>
        </w:rPr>
        <w:t> </w:t>
      </w:r>
      <w:r>
        <w:rPr/>
        <w:t>in</w:t>
      </w:r>
      <w:r>
        <w:rPr>
          <w:spacing w:val="-8"/>
        </w:rPr>
        <w:t> </w:t>
      </w:r>
      <w:r>
        <w:rPr/>
        <w:t>grant</w:t>
      </w:r>
      <w:r>
        <w:rPr>
          <w:spacing w:val="-6"/>
        </w:rPr>
        <w:t> </w:t>
      </w:r>
      <w:r>
        <w:rPr/>
        <w:t>funding</w:t>
      </w:r>
      <w:r>
        <w:rPr>
          <w:spacing w:val="-7"/>
        </w:rPr>
        <w:t> </w:t>
      </w:r>
      <w:r>
        <w:rPr/>
        <w:t>could</w:t>
      </w:r>
      <w:r>
        <w:rPr>
          <w:spacing w:val="-8"/>
        </w:rPr>
        <w:t> </w:t>
      </w:r>
      <w:r>
        <w:rPr/>
        <w:t>be</w:t>
      </w:r>
      <w:r>
        <w:rPr>
          <w:spacing w:val="-7"/>
        </w:rPr>
        <w:t> </w:t>
      </w:r>
      <w:r>
        <w:rPr/>
        <w:t>misconstrued</w:t>
      </w:r>
      <w:r>
        <w:rPr>
          <w:spacing w:val="-8"/>
        </w:rPr>
        <w:t> </w:t>
      </w:r>
      <w:r>
        <w:rPr/>
        <w:t>as</w:t>
      </w:r>
      <w:r>
        <w:rPr>
          <w:spacing w:val="-7"/>
        </w:rPr>
        <w:t> </w:t>
      </w:r>
      <w:r>
        <w:rPr/>
        <w:t>“unwillingness</w:t>
      </w:r>
      <w:r>
        <w:rPr>
          <w:spacing w:val="-5"/>
        </w:rPr>
        <w:t> </w:t>
      </w:r>
      <w:r>
        <w:rPr/>
        <w:t>to</w:t>
      </w:r>
      <w:r>
        <w:rPr>
          <w:spacing w:val="-7"/>
        </w:rPr>
        <w:t> </w:t>
      </w:r>
      <w:r>
        <w:rPr/>
        <w:t>work</w:t>
      </w:r>
      <w:r>
        <w:rPr>
          <w:spacing w:val="-8"/>
        </w:rPr>
        <w:t> </w:t>
      </w:r>
      <w:r>
        <w:rPr/>
        <w:t>productively, or disruptive conduct, or unsatisfactory performance.” It then warned that “If this policy is adopted by</w:t>
      </w:r>
      <w:r>
        <w:rPr>
          <w:spacing w:val="-6"/>
        </w:rPr>
        <w:t> </w:t>
      </w:r>
      <w:r>
        <w:rPr/>
        <w:t>the</w:t>
      </w:r>
      <w:r>
        <w:rPr>
          <w:spacing w:val="-4"/>
        </w:rPr>
        <w:t> </w:t>
      </w:r>
      <w:r>
        <w:rPr/>
        <w:t>UA</w:t>
      </w:r>
      <w:r>
        <w:rPr>
          <w:spacing w:val="-5"/>
        </w:rPr>
        <w:t> </w:t>
      </w:r>
      <w:r>
        <w:rPr/>
        <w:t>System,</w:t>
      </w:r>
      <w:r>
        <w:rPr>
          <w:spacing w:val="-4"/>
        </w:rPr>
        <w:t> </w:t>
      </w:r>
      <w:r>
        <w:rPr/>
        <w:t>the</w:t>
      </w:r>
      <w:r>
        <w:rPr>
          <w:spacing w:val="-5"/>
        </w:rPr>
        <w:t> </w:t>
      </w:r>
      <w:r>
        <w:rPr/>
        <w:t>consensus</w:t>
      </w:r>
      <w:r>
        <w:rPr>
          <w:spacing w:val="-4"/>
        </w:rPr>
        <w:t> </w:t>
      </w:r>
      <w:r>
        <w:rPr/>
        <w:t>of</w:t>
      </w:r>
      <w:r>
        <w:rPr>
          <w:spacing w:val="-5"/>
        </w:rPr>
        <w:t> </w:t>
      </w:r>
      <w:r>
        <w:rPr/>
        <w:t>UAMS</w:t>
      </w:r>
      <w:r>
        <w:rPr>
          <w:spacing w:val="-5"/>
        </w:rPr>
        <w:t> </w:t>
      </w:r>
      <w:r>
        <w:rPr/>
        <w:t>faculty</w:t>
      </w:r>
      <w:r>
        <w:rPr>
          <w:spacing w:val="-5"/>
        </w:rPr>
        <w:t> </w:t>
      </w:r>
      <w:r>
        <w:rPr/>
        <w:t>is</w:t>
      </w:r>
      <w:r>
        <w:rPr>
          <w:spacing w:val="-3"/>
        </w:rPr>
        <w:t> </w:t>
      </w:r>
      <w:r>
        <w:rPr/>
        <w:t>that</w:t>
      </w:r>
      <w:r>
        <w:rPr>
          <w:spacing w:val="-5"/>
        </w:rPr>
        <w:t> </w:t>
      </w:r>
      <w:r>
        <w:rPr/>
        <w:t>it</w:t>
      </w:r>
      <w:r>
        <w:rPr>
          <w:spacing w:val="-6"/>
        </w:rPr>
        <w:t> </w:t>
      </w:r>
      <w:r>
        <w:rPr/>
        <w:t>will</w:t>
      </w:r>
      <w:r>
        <w:rPr>
          <w:spacing w:val="-5"/>
        </w:rPr>
        <w:t> </w:t>
      </w:r>
      <w:r>
        <w:rPr/>
        <w:t>have</w:t>
      </w:r>
      <w:r>
        <w:rPr>
          <w:spacing w:val="-5"/>
        </w:rPr>
        <w:t> </w:t>
      </w:r>
      <w:r>
        <w:rPr/>
        <w:t>a</w:t>
      </w:r>
      <w:r>
        <w:rPr>
          <w:spacing w:val="-4"/>
        </w:rPr>
        <w:t> </w:t>
      </w:r>
      <w:r>
        <w:rPr/>
        <w:t>substantial</w:t>
      </w:r>
      <w:r>
        <w:rPr>
          <w:spacing w:val="-5"/>
        </w:rPr>
        <w:t> </w:t>
      </w:r>
      <w:r>
        <w:rPr/>
        <w:t>effect</w:t>
      </w:r>
      <w:r>
        <w:rPr>
          <w:spacing w:val="-4"/>
        </w:rPr>
        <w:t> </w:t>
      </w:r>
      <w:r>
        <w:rPr/>
        <w:t>on</w:t>
      </w:r>
      <w:r>
        <w:rPr>
          <w:spacing w:val="-6"/>
        </w:rPr>
        <w:t> </w:t>
      </w:r>
      <w:r>
        <w:rPr/>
        <w:t>our</w:t>
      </w:r>
      <w:r>
        <w:rPr>
          <w:spacing w:val="-5"/>
        </w:rPr>
        <w:t> </w:t>
      </w:r>
      <w:r>
        <w:rPr/>
        <w:t>ability to</w:t>
      </w:r>
      <w:r>
        <w:rPr>
          <w:spacing w:val="-16"/>
        </w:rPr>
        <w:t> </w:t>
      </w:r>
      <w:r>
        <w:rPr/>
        <w:t>recruit</w:t>
      </w:r>
      <w:r>
        <w:rPr>
          <w:spacing w:val="-15"/>
        </w:rPr>
        <w:t> </w:t>
      </w:r>
      <w:r>
        <w:rPr/>
        <w:t>and</w:t>
      </w:r>
      <w:r>
        <w:rPr>
          <w:spacing w:val="-14"/>
        </w:rPr>
        <w:t> </w:t>
      </w:r>
      <w:r>
        <w:rPr/>
        <w:t>retain</w:t>
      </w:r>
      <w:r>
        <w:rPr>
          <w:spacing w:val="-15"/>
        </w:rPr>
        <w:t> </w:t>
      </w:r>
      <w:r>
        <w:rPr/>
        <w:t>the</w:t>
      </w:r>
      <w:r>
        <w:rPr>
          <w:spacing w:val="-14"/>
        </w:rPr>
        <w:t> </w:t>
      </w:r>
      <w:r>
        <w:rPr/>
        <w:t>best</w:t>
      </w:r>
      <w:r>
        <w:rPr>
          <w:spacing w:val="-15"/>
        </w:rPr>
        <w:t> </w:t>
      </w:r>
      <w:r>
        <w:rPr/>
        <w:t>and</w:t>
      </w:r>
      <w:r>
        <w:rPr>
          <w:spacing w:val="-15"/>
        </w:rPr>
        <w:t> </w:t>
      </w:r>
      <w:r>
        <w:rPr/>
        <w:t>brightest</w:t>
      </w:r>
      <w:r>
        <w:rPr>
          <w:spacing w:val="-15"/>
        </w:rPr>
        <w:t> </w:t>
      </w:r>
      <w:r>
        <w:rPr/>
        <w:t>faculty.</w:t>
      </w:r>
      <w:r>
        <w:rPr>
          <w:spacing w:val="-15"/>
        </w:rPr>
        <w:t> </w:t>
      </w:r>
      <w:r>
        <w:rPr/>
        <w:t>This</w:t>
      </w:r>
      <w:r>
        <w:rPr>
          <w:spacing w:val="-15"/>
        </w:rPr>
        <w:t> </w:t>
      </w:r>
      <w:r>
        <w:rPr/>
        <w:t>policy</w:t>
      </w:r>
      <w:r>
        <w:rPr>
          <w:spacing w:val="-15"/>
        </w:rPr>
        <w:t> </w:t>
      </w:r>
      <w:r>
        <w:rPr/>
        <w:t>will</w:t>
      </w:r>
      <w:r>
        <w:rPr>
          <w:spacing w:val="-15"/>
        </w:rPr>
        <w:t> </w:t>
      </w:r>
      <w:r>
        <w:rPr/>
        <w:t>also</w:t>
      </w:r>
      <w:r>
        <w:rPr>
          <w:spacing w:val="-14"/>
        </w:rPr>
        <w:t> </w:t>
      </w:r>
      <w:r>
        <w:rPr/>
        <w:t>affect</w:t>
      </w:r>
      <w:r>
        <w:rPr>
          <w:spacing w:val="-16"/>
        </w:rPr>
        <w:t> </w:t>
      </w:r>
      <w:r>
        <w:rPr/>
        <w:t>UAMS’</w:t>
      </w:r>
      <w:r>
        <w:rPr>
          <w:spacing w:val="-15"/>
        </w:rPr>
        <w:t> </w:t>
      </w:r>
      <w:r>
        <w:rPr/>
        <w:t>world</w:t>
      </w:r>
      <w:r>
        <w:rPr>
          <w:spacing w:val="-14"/>
        </w:rPr>
        <w:t> </w:t>
      </w:r>
      <w:r>
        <w:rPr/>
        <w:t>class</w:t>
      </w:r>
      <w:r>
        <w:rPr>
          <w:spacing w:val="-14"/>
        </w:rPr>
        <w:t> </w:t>
      </w:r>
      <w:r>
        <w:rPr/>
        <w:t>clinical reputation by hindering our ability to recruit the best clinicians, health educators, and researchers.”[</w:t>
      </w:r>
      <w:hyperlink w:history="true" w:anchor="_bookmark23">
        <w:r>
          <w:rPr/>
          <w:t>25</w:t>
        </w:r>
      </w:hyperlink>
      <w:r>
        <w:rPr/>
        <w:t>]</w:t>
      </w:r>
    </w:p>
    <w:p>
      <w:pPr>
        <w:pStyle w:val="BodyText"/>
      </w:pPr>
    </w:p>
    <w:p>
      <w:pPr>
        <w:pStyle w:val="BodyText"/>
        <w:ind w:left="460" w:right="120"/>
        <w:jc w:val="both"/>
      </w:pPr>
      <w:r>
        <w:rPr/>
        <w:t>In late 2017, the Faculty Executive Committee of the City University of New York (CUNY) published a position paper aligning itself with the AAUP position[</w:t>
      </w:r>
      <w:hyperlink w:history="true" w:anchor="_bookmark0">
        <w:r>
          <w:rPr/>
          <w:t>1</w:t>
        </w:r>
      </w:hyperlink>
      <w:r>
        <w:rPr/>
        <w:t>] in strongly opposing the use of collegiality as a performance criterion.[</w:t>
      </w:r>
      <w:hyperlink w:history="true" w:anchor="_bookmark24">
        <w:r>
          <w:rPr/>
          <w:t>26</w:t>
        </w:r>
      </w:hyperlink>
      <w:r>
        <w:rPr/>
        <w:t>] The paper described development of a proposal for adoption by the Board of Trustees that would include the expression, ““Although members of the University community share in the responsibility for maintaining a climate of mutual respect, concerns about civility</w:t>
      </w:r>
      <w:r>
        <w:rPr>
          <w:spacing w:val="-5"/>
        </w:rPr>
        <w:t> </w:t>
      </w:r>
      <w:r>
        <w:rPr/>
        <w:t>can</w:t>
      </w:r>
      <w:r>
        <w:rPr>
          <w:spacing w:val="-6"/>
        </w:rPr>
        <w:t> </w:t>
      </w:r>
      <w:r>
        <w:rPr/>
        <w:t>never</w:t>
      </w:r>
      <w:r>
        <w:rPr>
          <w:spacing w:val="-5"/>
        </w:rPr>
        <w:t> </w:t>
      </w:r>
      <w:r>
        <w:rPr/>
        <w:t>be</w:t>
      </w:r>
      <w:r>
        <w:rPr>
          <w:spacing w:val="-6"/>
        </w:rPr>
        <w:t> </w:t>
      </w:r>
      <w:r>
        <w:rPr/>
        <w:t>used</w:t>
      </w:r>
      <w:r>
        <w:rPr>
          <w:spacing w:val="-5"/>
        </w:rPr>
        <w:t> </w:t>
      </w:r>
      <w:r>
        <w:rPr/>
        <w:t>as</w:t>
      </w:r>
      <w:r>
        <w:rPr>
          <w:spacing w:val="-5"/>
        </w:rPr>
        <w:t> </w:t>
      </w:r>
      <w:r>
        <w:rPr/>
        <w:t>a</w:t>
      </w:r>
      <w:r>
        <w:rPr>
          <w:spacing w:val="-5"/>
        </w:rPr>
        <w:t> </w:t>
      </w:r>
      <w:r>
        <w:rPr/>
        <w:t>justification</w:t>
      </w:r>
      <w:r>
        <w:rPr>
          <w:spacing w:val="-5"/>
        </w:rPr>
        <w:t> </w:t>
      </w:r>
      <w:r>
        <w:rPr/>
        <w:t>for</w:t>
      </w:r>
      <w:r>
        <w:rPr>
          <w:spacing w:val="-5"/>
        </w:rPr>
        <w:t> </w:t>
      </w:r>
      <w:r>
        <w:rPr/>
        <w:t>closing</w:t>
      </w:r>
      <w:r>
        <w:rPr>
          <w:spacing w:val="-4"/>
        </w:rPr>
        <w:t> </w:t>
      </w:r>
      <w:r>
        <w:rPr/>
        <w:t>off</w:t>
      </w:r>
      <w:r>
        <w:rPr>
          <w:spacing w:val="-5"/>
        </w:rPr>
        <w:t> </w:t>
      </w:r>
      <w:r>
        <w:rPr/>
        <w:t>discussion</w:t>
      </w:r>
      <w:r>
        <w:rPr>
          <w:spacing w:val="-5"/>
        </w:rPr>
        <w:t> </w:t>
      </w:r>
      <w:r>
        <w:rPr/>
        <w:t>of</w:t>
      </w:r>
      <w:r>
        <w:rPr>
          <w:spacing w:val="-5"/>
        </w:rPr>
        <w:t> </w:t>
      </w:r>
      <w:r>
        <w:rPr/>
        <w:t>ideas,</w:t>
      </w:r>
      <w:r>
        <w:rPr>
          <w:spacing w:val="-5"/>
        </w:rPr>
        <w:t> </w:t>
      </w:r>
      <w:r>
        <w:rPr/>
        <w:t>however</w:t>
      </w:r>
      <w:r>
        <w:rPr>
          <w:spacing w:val="-5"/>
        </w:rPr>
        <w:t> </w:t>
      </w:r>
      <w:r>
        <w:rPr/>
        <w:t>disagreeable</w:t>
      </w:r>
      <w:r>
        <w:rPr>
          <w:spacing w:val="-6"/>
        </w:rPr>
        <w:t> </w:t>
      </w:r>
      <w:r>
        <w:rPr/>
        <w:t>or</w:t>
      </w:r>
    </w:p>
    <w:p>
      <w:pPr>
        <w:spacing w:after="0"/>
        <w:jc w:val="both"/>
        <w:sectPr>
          <w:pgSz w:w="12240" w:h="15840"/>
          <w:pgMar w:top="1400" w:bottom="280" w:left="1340" w:right="1320"/>
        </w:sectPr>
      </w:pPr>
    </w:p>
    <w:p>
      <w:pPr>
        <w:pStyle w:val="BodyText"/>
        <w:spacing w:before="40"/>
        <w:ind w:left="460" w:right="117"/>
        <w:jc w:val="both"/>
      </w:pPr>
      <w:r>
        <w:rPr/>
        <w:t>offensive</w:t>
      </w:r>
      <w:r>
        <w:rPr>
          <w:spacing w:val="-10"/>
        </w:rPr>
        <w:t> </w:t>
      </w:r>
      <w:r>
        <w:rPr/>
        <w:t>they</w:t>
      </w:r>
      <w:r>
        <w:rPr>
          <w:spacing w:val="-10"/>
        </w:rPr>
        <w:t> </w:t>
      </w:r>
      <w:r>
        <w:rPr/>
        <w:t>may</w:t>
      </w:r>
      <w:r>
        <w:rPr>
          <w:spacing w:val="-9"/>
        </w:rPr>
        <w:t> </w:t>
      </w:r>
      <w:r>
        <w:rPr/>
        <w:t>be</w:t>
      </w:r>
      <w:r>
        <w:rPr>
          <w:spacing w:val="-10"/>
        </w:rPr>
        <w:t> </w:t>
      </w:r>
      <w:r>
        <w:rPr/>
        <w:t>to</w:t>
      </w:r>
      <w:r>
        <w:rPr>
          <w:spacing w:val="-10"/>
        </w:rPr>
        <w:t> </w:t>
      </w:r>
      <w:r>
        <w:rPr/>
        <w:t>some</w:t>
      </w:r>
      <w:r>
        <w:rPr>
          <w:spacing w:val="-11"/>
        </w:rPr>
        <w:t> </w:t>
      </w:r>
      <w:r>
        <w:rPr/>
        <w:t>members</w:t>
      </w:r>
      <w:r>
        <w:rPr>
          <w:spacing w:val="-10"/>
        </w:rPr>
        <w:t> </w:t>
      </w:r>
      <w:r>
        <w:rPr/>
        <w:t>of</w:t>
      </w:r>
      <w:r>
        <w:rPr>
          <w:spacing w:val="-10"/>
        </w:rPr>
        <w:t> </w:t>
      </w:r>
      <w:r>
        <w:rPr/>
        <w:t>the</w:t>
      </w:r>
      <w:r>
        <w:rPr>
          <w:spacing w:val="-9"/>
        </w:rPr>
        <w:t> </w:t>
      </w:r>
      <w:r>
        <w:rPr/>
        <w:t>University</w:t>
      </w:r>
      <w:r>
        <w:rPr>
          <w:spacing w:val="-10"/>
        </w:rPr>
        <w:t> </w:t>
      </w:r>
      <w:r>
        <w:rPr/>
        <w:t>community.”</w:t>
      </w:r>
      <w:r>
        <w:rPr>
          <w:spacing w:val="-10"/>
        </w:rPr>
        <w:t> </w:t>
      </w:r>
      <w:r>
        <w:rPr/>
        <w:t>The</w:t>
      </w:r>
      <w:r>
        <w:rPr>
          <w:spacing w:val="-10"/>
        </w:rPr>
        <w:t> </w:t>
      </w:r>
      <w:r>
        <w:rPr/>
        <w:t>position</w:t>
      </w:r>
      <w:r>
        <w:rPr>
          <w:spacing w:val="-10"/>
        </w:rPr>
        <w:t> </w:t>
      </w:r>
      <w:r>
        <w:rPr/>
        <w:t>paper</w:t>
      </w:r>
      <w:r>
        <w:rPr>
          <w:spacing w:val="-9"/>
        </w:rPr>
        <w:t> </w:t>
      </w:r>
      <w:r>
        <w:rPr/>
        <w:t>concluded with the statement, “Disciplining or removing faculty who are disagreeable under the guise of lack</w:t>
      </w:r>
      <w:r>
        <w:rPr>
          <w:spacing w:val="-34"/>
        </w:rPr>
        <w:t> </w:t>
      </w:r>
      <w:r>
        <w:rPr/>
        <w:t>of civility or collegiality is offensive to the principles of the academy. The academy should take a stand to protect itself from this threat to the security of its foundation</w:t>
      </w:r>
      <w:r>
        <w:rPr>
          <w:spacing w:val="-12"/>
        </w:rPr>
        <w:t> </w:t>
      </w:r>
      <w:r>
        <w:rPr/>
        <w:t>stones.”</w:t>
      </w:r>
    </w:p>
    <w:p>
      <w:pPr>
        <w:pStyle w:val="BodyText"/>
      </w:pPr>
    </w:p>
    <w:p>
      <w:pPr>
        <w:pStyle w:val="BodyText"/>
        <w:spacing w:before="1"/>
        <w:ind w:left="460" w:right="118"/>
        <w:jc w:val="both"/>
      </w:pPr>
      <w:r>
        <w:rPr/>
        <w:t>A New York Times report described several instances in which assistant professors who had distinguished themselves in various ways were denied tenure, and the stated reason, or suspected reason, was others’ perception of their collegiality.[</w:t>
      </w:r>
      <w:hyperlink w:history="true" w:anchor="_bookmark25">
        <w:r>
          <w:rPr/>
          <w:t>27</w:t>
        </w:r>
      </w:hyperlink>
      <w:r>
        <w:rPr/>
        <w:t>] In 2014, a faculty candidate was offered a tenured</w:t>
      </w:r>
      <w:r>
        <w:rPr>
          <w:spacing w:val="-3"/>
        </w:rPr>
        <w:t> </w:t>
      </w:r>
      <w:r>
        <w:rPr/>
        <w:t>professorship</w:t>
      </w:r>
      <w:r>
        <w:rPr>
          <w:spacing w:val="-3"/>
        </w:rPr>
        <w:t> </w:t>
      </w:r>
      <w:r>
        <w:rPr/>
        <w:t>at</w:t>
      </w:r>
      <w:r>
        <w:rPr>
          <w:spacing w:val="-3"/>
        </w:rPr>
        <w:t> </w:t>
      </w:r>
      <w:r>
        <w:rPr/>
        <w:t>the</w:t>
      </w:r>
      <w:r>
        <w:rPr>
          <w:spacing w:val="-3"/>
        </w:rPr>
        <w:t> </w:t>
      </w:r>
      <w:r>
        <w:rPr/>
        <w:t>University</w:t>
      </w:r>
      <w:r>
        <w:rPr>
          <w:spacing w:val="-2"/>
        </w:rPr>
        <w:t> </w:t>
      </w:r>
      <w:r>
        <w:rPr/>
        <w:t>of</w:t>
      </w:r>
      <w:r>
        <w:rPr>
          <w:spacing w:val="-3"/>
        </w:rPr>
        <w:t> </w:t>
      </w:r>
      <w:r>
        <w:rPr/>
        <w:t>Illinois,</w:t>
      </w:r>
      <w:r>
        <w:rPr>
          <w:spacing w:val="-1"/>
        </w:rPr>
        <w:t> </w:t>
      </w:r>
      <w:r>
        <w:rPr/>
        <w:t>but</w:t>
      </w:r>
      <w:r>
        <w:rPr>
          <w:spacing w:val="-3"/>
        </w:rPr>
        <w:t> </w:t>
      </w:r>
      <w:r>
        <w:rPr/>
        <w:t>the</w:t>
      </w:r>
      <w:r>
        <w:rPr>
          <w:spacing w:val="-3"/>
        </w:rPr>
        <w:t> </w:t>
      </w:r>
      <w:r>
        <w:rPr/>
        <w:t>offer</w:t>
      </w:r>
      <w:r>
        <w:rPr>
          <w:spacing w:val="-3"/>
        </w:rPr>
        <w:t> </w:t>
      </w:r>
      <w:r>
        <w:rPr/>
        <w:t>was</w:t>
      </w:r>
      <w:r>
        <w:rPr>
          <w:spacing w:val="-3"/>
        </w:rPr>
        <w:t> </w:t>
      </w:r>
      <w:r>
        <w:rPr/>
        <w:t>withdrawn</w:t>
      </w:r>
      <w:r>
        <w:rPr>
          <w:spacing w:val="-2"/>
        </w:rPr>
        <w:t> </w:t>
      </w:r>
      <w:r>
        <w:rPr/>
        <w:t>after</w:t>
      </w:r>
      <w:r>
        <w:rPr>
          <w:spacing w:val="-2"/>
        </w:rPr>
        <w:t> </w:t>
      </w:r>
      <w:r>
        <w:rPr/>
        <w:t>he</w:t>
      </w:r>
      <w:r>
        <w:rPr>
          <w:spacing w:val="-4"/>
        </w:rPr>
        <w:t> </w:t>
      </w:r>
      <w:r>
        <w:rPr/>
        <w:t>was</w:t>
      </w:r>
      <w:r>
        <w:rPr>
          <w:spacing w:val="-2"/>
        </w:rPr>
        <w:t> </w:t>
      </w:r>
      <w:r>
        <w:rPr/>
        <w:t>found</w:t>
      </w:r>
      <w:r>
        <w:rPr>
          <w:spacing w:val="-3"/>
        </w:rPr>
        <w:t> </w:t>
      </w:r>
      <w:r>
        <w:rPr/>
        <w:t>to have</w:t>
      </w:r>
      <w:r>
        <w:rPr>
          <w:spacing w:val="-10"/>
        </w:rPr>
        <w:t> </w:t>
      </w:r>
      <w:r>
        <w:rPr/>
        <w:t>posted</w:t>
      </w:r>
      <w:r>
        <w:rPr>
          <w:spacing w:val="-9"/>
        </w:rPr>
        <w:t> </w:t>
      </w:r>
      <w:r>
        <w:rPr/>
        <w:t>tweets</w:t>
      </w:r>
      <w:r>
        <w:rPr>
          <w:spacing w:val="-9"/>
        </w:rPr>
        <w:t> </w:t>
      </w:r>
      <w:r>
        <w:rPr/>
        <w:t>critical</w:t>
      </w:r>
      <w:r>
        <w:rPr>
          <w:spacing w:val="-7"/>
        </w:rPr>
        <w:t> </w:t>
      </w:r>
      <w:r>
        <w:rPr/>
        <w:t>of</w:t>
      </w:r>
      <w:r>
        <w:rPr>
          <w:spacing w:val="-10"/>
        </w:rPr>
        <w:t> </w:t>
      </w:r>
      <w:r>
        <w:rPr/>
        <w:t>Israel.[</w:t>
      </w:r>
      <w:hyperlink w:history="true" w:anchor="_bookmark26">
        <w:r>
          <w:rPr/>
          <w:t>28</w:t>
        </w:r>
      </w:hyperlink>
      <w:r>
        <w:rPr/>
        <w:t>]</w:t>
      </w:r>
      <w:r>
        <w:rPr>
          <w:spacing w:val="-8"/>
        </w:rPr>
        <w:t> </w:t>
      </w:r>
      <w:r>
        <w:rPr/>
        <w:t>At</w:t>
      </w:r>
      <w:r>
        <w:rPr>
          <w:spacing w:val="-9"/>
        </w:rPr>
        <w:t> </w:t>
      </w:r>
      <w:r>
        <w:rPr/>
        <w:t>the</w:t>
      </w:r>
      <w:r>
        <w:rPr>
          <w:spacing w:val="-8"/>
        </w:rPr>
        <w:t> </w:t>
      </w:r>
      <w:r>
        <w:rPr/>
        <w:t>University</w:t>
      </w:r>
      <w:r>
        <w:rPr>
          <w:spacing w:val="-10"/>
        </w:rPr>
        <w:t> </w:t>
      </w:r>
      <w:r>
        <w:rPr/>
        <w:t>of</w:t>
      </w:r>
      <w:r>
        <w:rPr>
          <w:spacing w:val="-9"/>
        </w:rPr>
        <w:t> </w:t>
      </w:r>
      <w:r>
        <w:rPr/>
        <w:t>Michigan,</w:t>
      </w:r>
      <w:r>
        <w:rPr>
          <w:spacing w:val="-9"/>
        </w:rPr>
        <w:t> </w:t>
      </w:r>
      <w:r>
        <w:rPr/>
        <w:t>two</w:t>
      </w:r>
      <w:r>
        <w:rPr>
          <w:spacing w:val="-9"/>
        </w:rPr>
        <w:t> </w:t>
      </w:r>
      <w:r>
        <w:rPr/>
        <w:t>faculty</w:t>
      </w:r>
      <w:r>
        <w:rPr>
          <w:spacing w:val="-10"/>
        </w:rPr>
        <w:t> </w:t>
      </w:r>
      <w:r>
        <w:rPr/>
        <w:t>members</w:t>
      </w:r>
      <w:r>
        <w:rPr>
          <w:spacing w:val="-9"/>
        </w:rPr>
        <w:t> </w:t>
      </w:r>
      <w:r>
        <w:rPr/>
        <w:t>are</w:t>
      </w:r>
      <w:r>
        <w:rPr>
          <w:spacing w:val="-9"/>
        </w:rPr>
        <w:t> </w:t>
      </w:r>
      <w:r>
        <w:rPr/>
        <w:t>suing the University, claiming that the university’s deans and department chairs "weaponized the discourses of civility and collegiality" to retaliate against him and other minority scholars for complaining about discrimination. In response, their chair accused them of bullying her and posing a potential threat to student safety and cited a faculty-standards code that calls for penalties or even dismissal for those who violate</w:t>
      </w:r>
      <w:r>
        <w:rPr>
          <w:spacing w:val="-3"/>
        </w:rPr>
        <w:t> </w:t>
      </w:r>
      <w:r>
        <w:rPr/>
        <w:t>it.[</w:t>
      </w:r>
      <w:hyperlink w:history="true" w:anchor="_bookmark27">
        <w:r>
          <w:rPr/>
          <w:t>29</w:t>
        </w:r>
      </w:hyperlink>
      <w:r>
        <w:rPr/>
        <w:t>]</w:t>
      </w:r>
    </w:p>
    <w:p>
      <w:pPr>
        <w:pStyle w:val="BodyText"/>
      </w:pPr>
    </w:p>
    <w:p>
      <w:pPr>
        <w:pStyle w:val="BodyText"/>
        <w:ind w:left="460" w:right="119"/>
        <w:jc w:val="both"/>
      </w:pPr>
      <w:r>
        <w:rPr/>
        <w:t>These</w:t>
      </w:r>
      <w:r>
        <w:rPr>
          <w:spacing w:val="-5"/>
        </w:rPr>
        <w:t> </w:t>
      </w:r>
      <w:r>
        <w:rPr/>
        <w:t>anecdotal</w:t>
      </w:r>
      <w:r>
        <w:rPr>
          <w:spacing w:val="-5"/>
        </w:rPr>
        <w:t> </w:t>
      </w:r>
      <w:r>
        <w:rPr/>
        <w:t>stories</w:t>
      </w:r>
      <w:r>
        <w:rPr>
          <w:spacing w:val="-5"/>
        </w:rPr>
        <w:t> </w:t>
      </w:r>
      <w:r>
        <w:rPr/>
        <w:t>illustrate</w:t>
      </w:r>
      <w:r>
        <w:rPr>
          <w:spacing w:val="-4"/>
        </w:rPr>
        <w:t> </w:t>
      </w:r>
      <w:r>
        <w:rPr/>
        <w:t>problems</w:t>
      </w:r>
      <w:r>
        <w:rPr>
          <w:spacing w:val="-3"/>
        </w:rPr>
        <w:t> </w:t>
      </w:r>
      <w:r>
        <w:rPr/>
        <w:t>that</w:t>
      </w:r>
      <w:r>
        <w:rPr>
          <w:spacing w:val="-5"/>
        </w:rPr>
        <w:t> </w:t>
      </w:r>
      <w:r>
        <w:rPr/>
        <w:t>have</w:t>
      </w:r>
      <w:r>
        <w:rPr>
          <w:spacing w:val="-5"/>
        </w:rPr>
        <w:t> </w:t>
      </w:r>
      <w:r>
        <w:rPr/>
        <w:t>arisen</w:t>
      </w:r>
      <w:r>
        <w:rPr>
          <w:spacing w:val="-4"/>
        </w:rPr>
        <w:t> </w:t>
      </w:r>
      <w:r>
        <w:rPr/>
        <w:t>during</w:t>
      </w:r>
      <w:r>
        <w:rPr>
          <w:spacing w:val="-5"/>
        </w:rPr>
        <w:t> </w:t>
      </w:r>
      <w:r>
        <w:rPr/>
        <w:t>the</w:t>
      </w:r>
      <w:r>
        <w:rPr>
          <w:spacing w:val="-5"/>
        </w:rPr>
        <w:t> </w:t>
      </w:r>
      <w:r>
        <w:rPr/>
        <w:t>planning</w:t>
      </w:r>
      <w:r>
        <w:rPr>
          <w:spacing w:val="-5"/>
        </w:rPr>
        <w:t> </w:t>
      </w:r>
      <w:r>
        <w:rPr/>
        <w:t>and</w:t>
      </w:r>
      <w:r>
        <w:rPr>
          <w:spacing w:val="-6"/>
        </w:rPr>
        <w:t> </w:t>
      </w:r>
      <w:r>
        <w:rPr/>
        <w:t>implementation of a collegiality evaluation process as a fourth evaluation criterion and suggest that academic institutions</w:t>
      </w:r>
      <w:r>
        <w:rPr>
          <w:spacing w:val="-13"/>
        </w:rPr>
        <w:t> </w:t>
      </w:r>
      <w:r>
        <w:rPr/>
        <w:t>contemplating</w:t>
      </w:r>
      <w:r>
        <w:rPr>
          <w:spacing w:val="-13"/>
        </w:rPr>
        <w:t> </w:t>
      </w:r>
      <w:r>
        <w:rPr/>
        <w:t>the</w:t>
      </w:r>
      <w:r>
        <w:rPr>
          <w:spacing w:val="-13"/>
        </w:rPr>
        <w:t> </w:t>
      </w:r>
      <w:r>
        <w:rPr/>
        <w:t>use</w:t>
      </w:r>
      <w:r>
        <w:rPr>
          <w:spacing w:val="-15"/>
        </w:rPr>
        <w:t> </w:t>
      </w:r>
      <w:r>
        <w:rPr/>
        <w:t>of</w:t>
      </w:r>
      <w:r>
        <w:rPr>
          <w:spacing w:val="-14"/>
        </w:rPr>
        <w:t> </w:t>
      </w:r>
      <w:r>
        <w:rPr/>
        <w:t>such</w:t>
      </w:r>
      <w:r>
        <w:rPr>
          <w:spacing w:val="-13"/>
        </w:rPr>
        <w:t> </w:t>
      </w:r>
      <w:r>
        <w:rPr/>
        <w:t>methods</w:t>
      </w:r>
      <w:r>
        <w:rPr>
          <w:spacing w:val="-13"/>
        </w:rPr>
        <w:t> </w:t>
      </w:r>
      <w:r>
        <w:rPr/>
        <w:t>should</w:t>
      </w:r>
      <w:r>
        <w:rPr>
          <w:spacing w:val="-13"/>
        </w:rPr>
        <w:t> </w:t>
      </w:r>
      <w:r>
        <w:rPr/>
        <w:t>carefully</w:t>
      </w:r>
      <w:r>
        <w:rPr>
          <w:spacing w:val="-14"/>
        </w:rPr>
        <w:t> </w:t>
      </w:r>
      <w:r>
        <w:rPr/>
        <w:t>consider</w:t>
      </w:r>
      <w:r>
        <w:rPr>
          <w:spacing w:val="-12"/>
        </w:rPr>
        <w:t> </w:t>
      </w:r>
      <w:r>
        <w:rPr/>
        <w:t>the</w:t>
      </w:r>
      <w:r>
        <w:rPr>
          <w:spacing w:val="-15"/>
        </w:rPr>
        <w:t> </w:t>
      </w:r>
      <w:r>
        <w:rPr/>
        <w:t>risk:benefit</w:t>
      </w:r>
      <w:r>
        <w:rPr>
          <w:spacing w:val="-12"/>
        </w:rPr>
        <w:t> </w:t>
      </w:r>
      <w:r>
        <w:rPr/>
        <w:t>tradeoff. In the next section, a literature review is used to help assess the chief risks identified by the AAUP position paper: risk collegiality evaluation being used to repress academic freedom and risk of collegiality evaluation process being used to discriminate against</w:t>
      </w:r>
      <w:r>
        <w:rPr>
          <w:spacing w:val="-6"/>
        </w:rPr>
        <w:t> </w:t>
      </w:r>
      <w:r>
        <w:rPr/>
        <w:t>faculty.</w:t>
      </w:r>
    </w:p>
    <w:p>
      <w:pPr>
        <w:pStyle w:val="BodyText"/>
        <w:spacing w:before="2"/>
        <w:rPr>
          <w:sz w:val="25"/>
        </w:rPr>
      </w:pPr>
    </w:p>
    <w:p>
      <w:pPr>
        <w:pStyle w:val="Heading2"/>
        <w:numPr>
          <w:ilvl w:val="1"/>
          <w:numId w:val="1"/>
        </w:numPr>
        <w:tabs>
          <w:tab w:pos="893" w:val="left" w:leader="none"/>
        </w:tabs>
        <w:spacing w:line="240" w:lineRule="auto" w:before="1" w:after="0"/>
        <w:ind w:left="892" w:right="0" w:hanging="433"/>
        <w:jc w:val="both"/>
      </w:pPr>
      <w:r>
        <w:rPr/>
        <w:t>Risks of using collegiality evaluation as a fourth faculty review</w:t>
      </w:r>
      <w:r>
        <w:rPr>
          <w:spacing w:val="-42"/>
        </w:rPr>
        <w:t> </w:t>
      </w:r>
      <w:r>
        <w:rPr/>
        <w:t>criterion</w:t>
      </w:r>
    </w:p>
    <w:p>
      <w:pPr>
        <w:spacing w:before="0"/>
        <w:ind w:left="460" w:right="118" w:firstLine="0"/>
        <w:jc w:val="both"/>
        <w:rPr>
          <w:b/>
          <w:sz w:val="22"/>
        </w:rPr>
      </w:pPr>
      <w:r>
        <w:rPr>
          <w:sz w:val="22"/>
        </w:rPr>
        <w:t>This section uses a literature review to help assess risks of implementing a collegiality evaluation process due to the two dangers specified in the AAUP policy paper[</w:t>
      </w:r>
      <w:hyperlink w:history="true" w:anchor="_bookmark0">
        <w:r>
          <w:rPr>
            <w:sz w:val="22"/>
          </w:rPr>
          <w:t>1</w:t>
        </w:r>
      </w:hyperlink>
      <w:r>
        <w:rPr>
          <w:sz w:val="22"/>
        </w:rPr>
        <w:t>]--the potential to </w:t>
      </w:r>
      <w:r>
        <w:rPr>
          <w:b/>
          <w:sz w:val="22"/>
        </w:rPr>
        <w:t>exclude persons on the basis of their difference from a perceived norm </w:t>
      </w:r>
      <w:r>
        <w:rPr>
          <w:sz w:val="22"/>
        </w:rPr>
        <w:t>and to </w:t>
      </w:r>
      <w:r>
        <w:rPr>
          <w:b/>
          <w:sz w:val="22"/>
        </w:rPr>
        <w:t>threaten academic</w:t>
      </w:r>
      <w:r>
        <w:rPr>
          <w:b/>
          <w:spacing w:val="-33"/>
          <w:sz w:val="22"/>
        </w:rPr>
        <w:t> </w:t>
      </w:r>
      <w:r>
        <w:rPr>
          <w:b/>
          <w:sz w:val="22"/>
        </w:rPr>
        <w:t>freedom.</w:t>
      </w:r>
    </w:p>
    <w:p>
      <w:pPr>
        <w:pStyle w:val="BodyText"/>
        <w:spacing w:before="2"/>
        <w:rPr>
          <w:b/>
          <w:sz w:val="25"/>
        </w:rPr>
      </w:pPr>
    </w:p>
    <w:p>
      <w:pPr>
        <w:pStyle w:val="ListParagraph"/>
        <w:numPr>
          <w:ilvl w:val="2"/>
          <w:numId w:val="1"/>
        </w:numPr>
        <w:tabs>
          <w:tab w:pos="1541" w:val="left" w:leader="none"/>
        </w:tabs>
        <w:spacing w:line="240" w:lineRule="auto" w:before="0" w:after="0"/>
        <w:ind w:left="820" w:right="120" w:firstLine="0"/>
        <w:jc w:val="left"/>
        <w:rPr>
          <w:sz w:val="22"/>
        </w:rPr>
      </w:pPr>
      <w:r>
        <w:rPr>
          <w:b/>
          <w:sz w:val="24"/>
        </w:rPr>
        <w:t>Risk of collegiality evaluation being used to repress academic freedom </w:t>
      </w:r>
      <w:r>
        <w:rPr>
          <w:sz w:val="22"/>
        </w:rPr>
        <w:t>Academic freedom has long been considered an important cornerstone of colleges and universities.</w:t>
      </w:r>
      <w:r>
        <w:rPr>
          <w:spacing w:val="-15"/>
          <w:sz w:val="22"/>
        </w:rPr>
        <w:t> </w:t>
      </w:r>
      <w:r>
        <w:rPr>
          <w:sz w:val="22"/>
        </w:rPr>
        <w:t>However,</w:t>
      </w:r>
      <w:r>
        <w:rPr>
          <w:spacing w:val="-14"/>
          <w:sz w:val="22"/>
        </w:rPr>
        <w:t> </w:t>
      </w:r>
      <w:r>
        <w:rPr>
          <w:sz w:val="22"/>
        </w:rPr>
        <w:t>there</w:t>
      </w:r>
      <w:r>
        <w:rPr>
          <w:spacing w:val="-15"/>
          <w:sz w:val="22"/>
        </w:rPr>
        <w:t> </w:t>
      </w:r>
      <w:r>
        <w:rPr>
          <w:sz w:val="22"/>
        </w:rPr>
        <w:t>are</w:t>
      </w:r>
      <w:r>
        <w:rPr>
          <w:spacing w:val="-14"/>
          <w:sz w:val="22"/>
        </w:rPr>
        <w:t> </w:t>
      </w:r>
      <w:r>
        <w:rPr>
          <w:sz w:val="22"/>
        </w:rPr>
        <w:t>growing</w:t>
      </w:r>
      <w:r>
        <w:rPr>
          <w:spacing w:val="-15"/>
          <w:sz w:val="22"/>
        </w:rPr>
        <w:t> </w:t>
      </w:r>
      <w:r>
        <w:rPr>
          <w:sz w:val="22"/>
        </w:rPr>
        <w:t>concerns</w:t>
      </w:r>
      <w:r>
        <w:rPr>
          <w:spacing w:val="-14"/>
          <w:sz w:val="22"/>
        </w:rPr>
        <w:t> </w:t>
      </w:r>
      <w:r>
        <w:rPr>
          <w:sz w:val="22"/>
        </w:rPr>
        <w:t>that</w:t>
      </w:r>
      <w:r>
        <w:rPr>
          <w:spacing w:val="-15"/>
          <w:sz w:val="22"/>
        </w:rPr>
        <w:t> </w:t>
      </w:r>
      <w:r>
        <w:rPr>
          <w:sz w:val="22"/>
        </w:rPr>
        <w:t>universities</w:t>
      </w:r>
      <w:r>
        <w:rPr>
          <w:spacing w:val="-15"/>
          <w:sz w:val="22"/>
        </w:rPr>
        <w:t> </w:t>
      </w:r>
      <w:r>
        <w:rPr>
          <w:sz w:val="22"/>
        </w:rPr>
        <w:t>are</w:t>
      </w:r>
      <w:r>
        <w:rPr>
          <w:spacing w:val="-14"/>
          <w:sz w:val="22"/>
        </w:rPr>
        <w:t> </w:t>
      </w:r>
      <w:r>
        <w:rPr>
          <w:sz w:val="22"/>
        </w:rPr>
        <w:t>implementing</w:t>
      </w:r>
      <w:r>
        <w:rPr>
          <w:spacing w:val="-15"/>
          <w:sz w:val="22"/>
        </w:rPr>
        <w:t> </w:t>
      </w:r>
      <w:r>
        <w:rPr>
          <w:sz w:val="22"/>
        </w:rPr>
        <w:t>policies</w:t>
      </w:r>
      <w:r>
        <w:rPr>
          <w:spacing w:val="-14"/>
          <w:sz w:val="22"/>
        </w:rPr>
        <w:t> </w:t>
      </w:r>
      <w:r>
        <w:rPr>
          <w:sz w:val="22"/>
        </w:rPr>
        <w:t>that reduce</w:t>
      </w:r>
      <w:r>
        <w:rPr>
          <w:spacing w:val="-12"/>
          <w:sz w:val="22"/>
        </w:rPr>
        <w:t> </w:t>
      </w:r>
      <w:r>
        <w:rPr>
          <w:sz w:val="22"/>
        </w:rPr>
        <w:t>academic</w:t>
      </w:r>
      <w:r>
        <w:rPr>
          <w:spacing w:val="-12"/>
          <w:sz w:val="22"/>
        </w:rPr>
        <w:t> </w:t>
      </w:r>
      <w:r>
        <w:rPr>
          <w:sz w:val="22"/>
        </w:rPr>
        <w:t>freedom</w:t>
      </w:r>
      <w:r>
        <w:rPr>
          <w:spacing w:val="-9"/>
          <w:sz w:val="22"/>
        </w:rPr>
        <w:t> </w:t>
      </w:r>
      <w:r>
        <w:rPr>
          <w:sz w:val="22"/>
        </w:rPr>
        <w:t>restricting</w:t>
      </w:r>
      <w:r>
        <w:rPr>
          <w:spacing w:val="-11"/>
          <w:sz w:val="22"/>
        </w:rPr>
        <w:t> </w:t>
      </w:r>
      <w:r>
        <w:rPr>
          <w:sz w:val="22"/>
        </w:rPr>
        <w:t>expression</w:t>
      </w:r>
      <w:r>
        <w:rPr>
          <w:spacing w:val="-12"/>
          <w:sz w:val="22"/>
        </w:rPr>
        <w:t> </w:t>
      </w:r>
      <w:r>
        <w:rPr>
          <w:sz w:val="22"/>
        </w:rPr>
        <w:t>of</w:t>
      </w:r>
      <w:r>
        <w:rPr>
          <w:spacing w:val="-11"/>
          <w:sz w:val="22"/>
        </w:rPr>
        <w:t> </w:t>
      </w:r>
      <w:r>
        <w:rPr>
          <w:sz w:val="22"/>
        </w:rPr>
        <w:t>certain</w:t>
      </w:r>
      <w:r>
        <w:rPr>
          <w:spacing w:val="-13"/>
          <w:sz w:val="22"/>
        </w:rPr>
        <w:t> </w:t>
      </w:r>
      <w:r>
        <w:rPr>
          <w:sz w:val="22"/>
        </w:rPr>
        <w:t>ideas.</w:t>
      </w:r>
      <w:r>
        <w:rPr>
          <w:spacing w:val="-12"/>
          <w:sz w:val="22"/>
        </w:rPr>
        <w:t> </w:t>
      </w:r>
      <w:r>
        <w:rPr>
          <w:sz w:val="22"/>
        </w:rPr>
        <w:t>Several</w:t>
      </w:r>
      <w:r>
        <w:rPr>
          <w:spacing w:val="-12"/>
          <w:sz w:val="22"/>
        </w:rPr>
        <w:t> </w:t>
      </w:r>
      <w:r>
        <w:rPr>
          <w:sz w:val="22"/>
        </w:rPr>
        <w:t>motives</w:t>
      </w:r>
      <w:r>
        <w:rPr>
          <w:spacing w:val="-11"/>
          <w:sz w:val="22"/>
        </w:rPr>
        <w:t> </w:t>
      </w:r>
      <w:r>
        <w:rPr>
          <w:sz w:val="22"/>
        </w:rPr>
        <w:t>for</w:t>
      </w:r>
      <w:r>
        <w:rPr>
          <w:spacing w:val="-12"/>
          <w:sz w:val="22"/>
        </w:rPr>
        <w:t> </w:t>
      </w:r>
      <w:r>
        <w:rPr>
          <w:sz w:val="22"/>
        </w:rPr>
        <w:t>such</w:t>
      </w:r>
      <w:r>
        <w:rPr>
          <w:spacing w:val="-12"/>
          <w:sz w:val="22"/>
        </w:rPr>
        <w:t> </w:t>
      </w:r>
      <w:r>
        <w:rPr>
          <w:sz w:val="22"/>
        </w:rPr>
        <w:t>policies have been suggested: to discourage faculty criticism of university policies, to suppress faculty expression of certain political and religious viewpoints, and to alter the faculty composition to reduce diversity of political or religious</w:t>
      </w:r>
      <w:r>
        <w:rPr>
          <w:spacing w:val="-3"/>
          <w:sz w:val="22"/>
        </w:rPr>
        <w:t> </w:t>
      </w:r>
      <w:r>
        <w:rPr>
          <w:sz w:val="22"/>
        </w:rPr>
        <w:t>viewpoints.</w:t>
      </w:r>
    </w:p>
    <w:p>
      <w:pPr>
        <w:pStyle w:val="BodyText"/>
        <w:spacing w:before="1"/>
      </w:pPr>
    </w:p>
    <w:p>
      <w:pPr>
        <w:pStyle w:val="BodyText"/>
        <w:ind w:left="820" w:right="119"/>
        <w:jc w:val="both"/>
      </w:pPr>
      <w:r>
        <w:rPr/>
        <w:t>Concerns that such restrictions reduce students’ access to diverse points of view and thus limit their opportunities to develop critical thinking skills by analyzing alternative viewpoints have prompted two Congressional hearings on academic freedom in June, 2018. Written testimonies of from several expert witnesses are summarized below along with citations for the full-length written testimonies.</w:t>
      </w:r>
    </w:p>
    <w:p>
      <w:pPr>
        <w:pStyle w:val="BodyText"/>
        <w:spacing w:before="2"/>
        <w:rPr>
          <w:sz w:val="25"/>
        </w:rPr>
      </w:pPr>
    </w:p>
    <w:p>
      <w:pPr>
        <w:pStyle w:val="Heading3"/>
        <w:numPr>
          <w:ilvl w:val="2"/>
          <w:numId w:val="1"/>
        </w:numPr>
        <w:tabs>
          <w:tab w:pos="1541" w:val="left" w:leader="none"/>
        </w:tabs>
        <w:spacing w:line="240" w:lineRule="auto" w:before="1" w:after="0"/>
        <w:ind w:left="1540" w:right="0" w:hanging="721"/>
        <w:jc w:val="left"/>
      </w:pPr>
      <w:r>
        <w:rPr/>
        <w:t>Congressional hearings on threats to US academic freedom in June,</w:t>
      </w:r>
      <w:r>
        <w:rPr>
          <w:spacing w:val="-17"/>
        </w:rPr>
        <w:t> </w:t>
      </w:r>
      <w:r>
        <w:rPr/>
        <w:t>2018</w:t>
      </w:r>
    </w:p>
    <w:p>
      <w:pPr>
        <w:pStyle w:val="Heading4"/>
        <w:spacing w:before="40"/>
        <w:rPr>
          <w:b w:val="0"/>
          <w:i/>
          <w:u w:val="none"/>
        </w:rPr>
      </w:pPr>
      <w:r>
        <w:rPr>
          <w:rFonts w:ascii="Times New Roman" w:hAnsi="Times New Roman"/>
          <w:b/>
          <w:i w:val="0"/>
          <w:spacing w:val="-60"/>
          <w:u w:val="none"/>
        </w:rPr>
        <w:t> </w:t>
      </w:r>
      <w:r>
        <w:rPr>
          <w:b w:val="0"/>
          <w:i/>
          <w:spacing w:val="-3"/>
          <w:u w:val="single"/>
        </w:rPr>
        <w:t>Hearing on “Academic Freedom at Universities”</w:t>
      </w:r>
      <w:r>
        <w:rPr>
          <w:b w:val="0"/>
          <w:i/>
          <w:u w:val="none"/>
        </w:rPr>
        <w:t> </w:t>
      </w:r>
    </w:p>
    <w:p>
      <w:pPr>
        <w:pStyle w:val="BodyText"/>
        <w:spacing w:before="121"/>
        <w:ind w:left="1000" w:right="39"/>
      </w:pPr>
      <w:r>
        <w:rPr/>
        <w:t>On Sept. 26, 2018, the US House of Representatives’ </w:t>
      </w:r>
      <w:r>
        <w:rPr>
          <w:i/>
        </w:rPr>
        <w:t>Education and Workforce Committee </w:t>
      </w:r>
      <w:r>
        <w:rPr/>
        <w:t>held a Hearing on Academic Freedom at Universities. The following transcript of opening remarks by</w:t>
      </w:r>
    </w:p>
    <w:p>
      <w:pPr>
        <w:spacing w:after="0"/>
        <w:sectPr>
          <w:pgSz w:w="12240" w:h="15840"/>
          <w:pgMar w:top="1400" w:bottom="280" w:left="1340" w:right="1320"/>
        </w:sectPr>
      </w:pPr>
    </w:p>
    <w:p>
      <w:pPr>
        <w:pStyle w:val="BodyText"/>
        <w:spacing w:before="40"/>
        <w:ind w:left="1000" w:right="121"/>
        <w:jc w:val="both"/>
      </w:pPr>
      <w:r>
        <w:rPr/>
        <w:t>Chairperson Virginia Fox (North Carolina) on Freedom of Expression on College Campuses stressed the important role that academic freedoms (freedom of thought, speech, and association) play in training students to apply critical thinking and civil discussions in analyzing alternative viewpoints and making informed decisions.[</w:t>
      </w:r>
      <w:hyperlink w:history="true" w:anchor="_bookmark28">
        <w:r>
          <w:rPr/>
          <w:t>30</w:t>
        </w:r>
      </w:hyperlink>
      <w:r>
        <w:rPr/>
        <w:t>]</w:t>
      </w:r>
    </w:p>
    <w:p>
      <w:pPr>
        <w:pStyle w:val="BodyText"/>
      </w:pPr>
    </w:p>
    <w:p>
      <w:pPr>
        <w:spacing w:before="1"/>
        <w:ind w:left="1000" w:right="121" w:firstLine="0"/>
        <w:jc w:val="both"/>
        <w:rPr>
          <w:i/>
          <w:sz w:val="22"/>
        </w:rPr>
      </w:pPr>
      <w:r>
        <w:rPr>
          <w:i/>
          <w:sz w:val="22"/>
        </w:rPr>
        <w:t>“Good morning, and welcome to today’s hearing. I thank our panel of witnesses and our </w:t>
      </w:r>
      <w:r>
        <w:rPr>
          <w:i/>
          <w:sz w:val="22"/>
        </w:rPr>
        <w:t>members</w:t>
      </w:r>
      <w:r>
        <w:rPr>
          <w:i/>
          <w:spacing w:val="-8"/>
          <w:sz w:val="22"/>
        </w:rPr>
        <w:t> </w:t>
      </w:r>
      <w:r>
        <w:rPr>
          <w:i/>
          <w:sz w:val="22"/>
        </w:rPr>
        <w:t>for</w:t>
      </w:r>
      <w:r>
        <w:rPr>
          <w:i/>
          <w:spacing w:val="-5"/>
          <w:sz w:val="22"/>
        </w:rPr>
        <w:t> </w:t>
      </w:r>
      <w:r>
        <w:rPr>
          <w:i/>
          <w:sz w:val="22"/>
        </w:rPr>
        <w:t>being</w:t>
      </w:r>
      <w:r>
        <w:rPr>
          <w:i/>
          <w:spacing w:val="-6"/>
          <w:sz w:val="22"/>
        </w:rPr>
        <w:t> </w:t>
      </w:r>
      <w:r>
        <w:rPr>
          <w:i/>
          <w:sz w:val="22"/>
        </w:rPr>
        <w:t>here</w:t>
      </w:r>
      <w:r>
        <w:rPr>
          <w:i/>
          <w:spacing w:val="-6"/>
          <w:sz w:val="22"/>
        </w:rPr>
        <w:t> </w:t>
      </w:r>
      <w:r>
        <w:rPr>
          <w:i/>
          <w:sz w:val="22"/>
        </w:rPr>
        <w:t>today</w:t>
      </w:r>
      <w:r>
        <w:rPr>
          <w:i/>
          <w:spacing w:val="-7"/>
          <w:sz w:val="22"/>
        </w:rPr>
        <w:t> </w:t>
      </w:r>
      <w:r>
        <w:rPr>
          <w:i/>
          <w:sz w:val="22"/>
        </w:rPr>
        <w:t>as</w:t>
      </w:r>
      <w:r>
        <w:rPr>
          <w:i/>
          <w:spacing w:val="-5"/>
          <w:sz w:val="22"/>
        </w:rPr>
        <w:t> </w:t>
      </w:r>
      <w:r>
        <w:rPr>
          <w:i/>
          <w:sz w:val="22"/>
        </w:rPr>
        <w:t>we</w:t>
      </w:r>
      <w:r>
        <w:rPr>
          <w:i/>
          <w:spacing w:val="-7"/>
          <w:sz w:val="22"/>
        </w:rPr>
        <w:t> </w:t>
      </w:r>
      <w:r>
        <w:rPr>
          <w:i/>
          <w:sz w:val="22"/>
        </w:rPr>
        <w:t>talk</w:t>
      </w:r>
      <w:r>
        <w:rPr>
          <w:i/>
          <w:spacing w:val="-6"/>
          <w:sz w:val="22"/>
        </w:rPr>
        <w:t> </w:t>
      </w:r>
      <w:r>
        <w:rPr>
          <w:i/>
          <w:sz w:val="22"/>
        </w:rPr>
        <w:t>about</w:t>
      </w:r>
      <w:r>
        <w:rPr>
          <w:i/>
          <w:spacing w:val="-6"/>
          <w:sz w:val="22"/>
        </w:rPr>
        <w:t> </w:t>
      </w:r>
      <w:r>
        <w:rPr>
          <w:i/>
          <w:sz w:val="22"/>
        </w:rPr>
        <w:t>freedom</w:t>
      </w:r>
      <w:r>
        <w:rPr>
          <w:i/>
          <w:spacing w:val="-6"/>
          <w:sz w:val="22"/>
        </w:rPr>
        <w:t> </w:t>
      </w:r>
      <w:r>
        <w:rPr>
          <w:i/>
          <w:sz w:val="22"/>
        </w:rPr>
        <w:t>of</w:t>
      </w:r>
      <w:r>
        <w:rPr>
          <w:i/>
          <w:spacing w:val="-5"/>
          <w:sz w:val="22"/>
        </w:rPr>
        <w:t> </w:t>
      </w:r>
      <w:r>
        <w:rPr>
          <w:i/>
          <w:sz w:val="22"/>
        </w:rPr>
        <w:t>expression</w:t>
      </w:r>
      <w:r>
        <w:rPr>
          <w:i/>
          <w:spacing w:val="-7"/>
          <w:sz w:val="22"/>
        </w:rPr>
        <w:t> </w:t>
      </w:r>
      <w:r>
        <w:rPr>
          <w:i/>
          <w:sz w:val="22"/>
        </w:rPr>
        <w:t>on</w:t>
      </w:r>
      <w:r>
        <w:rPr>
          <w:i/>
          <w:spacing w:val="-5"/>
          <w:sz w:val="22"/>
        </w:rPr>
        <w:t> </w:t>
      </w:r>
      <w:r>
        <w:rPr>
          <w:i/>
          <w:sz w:val="22"/>
        </w:rPr>
        <w:t>college</w:t>
      </w:r>
      <w:r>
        <w:rPr>
          <w:i/>
          <w:spacing w:val="-7"/>
          <w:sz w:val="22"/>
        </w:rPr>
        <w:t> </w:t>
      </w:r>
      <w:r>
        <w:rPr>
          <w:i/>
          <w:sz w:val="22"/>
        </w:rPr>
        <w:t>campuses</w:t>
      </w:r>
      <w:r>
        <w:rPr>
          <w:i/>
          <w:spacing w:val="-5"/>
          <w:sz w:val="22"/>
        </w:rPr>
        <w:t> </w:t>
      </w:r>
      <w:r>
        <w:rPr>
          <w:i/>
          <w:sz w:val="22"/>
        </w:rPr>
        <w:t>and how</w:t>
      </w:r>
      <w:r>
        <w:rPr>
          <w:i/>
          <w:spacing w:val="-5"/>
          <w:sz w:val="22"/>
        </w:rPr>
        <w:t> </w:t>
      </w:r>
      <w:r>
        <w:rPr>
          <w:i/>
          <w:sz w:val="22"/>
        </w:rPr>
        <w:t>postsecondary</w:t>
      </w:r>
      <w:r>
        <w:rPr>
          <w:i/>
          <w:spacing w:val="-4"/>
          <w:sz w:val="22"/>
        </w:rPr>
        <w:t> </w:t>
      </w:r>
      <w:r>
        <w:rPr>
          <w:i/>
          <w:sz w:val="22"/>
        </w:rPr>
        <w:t>institutions</w:t>
      </w:r>
      <w:r>
        <w:rPr>
          <w:i/>
          <w:spacing w:val="-5"/>
          <w:sz w:val="22"/>
        </w:rPr>
        <w:t> </w:t>
      </w:r>
      <w:r>
        <w:rPr>
          <w:i/>
          <w:sz w:val="22"/>
        </w:rPr>
        <w:t>are</w:t>
      </w:r>
      <w:r>
        <w:rPr>
          <w:i/>
          <w:spacing w:val="-4"/>
          <w:sz w:val="22"/>
        </w:rPr>
        <w:t> </w:t>
      </w:r>
      <w:r>
        <w:rPr>
          <w:i/>
          <w:sz w:val="22"/>
        </w:rPr>
        <w:t>and</w:t>
      </w:r>
      <w:r>
        <w:rPr>
          <w:i/>
          <w:spacing w:val="-2"/>
          <w:sz w:val="22"/>
        </w:rPr>
        <w:t> </w:t>
      </w:r>
      <w:r>
        <w:rPr>
          <w:i/>
          <w:sz w:val="22"/>
        </w:rPr>
        <w:t>are</w:t>
      </w:r>
      <w:r>
        <w:rPr>
          <w:i/>
          <w:spacing w:val="-6"/>
          <w:sz w:val="22"/>
        </w:rPr>
        <w:t> </w:t>
      </w:r>
      <w:r>
        <w:rPr>
          <w:i/>
          <w:sz w:val="22"/>
        </w:rPr>
        <w:t>not</w:t>
      </w:r>
      <w:r>
        <w:rPr>
          <w:i/>
          <w:spacing w:val="-4"/>
          <w:sz w:val="22"/>
        </w:rPr>
        <w:t> </w:t>
      </w:r>
      <w:r>
        <w:rPr>
          <w:i/>
          <w:sz w:val="22"/>
        </w:rPr>
        <w:t>respecting</w:t>
      </w:r>
      <w:r>
        <w:rPr>
          <w:i/>
          <w:spacing w:val="-4"/>
          <w:sz w:val="22"/>
        </w:rPr>
        <w:t> </w:t>
      </w:r>
      <w:r>
        <w:rPr>
          <w:i/>
          <w:sz w:val="22"/>
        </w:rPr>
        <w:t>individuals’</w:t>
      </w:r>
      <w:r>
        <w:rPr>
          <w:i/>
          <w:spacing w:val="-4"/>
          <w:sz w:val="22"/>
        </w:rPr>
        <w:t> </w:t>
      </w:r>
      <w:r>
        <w:rPr>
          <w:i/>
          <w:sz w:val="22"/>
        </w:rPr>
        <w:t>First</w:t>
      </w:r>
      <w:r>
        <w:rPr>
          <w:i/>
          <w:spacing w:val="-5"/>
          <w:sz w:val="22"/>
        </w:rPr>
        <w:t> </w:t>
      </w:r>
      <w:r>
        <w:rPr>
          <w:i/>
          <w:sz w:val="22"/>
        </w:rPr>
        <w:t>Amendment</w:t>
      </w:r>
      <w:r>
        <w:rPr>
          <w:i/>
          <w:spacing w:val="-3"/>
          <w:sz w:val="22"/>
        </w:rPr>
        <w:t> </w:t>
      </w:r>
      <w:r>
        <w:rPr>
          <w:i/>
          <w:sz w:val="22"/>
        </w:rPr>
        <w:t>rights.</w:t>
      </w:r>
    </w:p>
    <w:p>
      <w:pPr>
        <w:pStyle w:val="BodyText"/>
        <w:spacing w:before="11"/>
        <w:rPr>
          <w:i/>
          <w:sz w:val="21"/>
        </w:rPr>
      </w:pPr>
    </w:p>
    <w:p>
      <w:pPr>
        <w:spacing w:before="1"/>
        <w:ind w:left="1000" w:right="125" w:firstLine="0"/>
        <w:jc w:val="both"/>
        <w:rPr>
          <w:i/>
          <w:sz w:val="22"/>
        </w:rPr>
      </w:pPr>
      <w:r>
        <w:rPr>
          <w:i/>
          <w:sz w:val="22"/>
        </w:rPr>
        <w:t>Here at the Education and Workforce Committee, we talk a lot about the importance of all </w:t>
      </w:r>
      <w:r>
        <w:rPr>
          <w:i/>
          <w:sz w:val="22"/>
        </w:rPr>
        <w:t>education. Education has the power to change lives, and every form of instruction that focuses on developing a student’s skills is valuable, whether that skill is physical or intellectual.</w:t>
      </w:r>
    </w:p>
    <w:p>
      <w:pPr>
        <w:pStyle w:val="BodyText"/>
        <w:spacing w:before="11"/>
        <w:rPr>
          <w:i/>
          <w:sz w:val="21"/>
        </w:rPr>
      </w:pPr>
    </w:p>
    <w:p>
      <w:pPr>
        <w:spacing w:before="1"/>
        <w:ind w:left="1000" w:right="119" w:firstLine="0"/>
        <w:jc w:val="both"/>
        <w:rPr>
          <w:i/>
          <w:sz w:val="22"/>
        </w:rPr>
      </w:pPr>
      <w:r>
        <w:rPr>
          <w:i/>
          <w:sz w:val="22"/>
        </w:rPr>
        <w:t>We’ve focused on the skills gap, and the skills gap is a major reason we have more than six </w:t>
      </w:r>
      <w:r>
        <w:rPr>
          <w:i/>
          <w:sz w:val="22"/>
        </w:rPr>
        <w:t>million open jobs in this country. But there’s one skill that I believe is one of the most sought- after skills in the workplace and in the classroom, and that skill is critical thinking.</w:t>
      </w:r>
    </w:p>
    <w:p>
      <w:pPr>
        <w:pStyle w:val="BodyText"/>
        <w:spacing w:before="11"/>
        <w:rPr>
          <w:i/>
          <w:sz w:val="21"/>
        </w:rPr>
      </w:pPr>
    </w:p>
    <w:p>
      <w:pPr>
        <w:spacing w:before="1"/>
        <w:ind w:left="1000" w:right="119" w:firstLine="0"/>
        <w:jc w:val="both"/>
        <w:rPr>
          <w:i/>
          <w:sz w:val="22"/>
        </w:rPr>
      </w:pPr>
      <w:r>
        <w:rPr>
          <w:i/>
          <w:sz w:val="22"/>
        </w:rPr>
        <w:t>All of education, but especially postsecondary institutions, have a duty to develop students’ </w:t>
      </w:r>
      <w:r>
        <w:rPr>
          <w:i/>
          <w:sz w:val="22"/>
        </w:rPr>
        <w:t>problem-solving skills. By encouraging students to engage in civil discourse and challenge their own perceptions, they sharpen their analytical skills so that they are prepared to lead the workforce</w:t>
      </w:r>
      <w:r>
        <w:rPr>
          <w:i/>
          <w:spacing w:val="-7"/>
          <w:sz w:val="22"/>
        </w:rPr>
        <w:t> </w:t>
      </w:r>
      <w:r>
        <w:rPr>
          <w:i/>
          <w:sz w:val="22"/>
        </w:rPr>
        <w:t>once</w:t>
      </w:r>
      <w:r>
        <w:rPr>
          <w:i/>
          <w:spacing w:val="-6"/>
          <w:sz w:val="22"/>
        </w:rPr>
        <w:t> </w:t>
      </w:r>
      <w:r>
        <w:rPr>
          <w:i/>
          <w:sz w:val="22"/>
        </w:rPr>
        <w:t>they</w:t>
      </w:r>
      <w:r>
        <w:rPr>
          <w:i/>
          <w:spacing w:val="-5"/>
          <w:sz w:val="22"/>
        </w:rPr>
        <w:t> </w:t>
      </w:r>
      <w:r>
        <w:rPr>
          <w:i/>
          <w:sz w:val="22"/>
        </w:rPr>
        <w:t>graduate.</w:t>
      </w:r>
      <w:r>
        <w:rPr>
          <w:i/>
          <w:spacing w:val="-6"/>
          <w:sz w:val="22"/>
        </w:rPr>
        <w:t> </w:t>
      </w:r>
      <w:r>
        <w:rPr>
          <w:i/>
          <w:sz w:val="22"/>
        </w:rPr>
        <w:t>But</w:t>
      </w:r>
      <w:r>
        <w:rPr>
          <w:i/>
          <w:spacing w:val="-5"/>
          <w:sz w:val="22"/>
        </w:rPr>
        <w:t> </w:t>
      </w:r>
      <w:r>
        <w:rPr>
          <w:i/>
          <w:sz w:val="22"/>
        </w:rPr>
        <w:t>many</w:t>
      </w:r>
      <w:r>
        <w:rPr>
          <w:i/>
          <w:spacing w:val="-6"/>
          <w:sz w:val="22"/>
        </w:rPr>
        <w:t> </w:t>
      </w:r>
      <w:r>
        <w:rPr>
          <w:i/>
          <w:sz w:val="22"/>
        </w:rPr>
        <w:t>institutions</w:t>
      </w:r>
      <w:r>
        <w:rPr>
          <w:i/>
          <w:spacing w:val="-6"/>
          <w:sz w:val="22"/>
        </w:rPr>
        <w:t> </w:t>
      </w:r>
      <w:r>
        <w:rPr>
          <w:i/>
          <w:sz w:val="22"/>
        </w:rPr>
        <w:t>are</w:t>
      </w:r>
      <w:r>
        <w:rPr>
          <w:i/>
          <w:spacing w:val="-6"/>
          <w:sz w:val="22"/>
        </w:rPr>
        <w:t> </w:t>
      </w:r>
      <w:r>
        <w:rPr>
          <w:i/>
          <w:sz w:val="22"/>
        </w:rPr>
        <w:t>taking</w:t>
      </w:r>
      <w:r>
        <w:rPr>
          <w:i/>
          <w:spacing w:val="-7"/>
          <w:sz w:val="22"/>
        </w:rPr>
        <w:t> </w:t>
      </w:r>
      <w:r>
        <w:rPr>
          <w:i/>
          <w:sz w:val="22"/>
        </w:rPr>
        <w:t>deliberate</w:t>
      </w:r>
      <w:r>
        <w:rPr>
          <w:i/>
          <w:spacing w:val="-6"/>
          <w:sz w:val="22"/>
        </w:rPr>
        <w:t> </w:t>
      </w:r>
      <w:r>
        <w:rPr>
          <w:i/>
          <w:sz w:val="22"/>
        </w:rPr>
        <w:t>steps</w:t>
      </w:r>
      <w:r>
        <w:rPr>
          <w:i/>
          <w:spacing w:val="-5"/>
          <w:sz w:val="22"/>
        </w:rPr>
        <w:t> </w:t>
      </w:r>
      <w:r>
        <w:rPr>
          <w:i/>
          <w:sz w:val="22"/>
        </w:rPr>
        <w:t>to</w:t>
      </w:r>
      <w:r>
        <w:rPr>
          <w:i/>
          <w:spacing w:val="-7"/>
          <w:sz w:val="22"/>
        </w:rPr>
        <w:t> </w:t>
      </w:r>
      <w:r>
        <w:rPr>
          <w:i/>
          <w:sz w:val="22"/>
        </w:rPr>
        <w:t>curb</w:t>
      </w:r>
      <w:r>
        <w:rPr>
          <w:i/>
          <w:spacing w:val="-7"/>
          <w:sz w:val="22"/>
        </w:rPr>
        <w:t> </w:t>
      </w:r>
      <w:r>
        <w:rPr>
          <w:i/>
          <w:sz w:val="22"/>
        </w:rPr>
        <w:t>speech, and</w:t>
      </w:r>
      <w:r>
        <w:rPr>
          <w:i/>
          <w:spacing w:val="-5"/>
          <w:sz w:val="22"/>
        </w:rPr>
        <w:t> </w:t>
      </w:r>
      <w:r>
        <w:rPr>
          <w:i/>
          <w:sz w:val="22"/>
        </w:rPr>
        <w:t>are</w:t>
      </w:r>
      <w:r>
        <w:rPr>
          <w:i/>
          <w:spacing w:val="-6"/>
          <w:sz w:val="22"/>
        </w:rPr>
        <w:t> </w:t>
      </w:r>
      <w:r>
        <w:rPr>
          <w:i/>
          <w:sz w:val="22"/>
        </w:rPr>
        <w:t>thus</w:t>
      </w:r>
      <w:r>
        <w:rPr>
          <w:i/>
          <w:spacing w:val="-4"/>
          <w:sz w:val="22"/>
        </w:rPr>
        <w:t> </w:t>
      </w:r>
      <w:r>
        <w:rPr>
          <w:i/>
          <w:sz w:val="22"/>
        </w:rPr>
        <w:t>extinguishing</w:t>
      </w:r>
      <w:r>
        <w:rPr>
          <w:i/>
          <w:spacing w:val="-5"/>
          <w:sz w:val="22"/>
        </w:rPr>
        <w:t> </w:t>
      </w:r>
      <w:r>
        <w:rPr>
          <w:i/>
          <w:sz w:val="22"/>
        </w:rPr>
        <w:t>students’</w:t>
      </w:r>
      <w:r>
        <w:rPr>
          <w:i/>
          <w:spacing w:val="-5"/>
          <w:sz w:val="22"/>
        </w:rPr>
        <w:t> </w:t>
      </w:r>
      <w:r>
        <w:rPr>
          <w:i/>
          <w:sz w:val="22"/>
        </w:rPr>
        <w:t>critical</w:t>
      </w:r>
      <w:r>
        <w:rPr>
          <w:i/>
          <w:spacing w:val="-4"/>
          <w:sz w:val="22"/>
        </w:rPr>
        <w:t> </w:t>
      </w:r>
      <w:r>
        <w:rPr>
          <w:i/>
          <w:sz w:val="22"/>
        </w:rPr>
        <w:t>thinking</w:t>
      </w:r>
      <w:r>
        <w:rPr>
          <w:i/>
          <w:spacing w:val="-4"/>
          <w:sz w:val="22"/>
        </w:rPr>
        <w:t> </w:t>
      </w:r>
      <w:r>
        <w:rPr>
          <w:i/>
          <w:sz w:val="22"/>
        </w:rPr>
        <w:t>at</w:t>
      </w:r>
      <w:r>
        <w:rPr>
          <w:i/>
          <w:spacing w:val="-5"/>
          <w:sz w:val="22"/>
        </w:rPr>
        <w:t> </w:t>
      </w:r>
      <w:r>
        <w:rPr>
          <w:i/>
          <w:sz w:val="22"/>
        </w:rPr>
        <w:t>a</w:t>
      </w:r>
      <w:r>
        <w:rPr>
          <w:i/>
          <w:spacing w:val="-5"/>
          <w:sz w:val="22"/>
        </w:rPr>
        <w:t> </w:t>
      </w:r>
      <w:r>
        <w:rPr>
          <w:i/>
          <w:sz w:val="22"/>
        </w:rPr>
        <w:t>vital</w:t>
      </w:r>
      <w:r>
        <w:rPr>
          <w:i/>
          <w:spacing w:val="-6"/>
          <w:sz w:val="22"/>
        </w:rPr>
        <w:t> </w:t>
      </w:r>
      <w:r>
        <w:rPr>
          <w:i/>
          <w:sz w:val="22"/>
        </w:rPr>
        <w:t>stage</w:t>
      </w:r>
      <w:r>
        <w:rPr>
          <w:i/>
          <w:spacing w:val="-5"/>
          <w:sz w:val="22"/>
        </w:rPr>
        <w:t> </w:t>
      </w:r>
      <w:r>
        <w:rPr>
          <w:i/>
          <w:sz w:val="22"/>
        </w:rPr>
        <w:t>in</w:t>
      </w:r>
      <w:r>
        <w:rPr>
          <w:i/>
          <w:spacing w:val="-3"/>
          <w:sz w:val="22"/>
        </w:rPr>
        <w:t> </w:t>
      </w:r>
      <w:r>
        <w:rPr>
          <w:i/>
          <w:sz w:val="22"/>
        </w:rPr>
        <w:t>their</w:t>
      </w:r>
      <w:r>
        <w:rPr>
          <w:i/>
          <w:spacing w:val="-4"/>
          <w:sz w:val="22"/>
        </w:rPr>
        <w:t> </w:t>
      </w:r>
      <w:r>
        <w:rPr>
          <w:i/>
          <w:sz w:val="22"/>
        </w:rPr>
        <w:t>professional</w:t>
      </w:r>
      <w:r>
        <w:rPr>
          <w:i/>
          <w:spacing w:val="-2"/>
          <w:sz w:val="22"/>
        </w:rPr>
        <w:t> </w:t>
      </w:r>
      <w:r>
        <w:rPr>
          <w:i/>
          <w:sz w:val="22"/>
        </w:rPr>
        <w:t>—</w:t>
      </w:r>
      <w:r>
        <w:rPr>
          <w:i/>
          <w:spacing w:val="-5"/>
          <w:sz w:val="22"/>
        </w:rPr>
        <w:t> </w:t>
      </w:r>
      <w:r>
        <w:rPr>
          <w:i/>
          <w:sz w:val="22"/>
        </w:rPr>
        <w:t>yes, professional — development.</w:t>
      </w:r>
    </w:p>
    <w:p>
      <w:pPr>
        <w:pStyle w:val="BodyText"/>
        <w:rPr>
          <w:i/>
        </w:rPr>
      </w:pPr>
    </w:p>
    <w:p>
      <w:pPr>
        <w:spacing w:before="0"/>
        <w:ind w:left="1000" w:right="119" w:firstLine="0"/>
        <w:jc w:val="both"/>
        <w:rPr>
          <w:i/>
          <w:sz w:val="22"/>
        </w:rPr>
      </w:pPr>
      <w:r>
        <w:rPr>
          <w:i/>
          <w:sz w:val="22"/>
        </w:rPr>
        <w:t>University campuses should function as a marketplace of ideas for students to exchange </w:t>
      </w:r>
      <w:r>
        <w:rPr>
          <w:i/>
          <w:sz w:val="22"/>
        </w:rPr>
        <w:t>knowledge and share their varied and distinctive viewpoints. When freedom of thought, expression, and association are stifled on campus, the basic rights of students and staff are irreparably undermined.</w:t>
      </w:r>
    </w:p>
    <w:p>
      <w:pPr>
        <w:pStyle w:val="BodyText"/>
        <w:rPr>
          <w:i/>
        </w:rPr>
      </w:pPr>
    </w:p>
    <w:p>
      <w:pPr>
        <w:spacing w:before="1"/>
        <w:ind w:left="1000" w:right="117" w:firstLine="0"/>
        <w:jc w:val="both"/>
        <w:rPr>
          <w:i/>
          <w:sz w:val="22"/>
        </w:rPr>
      </w:pPr>
      <w:r>
        <w:rPr>
          <w:i/>
          <w:sz w:val="22"/>
        </w:rPr>
        <w:t>This</w:t>
      </w:r>
      <w:r>
        <w:rPr>
          <w:i/>
          <w:spacing w:val="-16"/>
          <w:sz w:val="22"/>
        </w:rPr>
        <w:t> </w:t>
      </w:r>
      <w:r>
        <w:rPr>
          <w:i/>
          <w:sz w:val="22"/>
        </w:rPr>
        <w:t>is</w:t>
      </w:r>
      <w:r>
        <w:rPr>
          <w:i/>
          <w:spacing w:val="-13"/>
          <w:sz w:val="22"/>
        </w:rPr>
        <w:t> </w:t>
      </w:r>
      <w:r>
        <w:rPr>
          <w:i/>
          <w:sz w:val="22"/>
        </w:rPr>
        <w:t>not</w:t>
      </w:r>
      <w:r>
        <w:rPr>
          <w:i/>
          <w:spacing w:val="-15"/>
          <w:sz w:val="22"/>
        </w:rPr>
        <w:t> </w:t>
      </w:r>
      <w:r>
        <w:rPr>
          <w:i/>
          <w:sz w:val="22"/>
        </w:rPr>
        <w:t>a</w:t>
      </w:r>
      <w:r>
        <w:rPr>
          <w:i/>
          <w:spacing w:val="-14"/>
          <w:sz w:val="22"/>
        </w:rPr>
        <w:t> </w:t>
      </w:r>
      <w:r>
        <w:rPr>
          <w:i/>
          <w:sz w:val="22"/>
        </w:rPr>
        <w:t>partisan</w:t>
      </w:r>
      <w:r>
        <w:rPr>
          <w:i/>
          <w:spacing w:val="-15"/>
          <w:sz w:val="22"/>
        </w:rPr>
        <w:t> </w:t>
      </w:r>
      <w:r>
        <w:rPr>
          <w:i/>
          <w:sz w:val="22"/>
        </w:rPr>
        <w:t>issue.</w:t>
      </w:r>
      <w:r>
        <w:rPr>
          <w:i/>
          <w:spacing w:val="-13"/>
          <w:sz w:val="22"/>
        </w:rPr>
        <w:t> </w:t>
      </w:r>
      <w:r>
        <w:rPr>
          <w:i/>
          <w:sz w:val="22"/>
        </w:rPr>
        <w:t>In</w:t>
      </w:r>
      <w:r>
        <w:rPr>
          <w:i/>
          <w:spacing w:val="-15"/>
          <w:sz w:val="22"/>
        </w:rPr>
        <w:t> </w:t>
      </w:r>
      <w:r>
        <w:rPr>
          <w:i/>
          <w:sz w:val="22"/>
        </w:rPr>
        <w:t>a</w:t>
      </w:r>
      <w:r>
        <w:rPr>
          <w:i/>
          <w:spacing w:val="-14"/>
          <w:sz w:val="22"/>
        </w:rPr>
        <w:t> </w:t>
      </w:r>
      <w:r>
        <w:rPr>
          <w:i/>
          <w:sz w:val="22"/>
        </w:rPr>
        <w:t>Gallup-Knight</w:t>
      </w:r>
      <w:r>
        <w:rPr>
          <w:i/>
          <w:spacing w:val="-13"/>
          <w:sz w:val="22"/>
        </w:rPr>
        <w:t> </w:t>
      </w:r>
      <w:r>
        <w:rPr>
          <w:i/>
          <w:sz w:val="22"/>
        </w:rPr>
        <w:t>survey</w:t>
      </w:r>
      <w:r>
        <w:rPr>
          <w:i/>
          <w:spacing w:val="-14"/>
          <w:sz w:val="22"/>
        </w:rPr>
        <w:t> </w:t>
      </w:r>
      <w:r>
        <w:rPr>
          <w:i/>
          <w:sz w:val="22"/>
        </w:rPr>
        <w:t>of</w:t>
      </w:r>
      <w:r>
        <w:rPr>
          <w:i/>
          <w:spacing w:val="-15"/>
          <w:sz w:val="22"/>
        </w:rPr>
        <w:t> </w:t>
      </w:r>
      <w:r>
        <w:rPr>
          <w:i/>
          <w:sz w:val="22"/>
        </w:rPr>
        <w:t>students</w:t>
      </w:r>
      <w:r>
        <w:rPr>
          <w:i/>
          <w:spacing w:val="-15"/>
          <w:sz w:val="22"/>
        </w:rPr>
        <w:t> </w:t>
      </w:r>
      <w:r>
        <w:rPr>
          <w:i/>
          <w:sz w:val="22"/>
        </w:rPr>
        <w:t>published</w:t>
      </w:r>
      <w:r>
        <w:rPr>
          <w:i/>
          <w:spacing w:val="-13"/>
          <w:sz w:val="22"/>
        </w:rPr>
        <w:t> </w:t>
      </w:r>
      <w:r>
        <w:rPr>
          <w:i/>
          <w:sz w:val="22"/>
        </w:rPr>
        <w:t>earlier</w:t>
      </w:r>
      <w:r>
        <w:rPr>
          <w:i/>
          <w:spacing w:val="-14"/>
          <w:sz w:val="22"/>
        </w:rPr>
        <w:t> </w:t>
      </w:r>
      <w:r>
        <w:rPr>
          <w:i/>
          <w:sz w:val="22"/>
        </w:rPr>
        <w:t>this</w:t>
      </w:r>
      <w:r>
        <w:rPr>
          <w:i/>
          <w:spacing w:val="-15"/>
          <w:sz w:val="22"/>
        </w:rPr>
        <w:t> </w:t>
      </w:r>
      <w:r>
        <w:rPr>
          <w:i/>
          <w:sz w:val="22"/>
        </w:rPr>
        <w:t>year,</w:t>
      </w:r>
      <w:r>
        <w:rPr>
          <w:i/>
          <w:spacing w:val="-14"/>
          <w:sz w:val="22"/>
        </w:rPr>
        <w:t> </w:t>
      </w:r>
      <w:r>
        <w:rPr>
          <w:i/>
          <w:sz w:val="22"/>
        </w:rPr>
        <w:t>every </w:t>
      </w:r>
      <w:r>
        <w:rPr>
          <w:i/>
          <w:sz w:val="22"/>
        </w:rPr>
        <w:t>single demographic favored an open learning environment that permits what may be deemed as offensive speech by some over a campus environment that puts limits on speech deemed offensive. Furthermore, the majority of respondents reported they feel that speech is being stifled on</w:t>
      </w:r>
      <w:r>
        <w:rPr>
          <w:i/>
          <w:spacing w:val="-2"/>
          <w:sz w:val="22"/>
        </w:rPr>
        <w:t> </w:t>
      </w:r>
      <w:r>
        <w:rPr>
          <w:i/>
          <w:sz w:val="22"/>
        </w:rPr>
        <w:t>campus.</w:t>
      </w:r>
    </w:p>
    <w:p>
      <w:pPr>
        <w:pStyle w:val="BodyText"/>
        <w:rPr>
          <w:i/>
        </w:rPr>
      </w:pPr>
    </w:p>
    <w:p>
      <w:pPr>
        <w:spacing w:before="0"/>
        <w:ind w:left="1000" w:right="120" w:firstLine="0"/>
        <w:jc w:val="both"/>
        <w:rPr>
          <w:i/>
          <w:sz w:val="22"/>
        </w:rPr>
      </w:pPr>
      <w:r>
        <w:rPr>
          <w:i/>
          <w:sz w:val="22"/>
        </w:rPr>
        <w:t>So why are some institutions placing limits on freedom of expression? There has been no </w:t>
      </w:r>
      <w:r>
        <w:rPr>
          <w:i/>
          <w:sz w:val="22"/>
        </w:rPr>
        <w:t>shortage of news stories about some speakers being turned away from college campuses, informal censorship occurring in classrooms, and the meteoric rise of the heckler’s veto. As a result,</w:t>
      </w:r>
      <w:r>
        <w:rPr>
          <w:i/>
          <w:spacing w:val="-10"/>
          <w:sz w:val="22"/>
        </w:rPr>
        <w:t> </w:t>
      </w:r>
      <w:r>
        <w:rPr>
          <w:i/>
          <w:sz w:val="22"/>
        </w:rPr>
        <w:t>postsecondary</w:t>
      </w:r>
      <w:r>
        <w:rPr>
          <w:i/>
          <w:spacing w:val="-9"/>
          <w:sz w:val="22"/>
        </w:rPr>
        <w:t> </w:t>
      </w:r>
      <w:r>
        <w:rPr>
          <w:i/>
          <w:sz w:val="22"/>
        </w:rPr>
        <w:t>institutions</w:t>
      </w:r>
      <w:r>
        <w:rPr>
          <w:i/>
          <w:spacing w:val="-10"/>
          <w:sz w:val="22"/>
        </w:rPr>
        <w:t> </w:t>
      </w:r>
      <w:r>
        <w:rPr>
          <w:i/>
          <w:sz w:val="22"/>
        </w:rPr>
        <w:t>are</w:t>
      </w:r>
      <w:r>
        <w:rPr>
          <w:i/>
          <w:spacing w:val="-11"/>
          <w:sz w:val="22"/>
        </w:rPr>
        <w:t> </w:t>
      </w:r>
      <w:r>
        <w:rPr>
          <w:i/>
          <w:sz w:val="22"/>
        </w:rPr>
        <w:t>functioning</w:t>
      </w:r>
      <w:r>
        <w:rPr>
          <w:i/>
          <w:spacing w:val="-10"/>
          <w:sz w:val="22"/>
        </w:rPr>
        <w:t> </w:t>
      </w:r>
      <w:r>
        <w:rPr>
          <w:i/>
          <w:sz w:val="22"/>
        </w:rPr>
        <w:t>more</w:t>
      </w:r>
      <w:r>
        <w:rPr>
          <w:i/>
          <w:spacing w:val="-11"/>
          <w:sz w:val="22"/>
        </w:rPr>
        <w:t> </w:t>
      </w:r>
      <w:r>
        <w:rPr>
          <w:i/>
          <w:sz w:val="22"/>
        </w:rPr>
        <w:t>and</w:t>
      </w:r>
      <w:r>
        <w:rPr>
          <w:i/>
          <w:spacing w:val="-10"/>
          <w:sz w:val="22"/>
        </w:rPr>
        <w:t> </w:t>
      </w:r>
      <w:r>
        <w:rPr>
          <w:i/>
          <w:sz w:val="22"/>
        </w:rPr>
        <w:t>more</w:t>
      </w:r>
      <w:r>
        <w:rPr>
          <w:i/>
          <w:spacing w:val="-9"/>
          <w:sz w:val="22"/>
        </w:rPr>
        <w:t> </w:t>
      </w:r>
      <w:r>
        <w:rPr>
          <w:i/>
          <w:sz w:val="22"/>
        </w:rPr>
        <w:t>like</w:t>
      </w:r>
      <w:r>
        <w:rPr>
          <w:i/>
          <w:spacing w:val="-10"/>
          <w:sz w:val="22"/>
        </w:rPr>
        <w:t> </w:t>
      </w:r>
      <w:r>
        <w:rPr>
          <w:i/>
          <w:sz w:val="22"/>
        </w:rPr>
        <w:t>ideological</w:t>
      </w:r>
      <w:r>
        <w:rPr>
          <w:i/>
          <w:spacing w:val="-10"/>
          <w:sz w:val="22"/>
        </w:rPr>
        <w:t> </w:t>
      </w:r>
      <w:r>
        <w:rPr>
          <w:i/>
          <w:sz w:val="22"/>
        </w:rPr>
        <w:t>echo</w:t>
      </w:r>
      <w:r>
        <w:rPr>
          <w:i/>
          <w:spacing w:val="-8"/>
          <w:sz w:val="22"/>
        </w:rPr>
        <w:t> </w:t>
      </w:r>
      <w:r>
        <w:rPr>
          <w:i/>
          <w:sz w:val="22"/>
        </w:rPr>
        <w:t>chambers devoid of diverse</w:t>
      </w:r>
      <w:r>
        <w:rPr>
          <w:i/>
          <w:spacing w:val="-2"/>
          <w:sz w:val="22"/>
        </w:rPr>
        <w:t> </w:t>
      </w:r>
      <w:r>
        <w:rPr>
          <w:i/>
          <w:sz w:val="22"/>
        </w:rPr>
        <w:t>thought.</w:t>
      </w:r>
    </w:p>
    <w:p>
      <w:pPr>
        <w:pStyle w:val="BodyText"/>
        <w:spacing w:before="11"/>
        <w:rPr>
          <w:i/>
          <w:sz w:val="21"/>
        </w:rPr>
      </w:pPr>
    </w:p>
    <w:p>
      <w:pPr>
        <w:spacing w:before="0"/>
        <w:ind w:left="1000" w:right="118" w:firstLine="0"/>
        <w:jc w:val="both"/>
        <w:rPr>
          <w:i/>
          <w:sz w:val="22"/>
        </w:rPr>
      </w:pPr>
      <w:r>
        <w:rPr>
          <w:i/>
          <w:sz w:val="22"/>
        </w:rPr>
        <w:t>We</w:t>
      </w:r>
      <w:r>
        <w:rPr>
          <w:i/>
          <w:spacing w:val="-9"/>
          <w:sz w:val="22"/>
        </w:rPr>
        <w:t> </w:t>
      </w:r>
      <w:r>
        <w:rPr>
          <w:i/>
          <w:sz w:val="22"/>
        </w:rPr>
        <w:t>have</w:t>
      </w:r>
      <w:r>
        <w:rPr>
          <w:i/>
          <w:spacing w:val="-7"/>
          <w:sz w:val="22"/>
        </w:rPr>
        <w:t> </w:t>
      </w:r>
      <w:r>
        <w:rPr>
          <w:i/>
          <w:sz w:val="22"/>
        </w:rPr>
        <w:t>seen</w:t>
      </w:r>
      <w:r>
        <w:rPr>
          <w:i/>
          <w:spacing w:val="-8"/>
          <w:sz w:val="22"/>
        </w:rPr>
        <w:t> </w:t>
      </w:r>
      <w:r>
        <w:rPr>
          <w:i/>
          <w:sz w:val="22"/>
        </w:rPr>
        <w:t>the</w:t>
      </w:r>
      <w:r>
        <w:rPr>
          <w:i/>
          <w:spacing w:val="-10"/>
          <w:sz w:val="22"/>
        </w:rPr>
        <w:t> </w:t>
      </w:r>
      <w:r>
        <w:rPr>
          <w:i/>
          <w:sz w:val="22"/>
        </w:rPr>
        <w:t>creation</w:t>
      </w:r>
      <w:r>
        <w:rPr>
          <w:i/>
          <w:spacing w:val="-7"/>
          <w:sz w:val="22"/>
        </w:rPr>
        <w:t> </w:t>
      </w:r>
      <w:r>
        <w:rPr>
          <w:i/>
          <w:sz w:val="22"/>
        </w:rPr>
        <w:t>of</w:t>
      </w:r>
      <w:r>
        <w:rPr>
          <w:i/>
          <w:spacing w:val="-9"/>
          <w:sz w:val="22"/>
        </w:rPr>
        <w:t> </w:t>
      </w:r>
      <w:r>
        <w:rPr>
          <w:i/>
          <w:sz w:val="22"/>
        </w:rPr>
        <w:t>so-called</w:t>
      </w:r>
      <w:r>
        <w:rPr>
          <w:i/>
          <w:spacing w:val="-9"/>
          <w:sz w:val="22"/>
        </w:rPr>
        <w:t> </w:t>
      </w:r>
      <w:r>
        <w:rPr>
          <w:i/>
          <w:sz w:val="22"/>
        </w:rPr>
        <w:t>“safe</w:t>
      </w:r>
      <w:r>
        <w:rPr>
          <w:i/>
          <w:spacing w:val="-9"/>
          <w:sz w:val="22"/>
        </w:rPr>
        <w:t> </w:t>
      </w:r>
      <w:r>
        <w:rPr>
          <w:i/>
          <w:sz w:val="22"/>
        </w:rPr>
        <w:t>spaces”</w:t>
      </w:r>
      <w:r>
        <w:rPr>
          <w:i/>
          <w:spacing w:val="-6"/>
          <w:sz w:val="22"/>
        </w:rPr>
        <w:t> </w:t>
      </w:r>
      <w:r>
        <w:rPr>
          <w:i/>
          <w:sz w:val="22"/>
        </w:rPr>
        <w:t>at</w:t>
      </w:r>
      <w:r>
        <w:rPr>
          <w:i/>
          <w:spacing w:val="-10"/>
          <w:sz w:val="22"/>
        </w:rPr>
        <w:t> </w:t>
      </w:r>
      <w:r>
        <w:rPr>
          <w:i/>
          <w:sz w:val="22"/>
        </w:rPr>
        <w:t>some</w:t>
      </w:r>
      <w:r>
        <w:rPr>
          <w:i/>
          <w:spacing w:val="-8"/>
          <w:sz w:val="22"/>
        </w:rPr>
        <w:t> </w:t>
      </w:r>
      <w:r>
        <w:rPr>
          <w:i/>
          <w:sz w:val="22"/>
        </w:rPr>
        <w:t>campuses</w:t>
      </w:r>
      <w:r>
        <w:rPr>
          <w:i/>
          <w:spacing w:val="-8"/>
          <w:sz w:val="22"/>
        </w:rPr>
        <w:t> </w:t>
      </w:r>
      <w:r>
        <w:rPr>
          <w:i/>
          <w:sz w:val="22"/>
        </w:rPr>
        <w:t>where</w:t>
      </w:r>
      <w:r>
        <w:rPr>
          <w:i/>
          <w:spacing w:val="-8"/>
          <w:sz w:val="22"/>
        </w:rPr>
        <w:t> </w:t>
      </w:r>
      <w:r>
        <w:rPr>
          <w:i/>
          <w:sz w:val="22"/>
        </w:rPr>
        <w:t>students</w:t>
      </w:r>
      <w:r>
        <w:rPr>
          <w:i/>
          <w:spacing w:val="-8"/>
          <w:sz w:val="22"/>
        </w:rPr>
        <w:t> </w:t>
      </w:r>
      <w:r>
        <w:rPr>
          <w:i/>
          <w:sz w:val="22"/>
        </w:rPr>
        <w:t>can</w:t>
      </w:r>
      <w:r>
        <w:rPr>
          <w:i/>
          <w:spacing w:val="-8"/>
          <w:sz w:val="22"/>
        </w:rPr>
        <w:t> </w:t>
      </w:r>
      <w:r>
        <w:rPr>
          <w:i/>
          <w:sz w:val="22"/>
        </w:rPr>
        <w:t>feel </w:t>
      </w:r>
      <w:r>
        <w:rPr>
          <w:i/>
          <w:sz w:val="22"/>
        </w:rPr>
        <w:t>“safe”</w:t>
      </w:r>
      <w:r>
        <w:rPr>
          <w:i/>
          <w:spacing w:val="-6"/>
          <w:sz w:val="22"/>
        </w:rPr>
        <w:t> </w:t>
      </w:r>
      <w:r>
        <w:rPr>
          <w:i/>
          <w:sz w:val="22"/>
        </w:rPr>
        <w:t>from</w:t>
      </w:r>
      <w:r>
        <w:rPr>
          <w:i/>
          <w:spacing w:val="-5"/>
          <w:sz w:val="22"/>
        </w:rPr>
        <w:t> </w:t>
      </w:r>
      <w:r>
        <w:rPr>
          <w:i/>
          <w:sz w:val="22"/>
        </w:rPr>
        <w:t>speech</w:t>
      </w:r>
      <w:r>
        <w:rPr>
          <w:i/>
          <w:spacing w:val="-7"/>
          <w:sz w:val="22"/>
        </w:rPr>
        <w:t> </w:t>
      </w:r>
      <w:r>
        <w:rPr>
          <w:i/>
          <w:sz w:val="22"/>
        </w:rPr>
        <w:t>that</w:t>
      </w:r>
      <w:r>
        <w:rPr>
          <w:i/>
          <w:spacing w:val="-5"/>
          <w:sz w:val="22"/>
        </w:rPr>
        <w:t> </w:t>
      </w:r>
      <w:r>
        <w:rPr>
          <w:i/>
          <w:sz w:val="22"/>
        </w:rPr>
        <w:t>upsets</w:t>
      </w:r>
      <w:r>
        <w:rPr>
          <w:i/>
          <w:spacing w:val="-6"/>
          <w:sz w:val="22"/>
        </w:rPr>
        <w:t> </w:t>
      </w:r>
      <w:r>
        <w:rPr>
          <w:i/>
          <w:sz w:val="22"/>
        </w:rPr>
        <w:t>them.</w:t>
      </w:r>
      <w:r>
        <w:rPr>
          <w:i/>
          <w:spacing w:val="-5"/>
          <w:sz w:val="22"/>
        </w:rPr>
        <w:t> </w:t>
      </w:r>
      <w:r>
        <w:rPr>
          <w:i/>
          <w:sz w:val="22"/>
        </w:rPr>
        <w:t>Conversely,</w:t>
      </w:r>
      <w:r>
        <w:rPr>
          <w:i/>
          <w:spacing w:val="-5"/>
          <w:sz w:val="22"/>
        </w:rPr>
        <w:t> </w:t>
      </w:r>
      <w:r>
        <w:rPr>
          <w:i/>
          <w:sz w:val="22"/>
        </w:rPr>
        <w:t>we</w:t>
      </w:r>
      <w:r>
        <w:rPr>
          <w:i/>
          <w:spacing w:val="-4"/>
          <w:sz w:val="22"/>
        </w:rPr>
        <w:t> </w:t>
      </w:r>
      <w:r>
        <w:rPr>
          <w:i/>
          <w:sz w:val="22"/>
        </w:rPr>
        <w:t>have</w:t>
      </w:r>
      <w:r>
        <w:rPr>
          <w:i/>
          <w:spacing w:val="-7"/>
          <w:sz w:val="22"/>
        </w:rPr>
        <w:t> </w:t>
      </w:r>
      <w:r>
        <w:rPr>
          <w:i/>
          <w:sz w:val="22"/>
        </w:rPr>
        <w:t>seen</w:t>
      </w:r>
      <w:r>
        <w:rPr>
          <w:i/>
          <w:spacing w:val="-5"/>
          <w:sz w:val="22"/>
        </w:rPr>
        <w:t> </w:t>
      </w:r>
      <w:r>
        <w:rPr>
          <w:i/>
          <w:sz w:val="22"/>
        </w:rPr>
        <w:t>the</w:t>
      </w:r>
      <w:r>
        <w:rPr>
          <w:i/>
          <w:spacing w:val="-5"/>
          <w:sz w:val="22"/>
        </w:rPr>
        <w:t> </w:t>
      </w:r>
      <w:r>
        <w:rPr>
          <w:i/>
          <w:sz w:val="22"/>
        </w:rPr>
        <w:t>development</w:t>
      </w:r>
      <w:r>
        <w:rPr>
          <w:i/>
          <w:spacing w:val="-4"/>
          <w:sz w:val="22"/>
        </w:rPr>
        <w:t> </w:t>
      </w:r>
      <w:r>
        <w:rPr>
          <w:i/>
          <w:sz w:val="22"/>
        </w:rPr>
        <w:t>of</w:t>
      </w:r>
      <w:r>
        <w:rPr>
          <w:i/>
          <w:spacing w:val="-6"/>
          <w:sz w:val="22"/>
        </w:rPr>
        <w:t> </w:t>
      </w:r>
      <w:r>
        <w:rPr>
          <w:i/>
          <w:sz w:val="22"/>
        </w:rPr>
        <w:t>free</w:t>
      </w:r>
      <w:r>
        <w:rPr>
          <w:i/>
          <w:spacing w:val="-5"/>
          <w:sz w:val="22"/>
        </w:rPr>
        <w:t> </w:t>
      </w:r>
      <w:r>
        <w:rPr>
          <w:i/>
          <w:sz w:val="22"/>
        </w:rPr>
        <w:t>speech zones and other schemes designed to limit free expression and shield students from ideas and concepts they may find uncomfortable or</w:t>
      </w:r>
      <w:r>
        <w:rPr>
          <w:i/>
          <w:spacing w:val="-5"/>
          <w:sz w:val="22"/>
        </w:rPr>
        <w:t> </w:t>
      </w:r>
      <w:r>
        <w:rPr>
          <w:i/>
          <w:sz w:val="22"/>
        </w:rPr>
        <w:t>challenging.</w:t>
      </w:r>
    </w:p>
    <w:p>
      <w:pPr>
        <w:pStyle w:val="BodyText"/>
        <w:rPr>
          <w:i/>
        </w:rPr>
      </w:pPr>
    </w:p>
    <w:p>
      <w:pPr>
        <w:spacing w:before="1"/>
        <w:ind w:left="1000" w:right="117" w:firstLine="0"/>
        <w:jc w:val="both"/>
        <w:rPr>
          <w:i/>
          <w:sz w:val="22"/>
        </w:rPr>
      </w:pPr>
      <w:r>
        <w:rPr>
          <w:i/>
          <w:sz w:val="22"/>
        </w:rPr>
        <w:t>The Bill of Rights affirms certain unalienable rights, chief among them the freedom of speech. </w:t>
      </w:r>
      <w:r>
        <w:rPr>
          <w:i/>
          <w:sz w:val="22"/>
        </w:rPr>
        <w:t>The First Amendment sets the United States apart from other nations, and our incredible</w:t>
      </w:r>
    </w:p>
    <w:p>
      <w:pPr>
        <w:spacing w:after="0"/>
        <w:jc w:val="both"/>
        <w:rPr>
          <w:sz w:val="22"/>
        </w:rPr>
        <w:sectPr>
          <w:pgSz w:w="12240" w:h="15840"/>
          <w:pgMar w:top="1400" w:bottom="280" w:left="1340" w:right="1320"/>
        </w:sectPr>
      </w:pPr>
    </w:p>
    <w:p>
      <w:pPr>
        <w:spacing w:before="40"/>
        <w:ind w:left="1000" w:right="121" w:firstLine="0"/>
        <w:jc w:val="both"/>
        <w:rPr>
          <w:i/>
          <w:sz w:val="22"/>
        </w:rPr>
      </w:pPr>
      <w:r>
        <w:rPr>
          <w:i/>
          <w:sz w:val="22"/>
        </w:rPr>
        <w:t>individual liberties are the envy of people across the world. The freedom of thought and </w:t>
      </w:r>
      <w:r>
        <w:rPr>
          <w:i/>
          <w:sz w:val="22"/>
        </w:rPr>
        <w:t>expression are the cornerstone of our democracy, and it is crucial that we safeguard this power and privilege.</w:t>
      </w:r>
    </w:p>
    <w:p>
      <w:pPr>
        <w:pStyle w:val="BodyText"/>
        <w:rPr>
          <w:i/>
        </w:rPr>
      </w:pPr>
    </w:p>
    <w:p>
      <w:pPr>
        <w:spacing w:before="0"/>
        <w:ind w:left="1000" w:right="120" w:firstLine="0"/>
        <w:jc w:val="both"/>
        <w:rPr>
          <w:sz w:val="22"/>
        </w:rPr>
      </w:pPr>
      <w:r>
        <w:rPr>
          <w:i/>
          <w:sz w:val="22"/>
        </w:rPr>
        <w:t>In</w:t>
      </w:r>
      <w:r>
        <w:rPr>
          <w:i/>
          <w:spacing w:val="-14"/>
          <w:sz w:val="22"/>
        </w:rPr>
        <w:t> </w:t>
      </w:r>
      <w:r>
        <w:rPr>
          <w:i/>
          <w:sz w:val="22"/>
        </w:rPr>
        <w:t>the</w:t>
      </w:r>
      <w:r>
        <w:rPr>
          <w:i/>
          <w:spacing w:val="-13"/>
          <w:sz w:val="22"/>
        </w:rPr>
        <w:t> </w:t>
      </w:r>
      <w:r>
        <w:rPr>
          <w:i/>
          <w:sz w:val="22"/>
        </w:rPr>
        <w:t>Gallup-Knight</w:t>
      </w:r>
      <w:r>
        <w:rPr>
          <w:i/>
          <w:spacing w:val="-12"/>
          <w:sz w:val="22"/>
        </w:rPr>
        <w:t> </w:t>
      </w:r>
      <w:r>
        <w:rPr>
          <w:i/>
          <w:sz w:val="22"/>
        </w:rPr>
        <w:t>poll</w:t>
      </w:r>
      <w:r>
        <w:rPr>
          <w:i/>
          <w:spacing w:val="-13"/>
          <w:sz w:val="22"/>
        </w:rPr>
        <w:t> </w:t>
      </w:r>
      <w:r>
        <w:rPr>
          <w:i/>
          <w:sz w:val="22"/>
        </w:rPr>
        <w:t>I</w:t>
      </w:r>
      <w:r>
        <w:rPr>
          <w:i/>
          <w:spacing w:val="-13"/>
          <w:sz w:val="22"/>
        </w:rPr>
        <w:t> </w:t>
      </w:r>
      <w:r>
        <w:rPr>
          <w:i/>
          <w:sz w:val="22"/>
        </w:rPr>
        <w:t>referenced,</w:t>
      </w:r>
      <w:r>
        <w:rPr>
          <w:i/>
          <w:spacing w:val="-12"/>
          <w:sz w:val="22"/>
        </w:rPr>
        <w:t> </w:t>
      </w:r>
      <w:r>
        <w:rPr>
          <w:i/>
          <w:sz w:val="22"/>
        </w:rPr>
        <w:t>the</w:t>
      </w:r>
      <w:r>
        <w:rPr>
          <w:i/>
          <w:spacing w:val="-13"/>
          <w:sz w:val="22"/>
        </w:rPr>
        <w:t> </w:t>
      </w:r>
      <w:r>
        <w:rPr>
          <w:i/>
          <w:sz w:val="22"/>
        </w:rPr>
        <w:t>majority</w:t>
      </w:r>
      <w:r>
        <w:rPr>
          <w:i/>
          <w:spacing w:val="-12"/>
          <w:sz w:val="22"/>
        </w:rPr>
        <w:t> </w:t>
      </w:r>
      <w:r>
        <w:rPr>
          <w:i/>
          <w:sz w:val="22"/>
        </w:rPr>
        <w:t>of</w:t>
      </w:r>
      <w:r>
        <w:rPr>
          <w:i/>
          <w:spacing w:val="-11"/>
          <w:sz w:val="22"/>
        </w:rPr>
        <w:t> </w:t>
      </w:r>
      <w:r>
        <w:rPr>
          <w:i/>
          <w:sz w:val="22"/>
        </w:rPr>
        <w:t>college</w:t>
      </w:r>
      <w:r>
        <w:rPr>
          <w:i/>
          <w:spacing w:val="-13"/>
          <w:sz w:val="22"/>
        </w:rPr>
        <w:t> </w:t>
      </w:r>
      <w:r>
        <w:rPr>
          <w:i/>
          <w:sz w:val="22"/>
        </w:rPr>
        <w:t>students</w:t>
      </w:r>
      <w:r>
        <w:rPr>
          <w:i/>
          <w:spacing w:val="-11"/>
          <w:sz w:val="22"/>
        </w:rPr>
        <w:t> </w:t>
      </w:r>
      <w:r>
        <w:rPr>
          <w:i/>
          <w:sz w:val="22"/>
        </w:rPr>
        <w:t>(64</w:t>
      </w:r>
      <w:r>
        <w:rPr>
          <w:i/>
          <w:spacing w:val="-14"/>
          <w:sz w:val="22"/>
        </w:rPr>
        <w:t> </w:t>
      </w:r>
      <w:r>
        <w:rPr>
          <w:i/>
          <w:sz w:val="22"/>
        </w:rPr>
        <w:t>percent)</w:t>
      </w:r>
      <w:r>
        <w:rPr>
          <w:i/>
          <w:spacing w:val="-12"/>
          <w:sz w:val="22"/>
        </w:rPr>
        <w:t> </w:t>
      </w:r>
      <w:r>
        <w:rPr>
          <w:i/>
          <w:sz w:val="22"/>
        </w:rPr>
        <w:t>still</w:t>
      </w:r>
      <w:r>
        <w:rPr>
          <w:i/>
          <w:spacing w:val="-13"/>
          <w:sz w:val="22"/>
        </w:rPr>
        <w:t> </w:t>
      </w:r>
      <w:r>
        <w:rPr>
          <w:i/>
          <w:sz w:val="22"/>
        </w:rPr>
        <w:t>view</w:t>
      </w:r>
      <w:r>
        <w:rPr>
          <w:i/>
          <w:spacing w:val="-13"/>
          <w:sz w:val="22"/>
        </w:rPr>
        <w:t> </w:t>
      </w:r>
      <w:r>
        <w:rPr>
          <w:i/>
          <w:sz w:val="22"/>
        </w:rPr>
        <w:t>their </w:t>
      </w:r>
      <w:r>
        <w:rPr>
          <w:i/>
          <w:sz w:val="22"/>
        </w:rPr>
        <w:t>First</w:t>
      </w:r>
      <w:r>
        <w:rPr>
          <w:i/>
          <w:spacing w:val="-9"/>
          <w:sz w:val="22"/>
        </w:rPr>
        <w:t> </w:t>
      </w:r>
      <w:r>
        <w:rPr>
          <w:i/>
          <w:sz w:val="22"/>
        </w:rPr>
        <w:t>Amendment</w:t>
      </w:r>
      <w:r>
        <w:rPr>
          <w:i/>
          <w:spacing w:val="-9"/>
          <w:sz w:val="22"/>
        </w:rPr>
        <w:t> </w:t>
      </w:r>
      <w:r>
        <w:rPr>
          <w:i/>
          <w:sz w:val="22"/>
        </w:rPr>
        <w:t>rights</w:t>
      </w:r>
      <w:r>
        <w:rPr>
          <w:i/>
          <w:spacing w:val="-10"/>
          <w:sz w:val="22"/>
        </w:rPr>
        <w:t> </w:t>
      </w:r>
      <w:r>
        <w:rPr>
          <w:i/>
          <w:sz w:val="22"/>
        </w:rPr>
        <w:t>as</w:t>
      </w:r>
      <w:r>
        <w:rPr>
          <w:i/>
          <w:spacing w:val="-8"/>
          <w:sz w:val="22"/>
        </w:rPr>
        <w:t> </w:t>
      </w:r>
      <w:r>
        <w:rPr>
          <w:i/>
          <w:sz w:val="22"/>
        </w:rPr>
        <w:t>secure.</w:t>
      </w:r>
      <w:r>
        <w:rPr>
          <w:i/>
          <w:spacing w:val="-9"/>
          <w:sz w:val="22"/>
        </w:rPr>
        <w:t> </w:t>
      </w:r>
      <w:r>
        <w:rPr>
          <w:i/>
          <w:sz w:val="22"/>
        </w:rPr>
        <w:t>However,</w:t>
      </w:r>
      <w:r>
        <w:rPr>
          <w:i/>
          <w:spacing w:val="-8"/>
          <w:sz w:val="22"/>
        </w:rPr>
        <w:t> </w:t>
      </w:r>
      <w:r>
        <w:rPr>
          <w:i/>
          <w:sz w:val="22"/>
        </w:rPr>
        <w:t>that</w:t>
      </w:r>
      <w:r>
        <w:rPr>
          <w:i/>
          <w:spacing w:val="-8"/>
          <w:sz w:val="22"/>
        </w:rPr>
        <w:t> </w:t>
      </w:r>
      <w:r>
        <w:rPr>
          <w:i/>
          <w:sz w:val="22"/>
        </w:rPr>
        <w:t>number</w:t>
      </w:r>
      <w:r>
        <w:rPr>
          <w:i/>
          <w:spacing w:val="-8"/>
          <w:sz w:val="22"/>
        </w:rPr>
        <w:t> </w:t>
      </w:r>
      <w:r>
        <w:rPr>
          <w:i/>
          <w:sz w:val="22"/>
        </w:rPr>
        <w:t>has</w:t>
      </w:r>
      <w:r>
        <w:rPr>
          <w:i/>
          <w:spacing w:val="-9"/>
          <w:sz w:val="22"/>
        </w:rPr>
        <w:t> </w:t>
      </w:r>
      <w:r>
        <w:rPr>
          <w:i/>
          <w:sz w:val="22"/>
        </w:rPr>
        <w:t>fallen</w:t>
      </w:r>
      <w:r>
        <w:rPr>
          <w:i/>
          <w:spacing w:val="-8"/>
          <w:sz w:val="22"/>
        </w:rPr>
        <w:t> </w:t>
      </w:r>
      <w:r>
        <w:rPr>
          <w:i/>
          <w:sz w:val="22"/>
        </w:rPr>
        <w:t>by</w:t>
      </w:r>
      <w:r>
        <w:rPr>
          <w:i/>
          <w:spacing w:val="-9"/>
          <w:sz w:val="22"/>
        </w:rPr>
        <w:t> </w:t>
      </w:r>
      <w:r>
        <w:rPr>
          <w:i/>
          <w:sz w:val="22"/>
        </w:rPr>
        <w:t>almost</w:t>
      </w:r>
      <w:r>
        <w:rPr>
          <w:i/>
          <w:spacing w:val="-7"/>
          <w:sz w:val="22"/>
        </w:rPr>
        <w:t> </w:t>
      </w:r>
      <w:r>
        <w:rPr>
          <w:i/>
          <w:sz w:val="22"/>
        </w:rPr>
        <w:t>10</w:t>
      </w:r>
      <w:r>
        <w:rPr>
          <w:i/>
          <w:spacing w:val="-8"/>
          <w:sz w:val="22"/>
        </w:rPr>
        <w:t> </w:t>
      </w:r>
      <w:r>
        <w:rPr>
          <w:i/>
          <w:sz w:val="22"/>
        </w:rPr>
        <w:t>points</w:t>
      </w:r>
      <w:r>
        <w:rPr>
          <w:i/>
          <w:spacing w:val="-10"/>
          <w:sz w:val="22"/>
        </w:rPr>
        <w:t> </w:t>
      </w:r>
      <w:r>
        <w:rPr>
          <w:i/>
          <w:sz w:val="22"/>
        </w:rPr>
        <w:t>from</w:t>
      </w:r>
      <w:r>
        <w:rPr>
          <w:i/>
          <w:spacing w:val="-9"/>
          <w:sz w:val="22"/>
        </w:rPr>
        <w:t> </w:t>
      </w:r>
      <w:r>
        <w:rPr>
          <w:i/>
          <w:sz w:val="22"/>
        </w:rPr>
        <w:t>73 percent in the previous year’s survey. As the postsecondary landscape continues to evolve, it’s important that we take a close and hard look at how students’ rights and freedoms are upheld on campus and at the </w:t>
      </w:r>
      <w:r>
        <w:rPr>
          <w:sz w:val="22"/>
        </w:rPr>
        <w:t>role of the First Amendment in postsecondary</w:t>
      </w:r>
      <w:r>
        <w:rPr>
          <w:spacing w:val="-12"/>
          <w:sz w:val="22"/>
        </w:rPr>
        <w:t> </w:t>
      </w:r>
      <w:r>
        <w:rPr>
          <w:sz w:val="22"/>
        </w:rPr>
        <w:t>education.”</w:t>
      </w:r>
    </w:p>
    <w:p>
      <w:pPr>
        <w:pStyle w:val="BodyText"/>
      </w:pPr>
    </w:p>
    <w:p>
      <w:pPr>
        <w:pStyle w:val="BodyText"/>
        <w:spacing w:before="1"/>
        <w:ind w:left="1000" w:right="117"/>
        <w:jc w:val="both"/>
      </w:pPr>
      <w:r>
        <w:rPr/>
        <w:t>Several experts on academic freedom and students who have experienced administrator- imposed</w:t>
      </w:r>
      <w:r>
        <w:rPr>
          <w:spacing w:val="-11"/>
        </w:rPr>
        <w:t> </w:t>
      </w:r>
      <w:r>
        <w:rPr/>
        <w:t>restrictions</w:t>
      </w:r>
      <w:r>
        <w:rPr>
          <w:spacing w:val="-11"/>
        </w:rPr>
        <w:t> </w:t>
      </w:r>
      <w:r>
        <w:rPr/>
        <w:t>of</w:t>
      </w:r>
      <w:r>
        <w:rPr>
          <w:spacing w:val="-11"/>
        </w:rPr>
        <w:t> </w:t>
      </w:r>
      <w:r>
        <w:rPr/>
        <w:t>academic</w:t>
      </w:r>
      <w:r>
        <w:rPr>
          <w:spacing w:val="-12"/>
        </w:rPr>
        <w:t> </w:t>
      </w:r>
      <w:r>
        <w:rPr/>
        <w:t>freedom</w:t>
      </w:r>
      <w:r>
        <w:rPr>
          <w:spacing w:val="-12"/>
        </w:rPr>
        <w:t> </w:t>
      </w:r>
      <w:r>
        <w:rPr/>
        <w:t>were</w:t>
      </w:r>
      <w:r>
        <w:rPr>
          <w:spacing w:val="-11"/>
        </w:rPr>
        <w:t> </w:t>
      </w:r>
      <w:r>
        <w:rPr/>
        <w:t>asked</w:t>
      </w:r>
      <w:r>
        <w:rPr>
          <w:spacing w:val="-12"/>
        </w:rPr>
        <w:t> </w:t>
      </w:r>
      <w:r>
        <w:rPr/>
        <w:t>to</w:t>
      </w:r>
      <w:r>
        <w:rPr>
          <w:spacing w:val="-11"/>
        </w:rPr>
        <w:t> </w:t>
      </w:r>
      <w:r>
        <w:rPr/>
        <w:t>testify</w:t>
      </w:r>
      <w:r>
        <w:rPr>
          <w:spacing w:val="-12"/>
        </w:rPr>
        <w:t> </w:t>
      </w:r>
      <w:r>
        <w:rPr/>
        <w:t>at</w:t>
      </w:r>
      <w:r>
        <w:rPr>
          <w:spacing w:val="-10"/>
        </w:rPr>
        <w:t> </w:t>
      </w:r>
      <w:r>
        <w:rPr/>
        <w:t>the</w:t>
      </w:r>
      <w:r>
        <w:rPr>
          <w:spacing w:val="-12"/>
        </w:rPr>
        <w:t> </w:t>
      </w:r>
      <w:r>
        <w:rPr/>
        <w:t>hearing.</w:t>
      </w:r>
      <w:r>
        <w:rPr>
          <w:spacing w:val="-12"/>
        </w:rPr>
        <w:t> </w:t>
      </w:r>
      <w:r>
        <w:rPr/>
        <w:t>Summaries</w:t>
      </w:r>
      <w:r>
        <w:rPr>
          <w:spacing w:val="-11"/>
        </w:rPr>
        <w:t> </w:t>
      </w:r>
      <w:r>
        <w:rPr/>
        <w:t>their testimonies are provided below, along with citations that include a URL for the written statement of each</w:t>
      </w:r>
      <w:r>
        <w:rPr>
          <w:spacing w:val="-4"/>
        </w:rPr>
        <w:t> </w:t>
      </w:r>
      <w:r>
        <w:rPr/>
        <w:t>witness.</w:t>
      </w:r>
    </w:p>
    <w:p>
      <w:pPr>
        <w:pStyle w:val="BodyText"/>
      </w:pPr>
    </w:p>
    <w:p>
      <w:pPr>
        <w:pStyle w:val="BodyText"/>
        <w:ind w:left="1000" w:right="118"/>
        <w:jc w:val="both"/>
      </w:pPr>
      <w:r>
        <w:rPr>
          <w:b/>
          <w:u w:val="single"/>
        </w:rPr>
        <w:t>Joseph Cohn</w:t>
      </w:r>
      <w:r>
        <w:rPr/>
        <w:t>, the Legislative and Policy Director for the Foundation for Individual Rights in Education (FIRE), described FIRE’s efforts to defend student and faculty rights on America’s college</w:t>
      </w:r>
      <w:r>
        <w:rPr>
          <w:spacing w:val="-6"/>
        </w:rPr>
        <w:t> </w:t>
      </w:r>
      <w:r>
        <w:rPr/>
        <w:t>and</w:t>
      </w:r>
      <w:r>
        <w:rPr>
          <w:spacing w:val="-3"/>
        </w:rPr>
        <w:t> </w:t>
      </w:r>
      <w:r>
        <w:rPr/>
        <w:t>university</w:t>
      </w:r>
      <w:r>
        <w:rPr>
          <w:spacing w:val="-4"/>
        </w:rPr>
        <w:t> </w:t>
      </w:r>
      <w:r>
        <w:rPr/>
        <w:t>campuses.</w:t>
      </w:r>
      <w:r>
        <w:rPr>
          <w:spacing w:val="-6"/>
        </w:rPr>
        <w:t> </w:t>
      </w:r>
      <w:r>
        <w:rPr/>
        <w:t>Based</w:t>
      </w:r>
      <w:r>
        <w:rPr>
          <w:spacing w:val="-3"/>
        </w:rPr>
        <w:t> </w:t>
      </w:r>
      <w:r>
        <w:rPr/>
        <w:t>on</w:t>
      </w:r>
      <w:r>
        <w:rPr>
          <w:spacing w:val="-4"/>
        </w:rPr>
        <w:t> </w:t>
      </w:r>
      <w:r>
        <w:rPr/>
        <w:t>analysis</w:t>
      </w:r>
      <w:r>
        <w:rPr>
          <w:spacing w:val="-4"/>
        </w:rPr>
        <w:t> </w:t>
      </w:r>
      <w:r>
        <w:rPr/>
        <w:t>of</w:t>
      </w:r>
      <w:r>
        <w:rPr>
          <w:spacing w:val="-4"/>
        </w:rPr>
        <w:t> </w:t>
      </w:r>
      <w:r>
        <w:rPr/>
        <w:t>a</w:t>
      </w:r>
      <w:r>
        <w:rPr>
          <w:spacing w:val="-4"/>
        </w:rPr>
        <w:t> </w:t>
      </w:r>
      <w:r>
        <w:rPr/>
        <w:t>survey</w:t>
      </w:r>
      <w:r>
        <w:rPr>
          <w:spacing w:val="-4"/>
        </w:rPr>
        <w:t> </w:t>
      </w:r>
      <w:r>
        <w:rPr/>
        <w:t>of</w:t>
      </w:r>
      <w:r>
        <w:rPr>
          <w:spacing w:val="-5"/>
        </w:rPr>
        <w:t> </w:t>
      </w:r>
      <w:r>
        <w:rPr/>
        <w:t>461</w:t>
      </w:r>
      <w:r>
        <w:rPr>
          <w:spacing w:val="-4"/>
        </w:rPr>
        <w:t> </w:t>
      </w:r>
      <w:r>
        <w:rPr/>
        <w:t>colleges</w:t>
      </w:r>
      <w:r>
        <w:rPr>
          <w:spacing w:val="-4"/>
        </w:rPr>
        <w:t> </w:t>
      </w:r>
      <w:r>
        <w:rPr/>
        <w:t>and</w:t>
      </w:r>
      <w:r>
        <w:rPr>
          <w:spacing w:val="-5"/>
        </w:rPr>
        <w:t> </w:t>
      </w:r>
      <w:r>
        <w:rPr/>
        <w:t>universities, FIRE</w:t>
      </w:r>
      <w:r>
        <w:rPr>
          <w:spacing w:val="-11"/>
        </w:rPr>
        <w:t> </w:t>
      </w:r>
      <w:r>
        <w:rPr/>
        <w:t>reported</w:t>
      </w:r>
      <w:r>
        <w:rPr>
          <w:spacing w:val="-11"/>
        </w:rPr>
        <w:t> </w:t>
      </w:r>
      <w:r>
        <w:rPr/>
        <w:t>in</w:t>
      </w:r>
      <w:r>
        <w:rPr>
          <w:spacing w:val="-11"/>
        </w:rPr>
        <w:t> </w:t>
      </w:r>
      <w:r>
        <w:rPr/>
        <w:t>2018</w:t>
      </w:r>
      <w:r>
        <w:rPr>
          <w:spacing w:val="-9"/>
        </w:rPr>
        <w:t> </w:t>
      </w:r>
      <w:r>
        <w:rPr/>
        <w:t>that</w:t>
      </w:r>
      <w:r>
        <w:rPr>
          <w:spacing w:val="-10"/>
        </w:rPr>
        <w:t> </w:t>
      </w:r>
      <w:r>
        <w:rPr/>
        <w:t>32.3%</w:t>
      </w:r>
      <w:r>
        <w:rPr>
          <w:spacing w:val="-10"/>
        </w:rPr>
        <w:t> </w:t>
      </w:r>
      <w:r>
        <w:rPr/>
        <w:t>of</w:t>
      </w:r>
      <w:r>
        <w:rPr>
          <w:spacing w:val="-11"/>
        </w:rPr>
        <w:t> </w:t>
      </w:r>
      <w:r>
        <w:rPr/>
        <w:t>these</w:t>
      </w:r>
      <w:r>
        <w:rPr>
          <w:spacing w:val="-10"/>
        </w:rPr>
        <w:t> </w:t>
      </w:r>
      <w:r>
        <w:rPr/>
        <w:t>academic</w:t>
      </w:r>
      <w:r>
        <w:rPr>
          <w:spacing w:val="-11"/>
        </w:rPr>
        <w:t> </w:t>
      </w:r>
      <w:r>
        <w:rPr/>
        <w:t>institutions</w:t>
      </w:r>
      <w:r>
        <w:rPr>
          <w:spacing w:val="-10"/>
        </w:rPr>
        <w:t> </w:t>
      </w:r>
      <w:r>
        <w:rPr/>
        <w:t>received</w:t>
      </w:r>
      <w:r>
        <w:rPr>
          <w:spacing w:val="-10"/>
        </w:rPr>
        <w:t> </w:t>
      </w:r>
      <w:r>
        <w:rPr/>
        <w:t>a</w:t>
      </w:r>
      <w:r>
        <w:rPr>
          <w:spacing w:val="-11"/>
        </w:rPr>
        <w:t> </w:t>
      </w:r>
      <w:r>
        <w:rPr/>
        <w:t>red-light</w:t>
      </w:r>
      <w:r>
        <w:rPr>
          <w:spacing w:val="-12"/>
        </w:rPr>
        <w:t> </w:t>
      </w:r>
      <w:r>
        <w:rPr/>
        <w:t>rating</w:t>
      </w:r>
      <w:r>
        <w:rPr>
          <w:spacing w:val="-10"/>
        </w:rPr>
        <w:t> </w:t>
      </w:r>
      <w:r>
        <w:rPr/>
        <w:t>(both clearly and substantially restricts freedom of speech), and another 65.3 percent received a yellow light rating (suppress relatively narrow categories of protected speech).[</w:t>
      </w:r>
      <w:hyperlink w:history="true" w:anchor="_bookmark29">
        <w:r>
          <w:rPr/>
          <w:t>31</w:t>
        </w:r>
      </w:hyperlink>
      <w:r>
        <w:rPr/>
        <w:t>] In addition, about one in ten universities had “free speech zones” that limit rallies, demonstrations, etc. to small and/or out-of-the-way parts of campus. He pointed out that some schools attempt to impose restrictions on expressive activities that are inconsistent with the First Amendment. In some</w:t>
      </w:r>
      <w:r>
        <w:rPr>
          <w:spacing w:val="-10"/>
        </w:rPr>
        <w:t> </w:t>
      </w:r>
      <w:r>
        <w:rPr/>
        <w:t>cases,</w:t>
      </w:r>
      <w:r>
        <w:rPr>
          <w:spacing w:val="-10"/>
        </w:rPr>
        <w:t> </w:t>
      </w:r>
      <w:r>
        <w:rPr/>
        <w:t>burdensome</w:t>
      </w:r>
      <w:r>
        <w:rPr>
          <w:spacing w:val="-9"/>
        </w:rPr>
        <w:t> </w:t>
      </w:r>
      <w:r>
        <w:rPr/>
        <w:t>and</w:t>
      </w:r>
      <w:r>
        <w:rPr>
          <w:spacing w:val="-9"/>
        </w:rPr>
        <w:t> </w:t>
      </w:r>
      <w:r>
        <w:rPr/>
        <w:t>time-consuming</w:t>
      </w:r>
      <w:r>
        <w:rPr>
          <w:spacing w:val="-9"/>
        </w:rPr>
        <w:t> </w:t>
      </w:r>
      <w:r>
        <w:rPr/>
        <w:t>permitting</w:t>
      </w:r>
      <w:r>
        <w:rPr>
          <w:spacing w:val="-9"/>
        </w:rPr>
        <w:t> </w:t>
      </w:r>
      <w:r>
        <w:rPr/>
        <w:t>requirements</w:t>
      </w:r>
      <w:r>
        <w:rPr>
          <w:spacing w:val="-10"/>
        </w:rPr>
        <w:t> </w:t>
      </w:r>
      <w:r>
        <w:rPr/>
        <w:t>are</w:t>
      </w:r>
      <w:r>
        <w:rPr>
          <w:spacing w:val="-9"/>
        </w:rPr>
        <w:t> </w:t>
      </w:r>
      <w:r>
        <w:rPr/>
        <w:t>imposed</w:t>
      </w:r>
      <w:r>
        <w:rPr>
          <w:spacing w:val="-10"/>
        </w:rPr>
        <w:t> </w:t>
      </w:r>
      <w:r>
        <w:rPr/>
        <w:t>that,</w:t>
      </w:r>
      <w:r>
        <w:rPr>
          <w:spacing w:val="-9"/>
        </w:rPr>
        <w:t> </w:t>
      </w:r>
      <w:r>
        <w:rPr/>
        <w:t>even if the permit is eventually granted, render the message untimely. Also, such requirements provide mechanisms for administrative abuse (e.g., quick approval of favored events and long delays or denial of more controversial</w:t>
      </w:r>
      <w:r>
        <w:rPr>
          <w:spacing w:val="-4"/>
        </w:rPr>
        <w:t> </w:t>
      </w:r>
      <w:r>
        <w:rPr/>
        <w:t>events).</w:t>
      </w:r>
    </w:p>
    <w:p>
      <w:pPr>
        <w:pStyle w:val="BodyText"/>
      </w:pPr>
    </w:p>
    <w:p>
      <w:pPr>
        <w:pStyle w:val="BodyText"/>
        <w:ind w:left="1000" w:right="117"/>
        <w:jc w:val="both"/>
      </w:pPr>
      <w:r>
        <w:rPr/>
        <w:t>Mr. Cohn also described problems with overbroad anti-harassment policies in academia. Anti- discrimination laws prohibit discriminatory harassment (defined as unwelcome discriminatory conduct that is “so severe, pervasive, and objectively offensive, and that so undermines and detracts from the victims’ educational experience, that the victim-students are effectively denied equal access to an institution’s resources and opportunities.”).[</w:t>
      </w:r>
      <w:hyperlink w:history="true" w:anchor="_bookmark29">
        <w:r>
          <w:rPr/>
          <w:t>31</w:t>
        </w:r>
      </w:hyperlink>
      <w:r>
        <w:rPr/>
        <w:t>] Mr. Cohn reported that academic institutions often inappropriately punish protected speech that is unequivocally not harassment and cited multiple examples. Finally, Mr. Cohn cited FIRE’s recommendations to Congress regarding legislation that could help resolve the growing threats to free speech on campus and help academic institutions return to being a vital marketplace of ideas.</w:t>
      </w:r>
    </w:p>
    <w:p>
      <w:pPr>
        <w:pStyle w:val="BodyText"/>
      </w:pPr>
    </w:p>
    <w:p>
      <w:pPr>
        <w:pStyle w:val="BodyText"/>
        <w:ind w:left="1000" w:right="118"/>
        <w:jc w:val="both"/>
      </w:pPr>
      <w:r>
        <w:rPr>
          <w:b/>
          <w:u w:val="single"/>
        </w:rPr>
        <w:t>Zachary Woods</w:t>
      </w:r>
      <w:r>
        <w:rPr>
          <w:b/>
        </w:rPr>
        <w:t> </w:t>
      </w:r>
      <w:r>
        <w:rPr/>
        <w:t>described problems caused by unwanted restrictions on academic freedom from a student’s perspective. Mr. Woods, who is currently an editor at the British newspaper The Guardian, served for three years as President of the seminar series “Uncomfortable Learning” while he was an undergraduate at Williams College in Massachusetts.[</w:t>
      </w:r>
      <w:hyperlink w:history="true" w:anchor="_bookmark29">
        <w:r>
          <w:rPr/>
          <w:t>31</w:t>
        </w:r>
      </w:hyperlink>
      <w:r>
        <w:rPr/>
        <w:t>] Although he</w:t>
      </w:r>
      <w:r>
        <w:rPr>
          <w:spacing w:val="-8"/>
        </w:rPr>
        <w:t> </w:t>
      </w:r>
      <w:r>
        <w:rPr/>
        <w:t>identified</w:t>
      </w:r>
      <w:r>
        <w:rPr>
          <w:spacing w:val="-6"/>
        </w:rPr>
        <w:t> </w:t>
      </w:r>
      <w:r>
        <w:rPr/>
        <w:t>as</w:t>
      </w:r>
      <w:r>
        <w:rPr>
          <w:spacing w:val="-6"/>
        </w:rPr>
        <w:t> </w:t>
      </w:r>
      <w:r>
        <w:rPr/>
        <w:t>a</w:t>
      </w:r>
      <w:r>
        <w:rPr>
          <w:spacing w:val="-7"/>
        </w:rPr>
        <w:t> </w:t>
      </w:r>
      <w:r>
        <w:rPr/>
        <w:t>liberal</w:t>
      </w:r>
      <w:r>
        <w:rPr>
          <w:spacing w:val="-6"/>
        </w:rPr>
        <w:t> </w:t>
      </w:r>
      <w:r>
        <w:rPr/>
        <w:t>democrat</w:t>
      </w:r>
      <w:r>
        <w:rPr>
          <w:spacing w:val="-7"/>
        </w:rPr>
        <w:t> </w:t>
      </w:r>
      <w:r>
        <w:rPr/>
        <w:t>who</w:t>
      </w:r>
      <w:r>
        <w:rPr>
          <w:spacing w:val="-6"/>
        </w:rPr>
        <w:t> </w:t>
      </w:r>
      <w:r>
        <w:rPr/>
        <w:t>supports</w:t>
      </w:r>
      <w:r>
        <w:rPr>
          <w:spacing w:val="-7"/>
        </w:rPr>
        <w:t> </w:t>
      </w:r>
      <w:r>
        <w:rPr/>
        <w:t>many</w:t>
      </w:r>
      <w:r>
        <w:rPr>
          <w:spacing w:val="-6"/>
        </w:rPr>
        <w:t> </w:t>
      </w:r>
      <w:r>
        <w:rPr/>
        <w:t>progressive</w:t>
      </w:r>
      <w:r>
        <w:rPr>
          <w:spacing w:val="-7"/>
        </w:rPr>
        <w:t> </w:t>
      </w:r>
      <w:r>
        <w:rPr/>
        <w:t>causes,</w:t>
      </w:r>
      <w:r>
        <w:rPr>
          <w:spacing w:val="-7"/>
        </w:rPr>
        <w:t> </w:t>
      </w:r>
      <w:r>
        <w:rPr/>
        <w:t>Mr.</w:t>
      </w:r>
      <w:r>
        <w:rPr>
          <w:spacing w:val="-6"/>
        </w:rPr>
        <w:t> </w:t>
      </w:r>
      <w:r>
        <w:rPr/>
        <w:t>Woods</w:t>
      </w:r>
      <w:r>
        <w:rPr>
          <w:spacing w:val="-7"/>
        </w:rPr>
        <w:t> </w:t>
      </w:r>
      <w:r>
        <w:rPr/>
        <w:t>believed that</w:t>
      </w:r>
      <w:r>
        <w:rPr>
          <w:spacing w:val="-12"/>
        </w:rPr>
        <w:t> </w:t>
      </w:r>
      <w:r>
        <w:rPr/>
        <w:t>college</w:t>
      </w:r>
      <w:r>
        <w:rPr>
          <w:spacing w:val="-11"/>
        </w:rPr>
        <w:t> </w:t>
      </w:r>
      <w:r>
        <w:rPr/>
        <w:t>students</w:t>
      </w:r>
      <w:r>
        <w:rPr>
          <w:spacing w:val="-10"/>
        </w:rPr>
        <w:t> </w:t>
      </w:r>
      <w:r>
        <w:rPr/>
        <w:t>should</w:t>
      </w:r>
      <w:r>
        <w:rPr>
          <w:spacing w:val="-11"/>
        </w:rPr>
        <w:t> </w:t>
      </w:r>
      <w:r>
        <w:rPr/>
        <w:t>grapple</w:t>
      </w:r>
      <w:r>
        <w:rPr>
          <w:spacing w:val="-11"/>
        </w:rPr>
        <w:t> </w:t>
      </w:r>
      <w:r>
        <w:rPr/>
        <w:t>with</w:t>
      </w:r>
      <w:r>
        <w:rPr>
          <w:spacing w:val="-10"/>
        </w:rPr>
        <w:t> </w:t>
      </w:r>
      <w:r>
        <w:rPr/>
        <w:t>unsettling</w:t>
      </w:r>
      <w:r>
        <w:rPr>
          <w:spacing w:val="-11"/>
        </w:rPr>
        <w:t> </w:t>
      </w:r>
      <w:r>
        <w:rPr/>
        <w:t>ideas</w:t>
      </w:r>
      <w:r>
        <w:rPr>
          <w:spacing w:val="-11"/>
        </w:rPr>
        <w:t> </w:t>
      </w:r>
      <w:r>
        <w:rPr/>
        <w:t>to</w:t>
      </w:r>
      <w:r>
        <w:rPr>
          <w:spacing w:val="-10"/>
        </w:rPr>
        <w:t> </w:t>
      </w:r>
      <w:r>
        <w:rPr/>
        <w:t>help</w:t>
      </w:r>
      <w:r>
        <w:rPr>
          <w:spacing w:val="-10"/>
        </w:rPr>
        <w:t> </w:t>
      </w:r>
      <w:r>
        <w:rPr/>
        <w:t>them</w:t>
      </w:r>
      <w:r>
        <w:rPr>
          <w:spacing w:val="-11"/>
        </w:rPr>
        <w:t> </w:t>
      </w:r>
      <w:r>
        <w:rPr/>
        <w:t>develop</w:t>
      </w:r>
      <w:r>
        <w:rPr>
          <w:spacing w:val="-10"/>
        </w:rPr>
        <w:t> </w:t>
      </w:r>
      <w:r>
        <w:rPr/>
        <w:t>critical</w:t>
      </w:r>
      <w:r>
        <w:rPr>
          <w:spacing w:val="-10"/>
        </w:rPr>
        <w:t> </w:t>
      </w:r>
      <w:r>
        <w:rPr/>
        <w:t>thinking skills. For that reason, he sought to invite speakers who expressed conservative, provocative, and unpleasant ideas. However, his efforts were met with vehement resistance and incendiary personal</w:t>
      </w:r>
      <w:r>
        <w:rPr>
          <w:spacing w:val="-6"/>
        </w:rPr>
        <w:t> </w:t>
      </w:r>
      <w:r>
        <w:rPr/>
        <w:t>attacks</w:t>
      </w:r>
      <w:r>
        <w:rPr>
          <w:spacing w:val="-5"/>
        </w:rPr>
        <w:t> </w:t>
      </w:r>
      <w:r>
        <w:rPr/>
        <w:t>and</w:t>
      </w:r>
      <w:r>
        <w:rPr>
          <w:spacing w:val="-6"/>
        </w:rPr>
        <w:t> </w:t>
      </w:r>
      <w:r>
        <w:rPr/>
        <w:t>threats</w:t>
      </w:r>
      <w:r>
        <w:rPr>
          <w:spacing w:val="-5"/>
        </w:rPr>
        <w:t> </w:t>
      </w:r>
      <w:r>
        <w:rPr/>
        <w:t>from</w:t>
      </w:r>
      <w:r>
        <w:rPr>
          <w:spacing w:val="-5"/>
        </w:rPr>
        <w:t> </w:t>
      </w:r>
      <w:r>
        <w:rPr/>
        <w:t>his</w:t>
      </w:r>
      <w:r>
        <w:rPr>
          <w:spacing w:val="-5"/>
        </w:rPr>
        <w:t> </w:t>
      </w:r>
      <w:r>
        <w:rPr/>
        <w:t>peers.</w:t>
      </w:r>
      <w:r>
        <w:rPr>
          <w:spacing w:val="-5"/>
        </w:rPr>
        <w:t> </w:t>
      </w:r>
      <w:r>
        <w:rPr/>
        <w:t>In</w:t>
      </w:r>
      <w:r>
        <w:rPr>
          <w:spacing w:val="-6"/>
        </w:rPr>
        <w:t> </w:t>
      </w:r>
      <w:r>
        <w:rPr/>
        <w:t>addition,</w:t>
      </w:r>
      <w:r>
        <w:rPr>
          <w:spacing w:val="-4"/>
        </w:rPr>
        <w:t> </w:t>
      </w:r>
      <w:r>
        <w:rPr/>
        <w:t>Mr.</w:t>
      </w:r>
      <w:r>
        <w:rPr>
          <w:spacing w:val="-6"/>
        </w:rPr>
        <w:t> </w:t>
      </w:r>
      <w:r>
        <w:rPr/>
        <w:t>Woods</w:t>
      </w:r>
      <w:r>
        <w:rPr>
          <w:spacing w:val="-5"/>
        </w:rPr>
        <w:t> </w:t>
      </w:r>
      <w:r>
        <w:rPr/>
        <w:t>claimed</w:t>
      </w:r>
      <w:r>
        <w:rPr>
          <w:spacing w:val="-5"/>
        </w:rPr>
        <w:t> </w:t>
      </w:r>
      <w:r>
        <w:rPr/>
        <w:t>that</w:t>
      </w:r>
      <w:r>
        <w:rPr>
          <w:spacing w:val="-4"/>
        </w:rPr>
        <w:t> </w:t>
      </w:r>
      <w:r>
        <w:rPr/>
        <w:t>the</w:t>
      </w:r>
      <w:r>
        <w:rPr>
          <w:spacing w:val="-5"/>
        </w:rPr>
        <w:t> </w:t>
      </w:r>
      <w:r>
        <w:rPr/>
        <w:t>university</w:t>
      </w:r>
    </w:p>
    <w:p>
      <w:pPr>
        <w:spacing w:after="0"/>
        <w:jc w:val="both"/>
        <w:sectPr>
          <w:pgSz w:w="12240" w:h="15840"/>
          <w:pgMar w:top="1400" w:bottom="280" w:left="1340" w:right="1320"/>
        </w:sectPr>
      </w:pPr>
    </w:p>
    <w:p>
      <w:pPr>
        <w:pStyle w:val="BodyText"/>
        <w:spacing w:before="40"/>
        <w:ind w:left="1000" w:right="123"/>
        <w:jc w:val="both"/>
      </w:pPr>
      <w:r>
        <w:rPr/>
        <w:t>president unilaterally banned a speaker based on the speaker’s remarks about race, but the president disregarded the experiences of conservative students at Williams who avoided speaking in class for fear of being vilified by their professors.</w:t>
      </w:r>
    </w:p>
    <w:p>
      <w:pPr>
        <w:pStyle w:val="BodyText"/>
      </w:pPr>
    </w:p>
    <w:p>
      <w:pPr>
        <w:pStyle w:val="BodyText"/>
        <w:ind w:left="1000" w:right="118"/>
        <w:jc w:val="both"/>
      </w:pPr>
      <w:r>
        <w:rPr>
          <w:b/>
          <w:u w:val="single"/>
        </w:rPr>
        <w:t>Suzanne Nossel</w:t>
      </w:r>
      <w:r>
        <w:rPr/>
        <w:t>, CEO of PEN America, described the organization’s efforts to reconcile protection of free speech and promotion of inclusiveness, diversity, and tolerance in academia.[</w:t>
      </w:r>
      <w:hyperlink w:history="true" w:anchor="_bookmark30">
        <w:r>
          <w:rPr/>
          <w:t>32</w:t>
        </w:r>
      </w:hyperlink>
      <w:r>
        <w:rPr/>
        <w:t>] She explained that PEN America strives to raise campus awareness of the First Amendment and encourages universities to commit to open debate and avoid instituting punitive</w:t>
      </w:r>
      <w:r>
        <w:rPr>
          <w:spacing w:val="-7"/>
        </w:rPr>
        <w:t> </w:t>
      </w:r>
      <w:r>
        <w:rPr/>
        <w:t>measures</w:t>
      </w:r>
      <w:r>
        <w:rPr>
          <w:spacing w:val="-6"/>
        </w:rPr>
        <w:t> </w:t>
      </w:r>
      <w:r>
        <w:rPr/>
        <w:t>that</w:t>
      </w:r>
      <w:r>
        <w:rPr>
          <w:spacing w:val="-7"/>
        </w:rPr>
        <w:t> </w:t>
      </w:r>
      <w:r>
        <w:rPr/>
        <w:t>would</w:t>
      </w:r>
      <w:r>
        <w:rPr>
          <w:spacing w:val="-7"/>
        </w:rPr>
        <w:t> </w:t>
      </w:r>
      <w:r>
        <w:rPr/>
        <w:t>chill</w:t>
      </w:r>
      <w:r>
        <w:rPr>
          <w:spacing w:val="-7"/>
        </w:rPr>
        <w:t> </w:t>
      </w:r>
      <w:r>
        <w:rPr/>
        <w:t>free</w:t>
      </w:r>
      <w:r>
        <w:rPr>
          <w:spacing w:val="-4"/>
        </w:rPr>
        <w:t> </w:t>
      </w:r>
      <w:r>
        <w:rPr/>
        <w:t>speech</w:t>
      </w:r>
      <w:r>
        <w:rPr>
          <w:spacing w:val="-6"/>
        </w:rPr>
        <w:t> </w:t>
      </w:r>
      <w:r>
        <w:rPr/>
        <w:t>instead</w:t>
      </w:r>
      <w:r>
        <w:rPr>
          <w:spacing w:val="-7"/>
        </w:rPr>
        <w:t> </w:t>
      </w:r>
      <w:r>
        <w:rPr/>
        <w:t>of</w:t>
      </w:r>
      <w:r>
        <w:rPr>
          <w:spacing w:val="-6"/>
        </w:rPr>
        <w:t> </w:t>
      </w:r>
      <w:r>
        <w:rPr/>
        <w:t>protecting.</w:t>
      </w:r>
      <w:r>
        <w:rPr>
          <w:spacing w:val="-7"/>
        </w:rPr>
        <w:t> </w:t>
      </w:r>
      <w:r>
        <w:rPr/>
        <w:t>She</w:t>
      </w:r>
      <w:r>
        <w:rPr>
          <w:spacing w:val="-6"/>
        </w:rPr>
        <w:t> </w:t>
      </w:r>
      <w:r>
        <w:rPr/>
        <w:t>expressed</w:t>
      </w:r>
      <w:r>
        <w:rPr>
          <w:spacing w:val="-6"/>
        </w:rPr>
        <w:t> </w:t>
      </w:r>
      <w:r>
        <w:rPr/>
        <w:t>a</w:t>
      </w:r>
      <w:r>
        <w:rPr>
          <w:spacing w:val="-6"/>
        </w:rPr>
        <w:t> </w:t>
      </w:r>
      <w:r>
        <w:rPr/>
        <w:t>foremost concern about a lack of appreciation, understanding, and respect force free speech on campuses. She noted the challenges faced by faculty in teaching controversial subject matter and by administrators who frequently face calls to purge campuses of offensive ideas. She indicated that these challenges are exacerbated by students’ lack of understanding of the First Amendment and consequent attempts to avoid dealing with ideas they find offensive by silencing the speaker. Some drastic measures used to silence speakers, including violent protests,</w:t>
      </w:r>
      <w:r>
        <w:rPr>
          <w:spacing w:val="-6"/>
        </w:rPr>
        <w:t> </w:t>
      </w:r>
      <w:r>
        <w:rPr/>
        <w:t>inhibit</w:t>
      </w:r>
      <w:r>
        <w:rPr>
          <w:spacing w:val="-7"/>
        </w:rPr>
        <w:t> </w:t>
      </w:r>
      <w:r>
        <w:rPr/>
        <w:t>further</w:t>
      </w:r>
      <w:r>
        <w:rPr>
          <w:spacing w:val="-6"/>
        </w:rPr>
        <w:t> </w:t>
      </w:r>
      <w:r>
        <w:rPr/>
        <w:t>dialogue.</w:t>
      </w:r>
      <w:r>
        <w:rPr>
          <w:spacing w:val="-7"/>
        </w:rPr>
        <w:t> </w:t>
      </w:r>
      <w:r>
        <w:rPr/>
        <w:t>She</w:t>
      </w:r>
      <w:r>
        <w:rPr>
          <w:spacing w:val="-6"/>
        </w:rPr>
        <w:t> </w:t>
      </w:r>
      <w:r>
        <w:rPr/>
        <w:t>advised</w:t>
      </w:r>
      <w:r>
        <w:rPr>
          <w:spacing w:val="-6"/>
        </w:rPr>
        <w:t> </w:t>
      </w:r>
      <w:r>
        <w:rPr/>
        <w:t>caution</w:t>
      </w:r>
      <w:r>
        <w:rPr>
          <w:spacing w:val="-7"/>
        </w:rPr>
        <w:t> </w:t>
      </w:r>
      <w:r>
        <w:rPr/>
        <w:t>on</w:t>
      </w:r>
      <w:r>
        <w:rPr>
          <w:spacing w:val="-6"/>
        </w:rPr>
        <w:t> </w:t>
      </w:r>
      <w:r>
        <w:rPr/>
        <w:t>elaborating</w:t>
      </w:r>
      <w:r>
        <w:rPr>
          <w:spacing w:val="-7"/>
        </w:rPr>
        <w:t> </w:t>
      </w:r>
      <w:r>
        <w:rPr/>
        <w:t>rights</w:t>
      </w:r>
      <w:r>
        <w:rPr>
          <w:spacing w:val="-6"/>
        </w:rPr>
        <w:t> </w:t>
      </w:r>
      <w:r>
        <w:rPr/>
        <w:t>and</w:t>
      </w:r>
      <w:r>
        <w:rPr>
          <w:spacing w:val="-6"/>
        </w:rPr>
        <w:t> </w:t>
      </w:r>
      <w:r>
        <w:rPr/>
        <w:t>responsibilities for permitting or restricting speech, because such attempts can be perceived as misguided. In summary,</w:t>
      </w:r>
      <w:r>
        <w:rPr>
          <w:spacing w:val="-10"/>
        </w:rPr>
        <w:t> </w:t>
      </w:r>
      <w:r>
        <w:rPr/>
        <w:t>she</w:t>
      </w:r>
      <w:r>
        <w:rPr>
          <w:spacing w:val="-10"/>
        </w:rPr>
        <w:t> </w:t>
      </w:r>
      <w:r>
        <w:rPr/>
        <w:t>said</w:t>
      </w:r>
      <w:r>
        <w:rPr>
          <w:spacing w:val="-10"/>
        </w:rPr>
        <w:t> </w:t>
      </w:r>
      <w:r>
        <w:rPr/>
        <w:t>PEN</w:t>
      </w:r>
      <w:r>
        <w:rPr>
          <w:spacing w:val="-10"/>
        </w:rPr>
        <w:t> </w:t>
      </w:r>
      <w:r>
        <w:rPr/>
        <w:t>America</w:t>
      </w:r>
      <w:r>
        <w:rPr>
          <w:spacing w:val="-10"/>
        </w:rPr>
        <w:t> </w:t>
      </w:r>
      <w:r>
        <w:rPr/>
        <w:t>advocates</w:t>
      </w:r>
      <w:r>
        <w:rPr>
          <w:spacing w:val="-9"/>
        </w:rPr>
        <w:t> </w:t>
      </w:r>
      <w:r>
        <w:rPr/>
        <w:t>for</w:t>
      </w:r>
      <w:r>
        <w:rPr>
          <w:spacing w:val="-10"/>
        </w:rPr>
        <w:t> </w:t>
      </w:r>
      <w:r>
        <w:rPr/>
        <w:t>free</w:t>
      </w:r>
      <w:r>
        <w:rPr>
          <w:spacing w:val="-9"/>
        </w:rPr>
        <w:t> </w:t>
      </w:r>
      <w:r>
        <w:rPr/>
        <w:t>expression</w:t>
      </w:r>
      <w:r>
        <w:rPr>
          <w:spacing w:val="-10"/>
        </w:rPr>
        <w:t> </w:t>
      </w:r>
      <w:r>
        <w:rPr/>
        <w:t>on</w:t>
      </w:r>
      <w:r>
        <w:rPr>
          <w:spacing w:val="-10"/>
        </w:rPr>
        <w:t> </w:t>
      </w:r>
      <w:r>
        <w:rPr/>
        <w:t>campuses</w:t>
      </w:r>
      <w:r>
        <w:rPr>
          <w:spacing w:val="-8"/>
        </w:rPr>
        <w:t> </w:t>
      </w:r>
      <w:r>
        <w:rPr/>
        <w:t>while</w:t>
      </w:r>
      <w:r>
        <w:rPr>
          <w:spacing w:val="-10"/>
        </w:rPr>
        <w:t> </w:t>
      </w:r>
      <w:r>
        <w:rPr/>
        <w:t>also</w:t>
      </w:r>
      <w:r>
        <w:rPr>
          <w:spacing w:val="-9"/>
        </w:rPr>
        <w:t> </w:t>
      </w:r>
      <w:r>
        <w:rPr/>
        <w:t>retaining an environment conducive to learning for students from all</w:t>
      </w:r>
      <w:r>
        <w:rPr>
          <w:spacing w:val="-11"/>
        </w:rPr>
        <w:t> </w:t>
      </w:r>
      <w:r>
        <w:rPr/>
        <w:t>backgrounds.</w:t>
      </w:r>
    </w:p>
    <w:p>
      <w:pPr>
        <w:pStyle w:val="BodyText"/>
        <w:spacing w:before="1"/>
      </w:pPr>
    </w:p>
    <w:p>
      <w:pPr>
        <w:pStyle w:val="BodyText"/>
        <w:ind w:left="1000" w:right="116"/>
        <w:jc w:val="both"/>
      </w:pPr>
      <w:r>
        <w:rPr>
          <w:b/>
          <w:u w:val="single"/>
        </w:rPr>
        <w:t>Ken Paulson</w:t>
      </w:r>
      <w:r>
        <w:rPr>
          <w:b/>
        </w:rPr>
        <w:t> </w:t>
      </w:r>
      <w:r>
        <w:rPr/>
        <w:t>is president of the First Amendment Center at the Newseum and was the former editor-in-chief of USA Today, where he continues to write columns on free speech and media issues.</w:t>
      </w:r>
      <w:r>
        <w:rPr>
          <w:spacing w:val="-8"/>
        </w:rPr>
        <w:t> </w:t>
      </w:r>
      <w:r>
        <w:rPr/>
        <w:t>Five</w:t>
      </w:r>
      <w:r>
        <w:rPr>
          <w:spacing w:val="-7"/>
        </w:rPr>
        <w:t> </w:t>
      </w:r>
      <w:r>
        <w:rPr/>
        <w:t>years</w:t>
      </w:r>
      <w:r>
        <w:rPr>
          <w:spacing w:val="-7"/>
        </w:rPr>
        <w:t> </w:t>
      </w:r>
      <w:r>
        <w:rPr/>
        <w:t>ago,</w:t>
      </w:r>
      <w:r>
        <w:rPr>
          <w:spacing w:val="-7"/>
        </w:rPr>
        <w:t> </w:t>
      </w:r>
      <w:r>
        <w:rPr/>
        <w:t>he</w:t>
      </w:r>
      <w:r>
        <w:rPr>
          <w:spacing w:val="-7"/>
        </w:rPr>
        <w:t> </w:t>
      </w:r>
      <w:r>
        <w:rPr/>
        <w:t>took</w:t>
      </w:r>
      <w:r>
        <w:rPr>
          <w:spacing w:val="-7"/>
        </w:rPr>
        <w:t> </w:t>
      </w:r>
      <w:r>
        <w:rPr/>
        <w:t>a</w:t>
      </w:r>
      <w:r>
        <w:rPr>
          <w:spacing w:val="-7"/>
        </w:rPr>
        <w:t> </w:t>
      </w:r>
      <w:r>
        <w:rPr/>
        <w:t>position</w:t>
      </w:r>
      <w:r>
        <w:rPr>
          <w:spacing w:val="-7"/>
        </w:rPr>
        <w:t> </w:t>
      </w:r>
      <w:r>
        <w:rPr/>
        <w:t>in</w:t>
      </w:r>
      <w:r>
        <w:rPr>
          <w:spacing w:val="-7"/>
        </w:rPr>
        <w:t> </w:t>
      </w:r>
      <w:r>
        <w:rPr/>
        <w:t>academia</w:t>
      </w:r>
      <w:r>
        <w:rPr>
          <w:spacing w:val="-7"/>
        </w:rPr>
        <w:t> </w:t>
      </w:r>
      <w:r>
        <w:rPr/>
        <w:t>and</w:t>
      </w:r>
      <w:r>
        <w:rPr>
          <w:spacing w:val="-7"/>
        </w:rPr>
        <w:t> </w:t>
      </w:r>
      <w:r>
        <w:rPr/>
        <w:t>serves</w:t>
      </w:r>
      <w:r>
        <w:rPr>
          <w:spacing w:val="-6"/>
        </w:rPr>
        <w:t> </w:t>
      </w:r>
      <w:r>
        <w:rPr/>
        <w:t>as</w:t>
      </w:r>
      <w:r>
        <w:rPr>
          <w:spacing w:val="-6"/>
        </w:rPr>
        <w:t> </w:t>
      </w:r>
      <w:r>
        <w:rPr/>
        <w:t>a</w:t>
      </w:r>
      <w:r>
        <w:rPr>
          <w:spacing w:val="-7"/>
        </w:rPr>
        <w:t> </w:t>
      </w:r>
      <w:r>
        <w:rPr/>
        <w:t>dean</w:t>
      </w:r>
      <w:r>
        <w:rPr>
          <w:spacing w:val="-7"/>
        </w:rPr>
        <w:t> </w:t>
      </w:r>
      <w:r>
        <w:rPr/>
        <w:t>at</w:t>
      </w:r>
      <w:r>
        <w:rPr>
          <w:spacing w:val="-5"/>
        </w:rPr>
        <w:t> </w:t>
      </w:r>
      <w:r>
        <w:rPr/>
        <w:t>Middle</w:t>
      </w:r>
      <w:r>
        <w:rPr>
          <w:spacing w:val="-7"/>
        </w:rPr>
        <w:t> </w:t>
      </w:r>
      <w:r>
        <w:rPr/>
        <w:t>Tennessee State</w:t>
      </w:r>
      <w:r>
        <w:rPr>
          <w:spacing w:val="-12"/>
        </w:rPr>
        <w:t> </w:t>
      </w:r>
      <w:r>
        <w:rPr/>
        <w:t>University.</w:t>
      </w:r>
      <w:r>
        <w:rPr>
          <w:spacing w:val="28"/>
        </w:rPr>
        <w:t> </w:t>
      </w:r>
      <w:r>
        <w:rPr/>
        <w:t>After</w:t>
      </w:r>
      <w:r>
        <w:rPr>
          <w:spacing w:val="-13"/>
        </w:rPr>
        <w:t> </w:t>
      </w:r>
      <w:r>
        <w:rPr/>
        <w:t>traveling</w:t>
      </w:r>
      <w:r>
        <w:rPr>
          <w:spacing w:val="-11"/>
        </w:rPr>
        <w:t> </w:t>
      </w:r>
      <w:r>
        <w:rPr/>
        <w:t>to</w:t>
      </w:r>
      <w:r>
        <w:rPr>
          <w:spacing w:val="-11"/>
        </w:rPr>
        <w:t> </w:t>
      </w:r>
      <w:r>
        <w:rPr/>
        <w:t>about</w:t>
      </w:r>
      <w:r>
        <w:rPr>
          <w:spacing w:val="-12"/>
        </w:rPr>
        <w:t> </w:t>
      </w:r>
      <w:r>
        <w:rPr/>
        <w:t>a</w:t>
      </w:r>
      <w:r>
        <w:rPr>
          <w:spacing w:val="-11"/>
        </w:rPr>
        <w:t> </w:t>
      </w:r>
      <w:r>
        <w:rPr/>
        <w:t>dozen</w:t>
      </w:r>
      <w:r>
        <w:rPr>
          <w:spacing w:val="-11"/>
        </w:rPr>
        <w:t> </w:t>
      </w:r>
      <w:r>
        <w:rPr/>
        <w:t>campuses</w:t>
      </w:r>
      <w:r>
        <w:rPr>
          <w:spacing w:val="-11"/>
        </w:rPr>
        <w:t> </w:t>
      </w:r>
      <w:r>
        <w:rPr/>
        <w:t>a</w:t>
      </w:r>
      <w:r>
        <w:rPr>
          <w:spacing w:val="-12"/>
        </w:rPr>
        <w:t> </w:t>
      </w:r>
      <w:r>
        <w:rPr/>
        <w:t>year</w:t>
      </w:r>
      <w:r>
        <w:rPr>
          <w:spacing w:val="-10"/>
        </w:rPr>
        <w:t> </w:t>
      </w:r>
      <w:r>
        <w:rPr/>
        <w:t>for</w:t>
      </w:r>
      <w:r>
        <w:rPr>
          <w:spacing w:val="-12"/>
        </w:rPr>
        <w:t> </w:t>
      </w:r>
      <w:r>
        <w:rPr/>
        <w:t>20</w:t>
      </w:r>
      <w:r>
        <w:rPr>
          <w:spacing w:val="-11"/>
        </w:rPr>
        <w:t> </w:t>
      </w:r>
      <w:r>
        <w:rPr/>
        <w:t>years,</w:t>
      </w:r>
      <w:r>
        <w:rPr>
          <w:spacing w:val="-12"/>
        </w:rPr>
        <w:t> </w:t>
      </w:r>
      <w:r>
        <w:rPr/>
        <w:t>he</w:t>
      </w:r>
      <w:r>
        <w:rPr>
          <w:spacing w:val="-12"/>
        </w:rPr>
        <w:t> </w:t>
      </w:r>
      <w:r>
        <w:rPr/>
        <w:t>doesn’t</w:t>
      </w:r>
      <w:r>
        <w:rPr>
          <w:spacing w:val="-12"/>
        </w:rPr>
        <w:t> </w:t>
      </w:r>
      <w:r>
        <w:rPr/>
        <w:t>think there is an epidemic of suppression or intolerance in US universities, but rather some widely publicized examples of students or administrators restricting free speech to prevent hurt feelings or ideological conflict.[</w:t>
      </w:r>
      <w:hyperlink w:history="true" w:anchor="_bookmark31">
        <w:r>
          <w:rPr/>
          <w:t>33</w:t>
        </w:r>
      </w:hyperlink>
      <w:r>
        <w:rPr/>
        <w:t>] He said today’s students are easily offended and don’t understand</w:t>
      </w:r>
      <w:r>
        <w:rPr>
          <w:spacing w:val="-10"/>
        </w:rPr>
        <w:t> </w:t>
      </w:r>
      <w:r>
        <w:rPr/>
        <w:t>that</w:t>
      </w:r>
      <w:r>
        <w:rPr>
          <w:spacing w:val="-11"/>
        </w:rPr>
        <w:t> </w:t>
      </w:r>
      <w:r>
        <w:rPr/>
        <w:t>open</w:t>
      </w:r>
      <w:r>
        <w:rPr>
          <w:spacing w:val="-9"/>
        </w:rPr>
        <w:t> </w:t>
      </w:r>
      <w:r>
        <w:rPr/>
        <w:t>expression</w:t>
      </w:r>
      <w:r>
        <w:rPr>
          <w:spacing w:val="-11"/>
        </w:rPr>
        <w:t> </w:t>
      </w:r>
      <w:r>
        <w:rPr/>
        <w:t>of</w:t>
      </w:r>
      <w:r>
        <w:rPr>
          <w:spacing w:val="-10"/>
        </w:rPr>
        <w:t> </w:t>
      </w:r>
      <w:r>
        <w:rPr/>
        <w:t>diverse</w:t>
      </w:r>
      <w:r>
        <w:rPr>
          <w:spacing w:val="-11"/>
        </w:rPr>
        <w:t> </w:t>
      </w:r>
      <w:r>
        <w:rPr/>
        <w:t>opinions</w:t>
      </w:r>
      <w:r>
        <w:rPr>
          <w:spacing w:val="-10"/>
        </w:rPr>
        <w:t> </w:t>
      </w:r>
      <w:r>
        <w:rPr/>
        <w:t>bolsters</w:t>
      </w:r>
      <w:r>
        <w:rPr>
          <w:spacing w:val="-11"/>
        </w:rPr>
        <w:t> </w:t>
      </w:r>
      <w:r>
        <w:rPr/>
        <w:t>democracy.</w:t>
      </w:r>
      <w:r>
        <w:rPr>
          <w:spacing w:val="29"/>
        </w:rPr>
        <w:t> </w:t>
      </w:r>
      <w:r>
        <w:rPr/>
        <w:t>As</w:t>
      </w:r>
      <w:r>
        <w:rPr>
          <w:spacing w:val="-9"/>
        </w:rPr>
        <w:t> </w:t>
      </w:r>
      <w:r>
        <w:rPr/>
        <w:t>a</w:t>
      </w:r>
      <w:r>
        <w:rPr>
          <w:spacing w:val="-11"/>
        </w:rPr>
        <w:t> </w:t>
      </w:r>
      <w:r>
        <w:rPr/>
        <w:t>result,</w:t>
      </w:r>
      <w:r>
        <w:rPr>
          <w:spacing w:val="-11"/>
        </w:rPr>
        <w:t> </w:t>
      </w:r>
      <w:r>
        <w:rPr/>
        <w:t>they</w:t>
      </w:r>
      <w:r>
        <w:rPr>
          <w:spacing w:val="-10"/>
        </w:rPr>
        <w:t> </w:t>
      </w:r>
      <w:r>
        <w:rPr/>
        <w:t>tend to call for speakers to be censored or sequestered in remote zones of campus. Mr. Paulson suggested</w:t>
      </w:r>
      <w:r>
        <w:rPr>
          <w:spacing w:val="-15"/>
        </w:rPr>
        <w:t> </w:t>
      </w:r>
      <w:r>
        <w:rPr/>
        <w:t>implementing</w:t>
      </w:r>
      <w:r>
        <w:rPr>
          <w:spacing w:val="-15"/>
        </w:rPr>
        <w:t> </w:t>
      </w:r>
      <w:r>
        <w:rPr/>
        <w:t>a</w:t>
      </w:r>
      <w:r>
        <w:rPr>
          <w:spacing w:val="-12"/>
        </w:rPr>
        <w:t> </w:t>
      </w:r>
      <w:r>
        <w:rPr/>
        <w:t>national</w:t>
      </w:r>
      <w:r>
        <w:rPr>
          <w:spacing w:val="-15"/>
        </w:rPr>
        <w:t> </w:t>
      </w:r>
      <w:r>
        <w:rPr/>
        <w:t>educational</w:t>
      </w:r>
      <w:r>
        <w:rPr>
          <w:spacing w:val="-15"/>
        </w:rPr>
        <w:t> </w:t>
      </w:r>
      <w:r>
        <w:rPr/>
        <w:t>effort</w:t>
      </w:r>
      <w:r>
        <w:rPr>
          <w:spacing w:val="-14"/>
        </w:rPr>
        <w:t> </w:t>
      </w:r>
      <w:r>
        <w:rPr/>
        <w:t>on</w:t>
      </w:r>
      <w:r>
        <w:rPr>
          <w:spacing w:val="-15"/>
        </w:rPr>
        <w:t> </w:t>
      </w:r>
      <w:r>
        <w:rPr/>
        <w:t>the</w:t>
      </w:r>
      <w:r>
        <w:rPr>
          <w:spacing w:val="-15"/>
        </w:rPr>
        <w:t> </w:t>
      </w:r>
      <w:r>
        <w:rPr/>
        <w:t>Bill</w:t>
      </w:r>
      <w:r>
        <w:rPr>
          <w:spacing w:val="-14"/>
        </w:rPr>
        <w:t> </w:t>
      </w:r>
      <w:r>
        <w:rPr/>
        <w:t>of</w:t>
      </w:r>
      <w:r>
        <w:rPr>
          <w:spacing w:val="-14"/>
        </w:rPr>
        <w:t> </w:t>
      </w:r>
      <w:r>
        <w:rPr/>
        <w:t>Rights</w:t>
      </w:r>
      <w:r>
        <w:rPr>
          <w:spacing w:val="-16"/>
        </w:rPr>
        <w:t> </w:t>
      </w:r>
      <w:r>
        <w:rPr/>
        <w:t>to</w:t>
      </w:r>
      <w:r>
        <w:rPr>
          <w:spacing w:val="-13"/>
        </w:rPr>
        <w:t> </w:t>
      </w:r>
      <w:r>
        <w:rPr/>
        <w:t>strengthen</w:t>
      </w:r>
      <w:r>
        <w:rPr>
          <w:spacing w:val="-8"/>
        </w:rPr>
        <w:t> </w:t>
      </w:r>
      <w:r>
        <w:rPr/>
        <w:t>support for</w:t>
      </w:r>
      <w:r>
        <w:rPr>
          <w:spacing w:val="-7"/>
        </w:rPr>
        <w:t> </w:t>
      </w:r>
      <w:r>
        <w:rPr/>
        <w:t>freedoms</w:t>
      </w:r>
      <w:r>
        <w:rPr>
          <w:spacing w:val="-5"/>
        </w:rPr>
        <w:t> </w:t>
      </w:r>
      <w:r>
        <w:rPr/>
        <w:t>of</w:t>
      </w:r>
      <w:r>
        <w:rPr>
          <w:spacing w:val="-7"/>
        </w:rPr>
        <w:t> </w:t>
      </w:r>
      <w:r>
        <w:rPr/>
        <w:t>speech,</w:t>
      </w:r>
      <w:r>
        <w:rPr>
          <w:spacing w:val="-5"/>
        </w:rPr>
        <w:t> </w:t>
      </w:r>
      <w:r>
        <w:rPr/>
        <w:t>press,</w:t>
      </w:r>
      <w:r>
        <w:rPr>
          <w:spacing w:val="-6"/>
        </w:rPr>
        <w:t> </w:t>
      </w:r>
      <w:r>
        <w:rPr/>
        <w:t>religion,</w:t>
      </w:r>
      <w:r>
        <w:rPr>
          <w:spacing w:val="-7"/>
        </w:rPr>
        <w:t> </w:t>
      </w:r>
      <w:r>
        <w:rPr/>
        <w:t>assembly,</w:t>
      </w:r>
      <w:r>
        <w:rPr>
          <w:spacing w:val="-6"/>
        </w:rPr>
        <w:t> </w:t>
      </w:r>
      <w:r>
        <w:rPr/>
        <w:t>and</w:t>
      </w:r>
      <w:r>
        <w:rPr>
          <w:spacing w:val="-6"/>
        </w:rPr>
        <w:t> </w:t>
      </w:r>
      <w:r>
        <w:rPr/>
        <w:t>petition.</w:t>
      </w:r>
      <w:r>
        <w:rPr>
          <w:spacing w:val="-6"/>
        </w:rPr>
        <w:t> </w:t>
      </w:r>
      <w:r>
        <w:rPr/>
        <w:t>He</w:t>
      </w:r>
      <w:r>
        <w:rPr>
          <w:spacing w:val="-6"/>
        </w:rPr>
        <w:t> </w:t>
      </w:r>
      <w:r>
        <w:rPr/>
        <w:t>concluded</w:t>
      </w:r>
      <w:r>
        <w:rPr>
          <w:spacing w:val="-7"/>
        </w:rPr>
        <w:t> </w:t>
      </w:r>
      <w:r>
        <w:rPr/>
        <w:t>by</w:t>
      </w:r>
      <w:r>
        <w:rPr>
          <w:spacing w:val="-7"/>
        </w:rPr>
        <w:t> </w:t>
      </w:r>
      <w:r>
        <w:rPr/>
        <w:t>observing</w:t>
      </w:r>
      <w:r>
        <w:rPr>
          <w:spacing w:val="-7"/>
        </w:rPr>
        <w:t> </w:t>
      </w:r>
      <w:r>
        <w:rPr/>
        <w:t>that these</w:t>
      </w:r>
      <w:r>
        <w:rPr>
          <w:spacing w:val="-13"/>
        </w:rPr>
        <w:t> </w:t>
      </w:r>
      <w:r>
        <w:rPr/>
        <w:t>freedoms,</w:t>
      </w:r>
      <w:r>
        <w:rPr>
          <w:spacing w:val="-11"/>
        </w:rPr>
        <w:t> </w:t>
      </w:r>
      <w:r>
        <w:rPr/>
        <w:t>and</w:t>
      </w:r>
      <w:r>
        <w:rPr>
          <w:spacing w:val="-11"/>
        </w:rPr>
        <w:t> </w:t>
      </w:r>
      <w:r>
        <w:rPr/>
        <w:t>the</w:t>
      </w:r>
      <w:r>
        <w:rPr>
          <w:spacing w:val="-12"/>
        </w:rPr>
        <w:t> </w:t>
      </w:r>
      <w:r>
        <w:rPr/>
        <w:t>values</w:t>
      </w:r>
      <w:r>
        <w:rPr>
          <w:spacing w:val="-11"/>
        </w:rPr>
        <w:t> </w:t>
      </w:r>
      <w:r>
        <w:rPr/>
        <w:t>associated</w:t>
      </w:r>
      <w:r>
        <w:rPr>
          <w:spacing w:val="-12"/>
        </w:rPr>
        <w:t> </w:t>
      </w:r>
      <w:r>
        <w:rPr/>
        <w:t>with</w:t>
      </w:r>
      <w:r>
        <w:rPr>
          <w:spacing w:val="-12"/>
        </w:rPr>
        <w:t> </w:t>
      </w:r>
      <w:r>
        <w:rPr/>
        <w:t>them,</w:t>
      </w:r>
      <w:r>
        <w:rPr>
          <w:spacing w:val="-11"/>
        </w:rPr>
        <w:t> </w:t>
      </w:r>
      <w:r>
        <w:rPr/>
        <w:t>are</w:t>
      </w:r>
      <w:r>
        <w:rPr>
          <w:spacing w:val="-11"/>
        </w:rPr>
        <w:t> </w:t>
      </w:r>
      <w:r>
        <w:rPr/>
        <w:t>responsible</w:t>
      </w:r>
      <w:r>
        <w:rPr>
          <w:spacing w:val="-13"/>
        </w:rPr>
        <w:t> </w:t>
      </w:r>
      <w:r>
        <w:rPr/>
        <w:t>for</w:t>
      </w:r>
      <w:r>
        <w:rPr>
          <w:spacing w:val="-11"/>
        </w:rPr>
        <w:t> </w:t>
      </w:r>
      <w:r>
        <w:rPr/>
        <w:t>the</w:t>
      </w:r>
      <w:r>
        <w:rPr>
          <w:spacing w:val="-11"/>
        </w:rPr>
        <w:t> </w:t>
      </w:r>
      <w:r>
        <w:rPr/>
        <w:t>US</w:t>
      </w:r>
      <w:r>
        <w:rPr>
          <w:spacing w:val="-10"/>
        </w:rPr>
        <w:t> </w:t>
      </w:r>
      <w:r>
        <w:rPr/>
        <w:t>being</w:t>
      </w:r>
      <w:r>
        <w:rPr>
          <w:spacing w:val="-11"/>
        </w:rPr>
        <w:t> </w:t>
      </w:r>
      <w:r>
        <w:rPr/>
        <w:t>the</w:t>
      </w:r>
      <w:r>
        <w:rPr>
          <w:spacing w:val="-11"/>
        </w:rPr>
        <w:t> </w:t>
      </w:r>
      <w:r>
        <w:rPr/>
        <w:t>most dynamic,</w:t>
      </w:r>
      <w:r>
        <w:rPr>
          <w:spacing w:val="-5"/>
        </w:rPr>
        <w:t> </w:t>
      </w:r>
      <w:r>
        <w:rPr/>
        <w:t>vibrant</w:t>
      </w:r>
      <w:r>
        <w:rPr>
          <w:spacing w:val="-5"/>
        </w:rPr>
        <w:t> </w:t>
      </w:r>
      <w:r>
        <w:rPr/>
        <w:t>ambitious</w:t>
      </w:r>
      <w:r>
        <w:rPr>
          <w:spacing w:val="-4"/>
        </w:rPr>
        <w:t> </w:t>
      </w:r>
      <w:r>
        <w:rPr/>
        <w:t>nation,</w:t>
      </w:r>
      <w:r>
        <w:rPr>
          <w:spacing w:val="-4"/>
        </w:rPr>
        <w:t> </w:t>
      </w:r>
      <w:r>
        <w:rPr/>
        <w:t>and</w:t>
      </w:r>
      <w:r>
        <w:rPr>
          <w:spacing w:val="-4"/>
        </w:rPr>
        <w:t> </w:t>
      </w:r>
      <w:r>
        <w:rPr/>
        <w:t>that</w:t>
      </w:r>
      <w:r>
        <w:rPr>
          <w:spacing w:val="-5"/>
        </w:rPr>
        <w:t> </w:t>
      </w:r>
      <w:r>
        <w:rPr/>
        <w:t>our</w:t>
      </w:r>
      <w:r>
        <w:rPr>
          <w:spacing w:val="-4"/>
        </w:rPr>
        <w:t> </w:t>
      </w:r>
      <w:r>
        <w:rPr/>
        <w:t>education system</w:t>
      </w:r>
      <w:r>
        <w:rPr>
          <w:spacing w:val="-5"/>
        </w:rPr>
        <w:t> </w:t>
      </w:r>
      <w:r>
        <w:rPr/>
        <w:t>needs</w:t>
      </w:r>
      <w:r>
        <w:rPr>
          <w:spacing w:val="-4"/>
        </w:rPr>
        <w:t> </w:t>
      </w:r>
      <w:r>
        <w:rPr/>
        <w:t>to</w:t>
      </w:r>
      <w:r>
        <w:rPr>
          <w:spacing w:val="-4"/>
        </w:rPr>
        <w:t> </w:t>
      </w:r>
      <w:r>
        <w:rPr/>
        <w:t>train</w:t>
      </w:r>
      <w:r>
        <w:rPr>
          <w:spacing w:val="-4"/>
        </w:rPr>
        <w:t> </w:t>
      </w:r>
      <w:r>
        <w:rPr/>
        <w:t>students</w:t>
      </w:r>
      <w:r>
        <w:rPr>
          <w:spacing w:val="-5"/>
        </w:rPr>
        <w:t> </w:t>
      </w:r>
      <w:r>
        <w:rPr/>
        <w:t>who understand that</w:t>
      </w:r>
      <w:r>
        <w:rPr>
          <w:spacing w:val="-3"/>
        </w:rPr>
        <w:t> </w:t>
      </w:r>
      <w:r>
        <w:rPr/>
        <w:t>relationship.</w:t>
      </w:r>
    </w:p>
    <w:p>
      <w:pPr>
        <w:pStyle w:val="BodyText"/>
        <w:spacing w:before="2"/>
        <w:rPr>
          <w:sz w:val="25"/>
        </w:rPr>
      </w:pPr>
    </w:p>
    <w:p>
      <w:pPr>
        <w:pStyle w:val="Heading4"/>
        <w:rPr>
          <w:b w:val="0"/>
          <w:i/>
          <w:u w:val="none"/>
        </w:rPr>
      </w:pPr>
      <w:r>
        <w:rPr>
          <w:rFonts w:ascii="Times New Roman" w:hAnsi="Times New Roman"/>
          <w:b/>
          <w:i w:val="0"/>
          <w:spacing w:val="-60"/>
          <w:u w:val="none"/>
        </w:rPr>
        <w:t> </w:t>
      </w:r>
      <w:r>
        <w:rPr>
          <w:b w:val="0"/>
          <w:i/>
          <w:spacing w:val="-3"/>
          <w:u w:val="single"/>
        </w:rPr>
        <w:t>Congressional Hearing on “The State of Intellectual Freedom </w:t>
      </w:r>
      <w:r>
        <w:rPr>
          <w:b w:val="0"/>
          <w:i/>
          <w:u w:val="single"/>
        </w:rPr>
        <w:t>in </w:t>
      </w:r>
      <w:r>
        <w:rPr>
          <w:b w:val="0"/>
          <w:i/>
          <w:spacing w:val="-3"/>
          <w:u w:val="single"/>
        </w:rPr>
        <w:t>America”</w:t>
      </w:r>
      <w:r>
        <w:rPr>
          <w:b w:val="0"/>
          <w:i/>
          <w:u w:val="none"/>
        </w:rPr>
        <w:t> </w:t>
      </w:r>
    </w:p>
    <w:p>
      <w:pPr>
        <w:pStyle w:val="BodyText"/>
        <w:spacing w:before="121"/>
        <w:ind w:left="1000" w:right="121"/>
        <w:jc w:val="both"/>
      </w:pPr>
      <w:r>
        <w:rPr/>
        <w:t>Threats to academic freedom were also investigated by a second US House of Representatives hearing: "The State of Intellectual Freedom in America" by the Judiciary Committee’s Subcommittee on the Constitution and Civil Justice. Summaries of some of the eight experts who provided testimonies at that hearing are provided below.</w:t>
      </w:r>
    </w:p>
    <w:p>
      <w:pPr>
        <w:pStyle w:val="BodyText"/>
      </w:pPr>
    </w:p>
    <w:p>
      <w:pPr>
        <w:pStyle w:val="BodyText"/>
        <w:ind w:left="1000" w:right="118"/>
        <w:jc w:val="both"/>
      </w:pPr>
      <w:r>
        <w:rPr>
          <w:b/>
          <w:u w:val="single"/>
        </w:rPr>
        <w:t>Mike Adams</w:t>
      </w:r>
      <w:r>
        <w:rPr/>
        <w:t>, a professor in the Department of Sociology and Criminology at the University of North</w:t>
      </w:r>
      <w:r>
        <w:rPr>
          <w:spacing w:val="-5"/>
        </w:rPr>
        <w:t> </w:t>
      </w:r>
      <w:r>
        <w:rPr/>
        <w:t>Carolina</w:t>
      </w:r>
      <w:r>
        <w:rPr>
          <w:spacing w:val="-5"/>
        </w:rPr>
        <w:t> </w:t>
      </w:r>
      <w:r>
        <w:rPr/>
        <w:t>at</w:t>
      </w:r>
      <w:r>
        <w:rPr>
          <w:spacing w:val="-4"/>
        </w:rPr>
        <w:t> </w:t>
      </w:r>
      <w:r>
        <w:rPr/>
        <w:t>Wilmington</w:t>
      </w:r>
      <w:r>
        <w:rPr>
          <w:spacing w:val="-6"/>
        </w:rPr>
        <w:t> </w:t>
      </w:r>
      <w:r>
        <w:rPr/>
        <w:t>(UNCW),</w:t>
      </w:r>
      <w:r>
        <w:rPr>
          <w:spacing w:val="-4"/>
        </w:rPr>
        <w:t> </w:t>
      </w:r>
      <w:r>
        <w:rPr/>
        <w:t>described</w:t>
      </w:r>
      <w:r>
        <w:rPr>
          <w:spacing w:val="-5"/>
        </w:rPr>
        <w:t> </w:t>
      </w:r>
      <w:r>
        <w:rPr/>
        <w:t>a</w:t>
      </w:r>
      <w:r>
        <w:rPr>
          <w:spacing w:val="-4"/>
        </w:rPr>
        <w:t> </w:t>
      </w:r>
      <w:r>
        <w:rPr/>
        <w:t>7</w:t>
      </w:r>
      <w:r>
        <w:rPr>
          <w:spacing w:val="-5"/>
        </w:rPr>
        <w:t> </w:t>
      </w:r>
      <w:r>
        <w:rPr/>
        <w:t>1/2</w:t>
      </w:r>
      <w:r>
        <w:rPr>
          <w:spacing w:val="-4"/>
        </w:rPr>
        <w:t> </w:t>
      </w:r>
      <w:r>
        <w:rPr/>
        <w:t>year</w:t>
      </w:r>
      <w:r>
        <w:rPr>
          <w:spacing w:val="-5"/>
        </w:rPr>
        <w:t> </w:t>
      </w:r>
      <w:r>
        <w:rPr/>
        <w:t>First</w:t>
      </w:r>
      <w:r>
        <w:rPr>
          <w:spacing w:val="-4"/>
        </w:rPr>
        <w:t> </w:t>
      </w:r>
      <w:r>
        <w:rPr/>
        <w:t>Amendment</w:t>
      </w:r>
      <w:r>
        <w:rPr>
          <w:spacing w:val="-5"/>
        </w:rPr>
        <w:t> </w:t>
      </w:r>
      <w:r>
        <w:rPr/>
        <w:t>lawsuit</w:t>
      </w:r>
      <w:r>
        <w:rPr>
          <w:spacing w:val="-6"/>
        </w:rPr>
        <w:t> </w:t>
      </w:r>
      <w:r>
        <w:rPr/>
        <w:t>against UNCW, in which he prevailed.[</w:t>
      </w:r>
      <w:hyperlink w:history="true" w:anchor="_bookmark32">
        <w:r>
          <w:rPr/>
          <w:t>34</w:t>
        </w:r>
      </w:hyperlink>
      <w:r>
        <w:rPr/>
        <w:t>] When he joined UNCW, he was an atheist with politically liberal views. He was highly successful and won several awards, including the Outstanding UNCW Professor Award. However, after returning to Christianity his ideological views became conservative. He later sought promotion to full professor and was denied on the grounds</w:t>
      </w:r>
      <w:r>
        <w:rPr>
          <w:spacing w:val="5"/>
        </w:rPr>
        <w:t> </w:t>
      </w:r>
      <w:r>
        <w:rPr/>
        <w:t>that</w:t>
      </w:r>
    </w:p>
    <w:p>
      <w:pPr>
        <w:spacing w:after="0"/>
        <w:jc w:val="both"/>
        <w:sectPr>
          <w:pgSz w:w="12240" w:h="15840"/>
          <w:pgMar w:top="1400" w:bottom="280" w:left="1340" w:right="1320"/>
        </w:sectPr>
      </w:pPr>
    </w:p>
    <w:p>
      <w:pPr>
        <w:pStyle w:val="BodyText"/>
        <w:spacing w:before="40"/>
        <w:ind w:left="1000" w:right="118"/>
        <w:jc w:val="both"/>
      </w:pPr>
      <w:r>
        <w:rPr/>
        <w:t>he was deficient in research, teaching, and service. Believing the denial was politically motivated, he filed a lawsuit claiming that the UNCW had retaliated against him for exercising his First Amendment freedoms.[</w:t>
      </w:r>
      <w:hyperlink w:history="true" w:anchor="_bookmark33">
        <w:r>
          <w:rPr/>
          <w:t>35</w:t>
        </w:r>
      </w:hyperlink>
      <w:r>
        <w:rPr/>
        <w:t>] Mr. Adams described direct evidence of viewpoint-based discrimination and retaliation that was turned up during discovery, including evidence that the Chancellor tried to change promotion criteria to penalize him for criticizing UNCW’s policies. Ultimately,</w:t>
      </w:r>
      <w:r>
        <w:rPr>
          <w:spacing w:val="-5"/>
        </w:rPr>
        <w:t> </w:t>
      </w:r>
      <w:r>
        <w:rPr/>
        <w:t>the</w:t>
      </w:r>
      <w:r>
        <w:rPr>
          <w:spacing w:val="-4"/>
        </w:rPr>
        <w:t> </w:t>
      </w:r>
      <w:r>
        <w:rPr/>
        <w:t>jury</w:t>
      </w:r>
      <w:r>
        <w:rPr>
          <w:spacing w:val="-5"/>
        </w:rPr>
        <w:t> </w:t>
      </w:r>
      <w:r>
        <w:rPr/>
        <w:t>found</w:t>
      </w:r>
      <w:r>
        <w:rPr>
          <w:spacing w:val="-4"/>
        </w:rPr>
        <w:t> </w:t>
      </w:r>
      <w:r>
        <w:rPr/>
        <w:t>in</w:t>
      </w:r>
      <w:r>
        <w:rPr>
          <w:spacing w:val="-6"/>
        </w:rPr>
        <w:t> </w:t>
      </w:r>
      <w:r>
        <w:rPr/>
        <w:t>Mr.</w:t>
      </w:r>
      <w:r>
        <w:rPr>
          <w:spacing w:val="-4"/>
        </w:rPr>
        <w:t> </w:t>
      </w:r>
      <w:r>
        <w:rPr/>
        <w:t>Adams</w:t>
      </w:r>
      <w:r>
        <w:rPr>
          <w:spacing w:val="-3"/>
        </w:rPr>
        <w:t> </w:t>
      </w:r>
      <w:r>
        <w:rPr/>
        <w:t>favor</w:t>
      </w:r>
      <w:r>
        <w:rPr>
          <w:spacing w:val="-5"/>
        </w:rPr>
        <w:t> </w:t>
      </w:r>
      <w:r>
        <w:rPr/>
        <w:t>on</w:t>
      </w:r>
      <w:r>
        <w:rPr>
          <w:spacing w:val="-5"/>
        </w:rPr>
        <w:t> </w:t>
      </w:r>
      <w:r>
        <w:rPr/>
        <w:t>all</w:t>
      </w:r>
      <w:r>
        <w:rPr>
          <w:spacing w:val="-4"/>
        </w:rPr>
        <w:t> </w:t>
      </w:r>
      <w:r>
        <w:rPr/>
        <w:t>counts</w:t>
      </w:r>
      <w:r>
        <w:rPr>
          <w:spacing w:val="-5"/>
        </w:rPr>
        <w:t> </w:t>
      </w:r>
      <w:r>
        <w:rPr/>
        <w:t>and</w:t>
      </w:r>
      <w:r>
        <w:rPr>
          <w:spacing w:val="-4"/>
        </w:rPr>
        <w:t> </w:t>
      </w:r>
      <w:r>
        <w:rPr/>
        <w:t>he</w:t>
      </w:r>
      <w:r>
        <w:rPr>
          <w:spacing w:val="-4"/>
        </w:rPr>
        <w:t> </w:t>
      </w:r>
      <w:r>
        <w:rPr/>
        <w:t>was</w:t>
      </w:r>
      <w:r>
        <w:rPr>
          <w:spacing w:val="-5"/>
        </w:rPr>
        <w:t> </w:t>
      </w:r>
      <w:r>
        <w:rPr/>
        <w:t>awarded</w:t>
      </w:r>
      <w:r>
        <w:rPr>
          <w:spacing w:val="-5"/>
        </w:rPr>
        <w:t> </w:t>
      </w:r>
      <w:r>
        <w:rPr/>
        <w:t>the</w:t>
      </w:r>
      <w:r>
        <w:rPr>
          <w:spacing w:val="-5"/>
        </w:rPr>
        <w:t> </w:t>
      </w:r>
      <w:r>
        <w:rPr/>
        <w:t>promotion and</w:t>
      </w:r>
      <w:r>
        <w:rPr>
          <w:spacing w:val="-12"/>
        </w:rPr>
        <w:t> </w:t>
      </w:r>
      <w:r>
        <w:rPr/>
        <w:t>back</w:t>
      </w:r>
      <w:r>
        <w:rPr>
          <w:spacing w:val="-13"/>
        </w:rPr>
        <w:t> </w:t>
      </w:r>
      <w:r>
        <w:rPr/>
        <w:t>pay.</w:t>
      </w:r>
      <w:r>
        <w:rPr>
          <w:spacing w:val="-11"/>
        </w:rPr>
        <w:t> </w:t>
      </w:r>
      <w:r>
        <w:rPr/>
        <w:t>Mr.</w:t>
      </w:r>
      <w:r>
        <w:rPr>
          <w:spacing w:val="-12"/>
        </w:rPr>
        <w:t> </w:t>
      </w:r>
      <w:r>
        <w:rPr/>
        <w:t>Adams</w:t>
      </w:r>
      <w:r>
        <w:rPr>
          <w:spacing w:val="-12"/>
        </w:rPr>
        <w:t> </w:t>
      </w:r>
      <w:r>
        <w:rPr/>
        <w:t>said</w:t>
      </w:r>
      <w:r>
        <w:rPr>
          <w:spacing w:val="-13"/>
        </w:rPr>
        <w:t> </w:t>
      </w:r>
      <w:r>
        <w:rPr/>
        <w:t>that,</w:t>
      </w:r>
      <w:r>
        <w:rPr>
          <w:spacing w:val="-12"/>
        </w:rPr>
        <w:t> </w:t>
      </w:r>
      <w:r>
        <w:rPr/>
        <w:t>as</w:t>
      </w:r>
      <w:r>
        <w:rPr>
          <w:spacing w:val="-12"/>
        </w:rPr>
        <w:t> </w:t>
      </w:r>
      <w:r>
        <w:rPr/>
        <w:t>bad</w:t>
      </w:r>
      <w:r>
        <w:rPr>
          <w:spacing w:val="-12"/>
        </w:rPr>
        <w:t> </w:t>
      </w:r>
      <w:r>
        <w:rPr/>
        <w:t>as</w:t>
      </w:r>
      <w:r>
        <w:rPr>
          <w:spacing w:val="-12"/>
        </w:rPr>
        <w:t> </w:t>
      </w:r>
      <w:r>
        <w:rPr/>
        <w:t>his</w:t>
      </w:r>
      <w:r>
        <w:rPr>
          <w:spacing w:val="-12"/>
        </w:rPr>
        <w:t> </w:t>
      </w:r>
      <w:r>
        <w:rPr/>
        <w:t>ordeal</w:t>
      </w:r>
      <w:r>
        <w:rPr>
          <w:spacing w:val="-12"/>
        </w:rPr>
        <w:t> </w:t>
      </w:r>
      <w:r>
        <w:rPr/>
        <w:t>was,</w:t>
      </w:r>
      <w:r>
        <w:rPr>
          <w:spacing w:val="-11"/>
        </w:rPr>
        <w:t> </w:t>
      </w:r>
      <w:r>
        <w:rPr/>
        <w:t>conservative</w:t>
      </w:r>
      <w:r>
        <w:rPr>
          <w:spacing w:val="-12"/>
        </w:rPr>
        <w:t> </w:t>
      </w:r>
      <w:r>
        <w:rPr/>
        <w:t>and</w:t>
      </w:r>
      <w:r>
        <w:rPr>
          <w:spacing w:val="-12"/>
        </w:rPr>
        <w:t> </w:t>
      </w:r>
      <w:r>
        <w:rPr/>
        <w:t>Christian</w:t>
      </w:r>
      <w:r>
        <w:rPr>
          <w:spacing w:val="-11"/>
        </w:rPr>
        <w:t> </w:t>
      </w:r>
      <w:r>
        <w:rPr/>
        <w:t>students have</w:t>
      </w:r>
      <w:r>
        <w:rPr>
          <w:spacing w:val="-15"/>
        </w:rPr>
        <w:t> </w:t>
      </w:r>
      <w:r>
        <w:rPr/>
        <w:t>a</w:t>
      </w:r>
      <w:r>
        <w:rPr>
          <w:spacing w:val="-13"/>
        </w:rPr>
        <w:t> </w:t>
      </w:r>
      <w:r>
        <w:rPr/>
        <w:t>much</w:t>
      </w:r>
      <w:r>
        <w:rPr>
          <w:spacing w:val="-14"/>
        </w:rPr>
        <w:t> </w:t>
      </w:r>
      <w:r>
        <w:rPr/>
        <w:t>worse</w:t>
      </w:r>
      <w:r>
        <w:rPr>
          <w:spacing w:val="-14"/>
        </w:rPr>
        <w:t> </w:t>
      </w:r>
      <w:r>
        <w:rPr/>
        <w:t>situation.</w:t>
      </w:r>
      <w:r>
        <w:rPr>
          <w:spacing w:val="-14"/>
        </w:rPr>
        <w:t> </w:t>
      </w:r>
      <w:r>
        <w:rPr/>
        <w:t>They</w:t>
      </w:r>
      <w:r>
        <w:rPr>
          <w:spacing w:val="-14"/>
        </w:rPr>
        <w:t> </w:t>
      </w:r>
      <w:r>
        <w:rPr/>
        <w:t>are</w:t>
      </w:r>
      <w:r>
        <w:rPr>
          <w:spacing w:val="-13"/>
        </w:rPr>
        <w:t> </w:t>
      </w:r>
      <w:r>
        <w:rPr/>
        <w:t>routinely</w:t>
      </w:r>
      <w:r>
        <w:rPr>
          <w:spacing w:val="-12"/>
        </w:rPr>
        <w:t> </w:t>
      </w:r>
      <w:r>
        <w:rPr/>
        <w:t>punished</w:t>
      </w:r>
      <w:r>
        <w:rPr>
          <w:spacing w:val="-15"/>
        </w:rPr>
        <w:t> </w:t>
      </w:r>
      <w:r>
        <w:rPr/>
        <w:t>under</w:t>
      </w:r>
      <w:r>
        <w:rPr>
          <w:spacing w:val="-14"/>
        </w:rPr>
        <w:t> </w:t>
      </w:r>
      <w:r>
        <w:rPr/>
        <w:t>unconstitutional</w:t>
      </w:r>
      <w:r>
        <w:rPr>
          <w:spacing w:val="-13"/>
        </w:rPr>
        <w:t> </w:t>
      </w:r>
      <w:r>
        <w:rPr/>
        <w:t>speech</w:t>
      </w:r>
      <w:r>
        <w:rPr>
          <w:spacing w:val="-14"/>
        </w:rPr>
        <w:t> </w:t>
      </w:r>
      <w:r>
        <w:rPr/>
        <w:t>codes, denied funding that is almost automatically granted to left-leaning groups, and deceived by university administrators about the scope of their rights. Mr. Adams concluded with a central point that universities need to be held accountable for flagrantly routinely violating the Constitutional protections and encouraged Congress to withhold federal funding from public universities that do so and prevent academic institutions from serving as a “marketplace of ideas” where all viewpoints are welcomed and</w:t>
      </w:r>
      <w:r>
        <w:rPr>
          <w:spacing w:val="-5"/>
        </w:rPr>
        <w:t> </w:t>
      </w:r>
      <w:r>
        <w:rPr/>
        <w:t>debated.</w:t>
      </w:r>
    </w:p>
    <w:p>
      <w:pPr>
        <w:pStyle w:val="BodyText"/>
        <w:spacing w:before="1"/>
      </w:pPr>
    </w:p>
    <w:p>
      <w:pPr>
        <w:pStyle w:val="BodyText"/>
        <w:ind w:left="1000" w:right="117"/>
        <w:jc w:val="both"/>
      </w:pPr>
      <w:r>
        <w:rPr>
          <w:b/>
          <w:u w:val="single"/>
        </w:rPr>
        <w:t>Peter W. Wood</w:t>
      </w:r>
      <w:r>
        <w:rPr/>
        <w:t>, President of the National Association of Scholars, began by asserting that intellectual freedom is the bedrock of the US Republic because other Constitutional freedoms depend on the individuals’ freedom to think for themselves.[</w:t>
      </w:r>
      <w:hyperlink w:history="true" w:anchor="_bookmark34">
        <w:r>
          <w:rPr/>
          <w:t>36</w:t>
        </w:r>
      </w:hyperlink>
      <w:r>
        <w:rPr/>
        <w:t>] He then warned that intellectual freedom is now being menaced by several cultural changes, as detailed in several books he has published. To illustrate his point, he briefly described 14 examples in which intellectual freedom and free speech had been badly compromised in higher education, noting that hundreds more have been reported and likely thousands have remained unreported. The fourteen</w:t>
      </w:r>
      <w:r>
        <w:rPr>
          <w:spacing w:val="-6"/>
        </w:rPr>
        <w:t> </w:t>
      </w:r>
      <w:r>
        <w:rPr/>
        <w:t>were</w:t>
      </w:r>
      <w:r>
        <w:rPr>
          <w:spacing w:val="-5"/>
        </w:rPr>
        <w:t> </w:t>
      </w:r>
      <w:r>
        <w:rPr/>
        <w:t>John</w:t>
      </w:r>
      <w:r>
        <w:rPr>
          <w:spacing w:val="-4"/>
        </w:rPr>
        <w:t> </w:t>
      </w:r>
      <w:r>
        <w:rPr/>
        <w:t>McAdams,</w:t>
      </w:r>
      <w:r>
        <w:rPr>
          <w:spacing w:val="-5"/>
        </w:rPr>
        <w:t> </w:t>
      </w:r>
      <w:r>
        <w:rPr/>
        <w:t>Amy</w:t>
      </w:r>
      <w:r>
        <w:rPr>
          <w:spacing w:val="-5"/>
        </w:rPr>
        <w:t> </w:t>
      </w:r>
      <w:r>
        <w:rPr/>
        <w:t>Wax,</w:t>
      </w:r>
      <w:r>
        <w:rPr>
          <w:spacing w:val="-5"/>
        </w:rPr>
        <w:t> </w:t>
      </w:r>
      <w:r>
        <w:rPr/>
        <w:t>Bruce</w:t>
      </w:r>
      <w:r>
        <w:rPr>
          <w:spacing w:val="-4"/>
        </w:rPr>
        <w:t> </w:t>
      </w:r>
      <w:r>
        <w:rPr/>
        <w:t>Gilley,</w:t>
      </w:r>
      <w:r>
        <w:rPr>
          <w:spacing w:val="-5"/>
        </w:rPr>
        <w:t> </w:t>
      </w:r>
      <w:r>
        <w:rPr/>
        <w:t>Charles</w:t>
      </w:r>
      <w:r>
        <w:rPr>
          <w:spacing w:val="-5"/>
        </w:rPr>
        <w:t> </w:t>
      </w:r>
      <w:r>
        <w:rPr/>
        <w:t>Murray,</w:t>
      </w:r>
      <w:r>
        <w:rPr>
          <w:spacing w:val="-5"/>
        </w:rPr>
        <w:t> </w:t>
      </w:r>
      <w:r>
        <w:rPr/>
        <w:t>Bret</w:t>
      </w:r>
      <w:r>
        <w:rPr>
          <w:spacing w:val="-6"/>
        </w:rPr>
        <w:t> </w:t>
      </w:r>
      <w:r>
        <w:rPr/>
        <w:t>Weinstein,</w:t>
      </w:r>
      <w:r>
        <w:rPr>
          <w:spacing w:val="-4"/>
        </w:rPr>
        <w:t> </w:t>
      </w:r>
      <w:r>
        <w:rPr/>
        <w:t>George Will, Josh Blackman, Christina Hoff Sommers, Heather MacDonald, Teresa (Wagner Manning), James Enstrom, Brisco Cain, Laura Kipnis, and Nicholas Christakis. Mr. Wood pointed out that these examples capture the breadth of the problem, because the colleges and universities involved include secular and religious, large and small, public and private institutions that are located all over the country. News related to denial of intellectual freedom commonly</w:t>
      </w:r>
      <w:r>
        <w:rPr>
          <w:spacing w:val="-33"/>
        </w:rPr>
        <w:t> </w:t>
      </w:r>
      <w:r>
        <w:rPr/>
        <w:t>includes speakers being shouted down by mobs, distinguished speakers being disinvited, and polls indicating that a substantial fraction of college students favor speech codes or that the U.S. Constitution doesn't (or shouldn't) protect what they view as “hate</w:t>
      </w:r>
      <w:r>
        <w:rPr>
          <w:spacing w:val="-10"/>
        </w:rPr>
        <w:t> </w:t>
      </w:r>
      <w:r>
        <w:rPr/>
        <w:t>speech”.</w:t>
      </w:r>
    </w:p>
    <w:p>
      <w:pPr>
        <w:pStyle w:val="BodyText"/>
        <w:spacing w:before="11"/>
        <w:rPr>
          <w:sz w:val="21"/>
        </w:rPr>
      </w:pPr>
    </w:p>
    <w:p>
      <w:pPr>
        <w:pStyle w:val="BodyText"/>
        <w:spacing w:before="1"/>
        <w:ind w:left="1000" w:right="118"/>
        <w:jc w:val="both"/>
      </w:pPr>
      <w:r>
        <w:rPr/>
        <w:t>Mr.</w:t>
      </w:r>
      <w:r>
        <w:rPr>
          <w:spacing w:val="-8"/>
        </w:rPr>
        <w:t> </w:t>
      </w:r>
      <w:r>
        <w:rPr/>
        <w:t>Wood</w:t>
      </w:r>
      <w:r>
        <w:rPr>
          <w:spacing w:val="-8"/>
        </w:rPr>
        <w:t> </w:t>
      </w:r>
      <w:r>
        <w:rPr/>
        <w:t>gave</w:t>
      </w:r>
      <w:r>
        <w:rPr>
          <w:spacing w:val="-6"/>
        </w:rPr>
        <w:t> </w:t>
      </w:r>
      <w:r>
        <w:rPr/>
        <w:t>several</w:t>
      </w:r>
      <w:r>
        <w:rPr>
          <w:spacing w:val="-7"/>
        </w:rPr>
        <w:t> </w:t>
      </w:r>
      <w:r>
        <w:rPr/>
        <w:t>examples</w:t>
      </w:r>
      <w:r>
        <w:rPr>
          <w:spacing w:val="-7"/>
        </w:rPr>
        <w:t> </w:t>
      </w:r>
      <w:r>
        <w:rPr/>
        <w:t>in</w:t>
      </w:r>
      <w:r>
        <w:rPr>
          <w:spacing w:val="-8"/>
        </w:rPr>
        <w:t> </w:t>
      </w:r>
      <w:r>
        <w:rPr/>
        <w:t>which</w:t>
      </w:r>
      <w:r>
        <w:rPr>
          <w:spacing w:val="-7"/>
        </w:rPr>
        <w:t> </w:t>
      </w:r>
      <w:r>
        <w:rPr/>
        <w:t>speech</w:t>
      </w:r>
      <w:r>
        <w:rPr>
          <w:spacing w:val="-8"/>
        </w:rPr>
        <w:t> </w:t>
      </w:r>
      <w:r>
        <w:rPr/>
        <w:t>has</w:t>
      </w:r>
      <w:r>
        <w:rPr>
          <w:spacing w:val="-6"/>
        </w:rPr>
        <w:t> </w:t>
      </w:r>
      <w:r>
        <w:rPr/>
        <w:t>recently</w:t>
      </w:r>
      <w:r>
        <w:rPr>
          <w:spacing w:val="-7"/>
        </w:rPr>
        <w:t> </w:t>
      </w:r>
      <w:r>
        <w:rPr/>
        <w:t>been</w:t>
      </w:r>
      <w:r>
        <w:rPr>
          <w:spacing w:val="-7"/>
        </w:rPr>
        <w:t> </w:t>
      </w:r>
      <w:r>
        <w:rPr/>
        <w:t>scrutinized</w:t>
      </w:r>
      <w:r>
        <w:rPr>
          <w:spacing w:val="-7"/>
        </w:rPr>
        <w:t> </w:t>
      </w:r>
      <w:r>
        <w:rPr/>
        <w:t>for</w:t>
      </w:r>
      <w:r>
        <w:rPr>
          <w:spacing w:val="-6"/>
        </w:rPr>
        <w:t> </w:t>
      </w:r>
      <w:r>
        <w:rPr/>
        <w:t>unorthodox opinions that would be deemed unsuitable and aggressively attacked. Multiple new constructs have</w:t>
      </w:r>
      <w:r>
        <w:rPr>
          <w:spacing w:val="-16"/>
        </w:rPr>
        <w:t> </w:t>
      </w:r>
      <w:r>
        <w:rPr/>
        <w:t>been</w:t>
      </w:r>
      <w:r>
        <w:rPr>
          <w:spacing w:val="-15"/>
        </w:rPr>
        <w:t> </w:t>
      </w:r>
      <w:r>
        <w:rPr/>
        <w:t>developed</w:t>
      </w:r>
      <w:r>
        <w:rPr>
          <w:spacing w:val="-17"/>
        </w:rPr>
        <w:t> </w:t>
      </w:r>
      <w:r>
        <w:rPr/>
        <w:t>recently</w:t>
      </w:r>
      <w:r>
        <w:rPr>
          <w:spacing w:val="-15"/>
        </w:rPr>
        <w:t> </w:t>
      </w:r>
      <w:r>
        <w:rPr/>
        <w:t>to</w:t>
      </w:r>
      <w:r>
        <w:rPr>
          <w:spacing w:val="-16"/>
        </w:rPr>
        <w:t> </w:t>
      </w:r>
      <w:r>
        <w:rPr/>
        <w:t>impose</w:t>
      </w:r>
      <w:r>
        <w:rPr>
          <w:spacing w:val="-16"/>
        </w:rPr>
        <w:t> </w:t>
      </w:r>
      <w:r>
        <w:rPr/>
        <w:t>or</w:t>
      </w:r>
      <w:r>
        <w:rPr>
          <w:spacing w:val="-16"/>
        </w:rPr>
        <w:t> </w:t>
      </w:r>
      <w:r>
        <w:rPr/>
        <w:t>justify</w:t>
      </w:r>
      <w:r>
        <w:rPr>
          <w:spacing w:val="-16"/>
        </w:rPr>
        <w:t> </w:t>
      </w:r>
      <w:r>
        <w:rPr/>
        <w:t>restrictions</w:t>
      </w:r>
      <w:r>
        <w:rPr>
          <w:spacing w:val="-15"/>
        </w:rPr>
        <w:t> </w:t>
      </w:r>
      <w:r>
        <w:rPr/>
        <w:t>on</w:t>
      </w:r>
      <w:r>
        <w:rPr>
          <w:spacing w:val="-16"/>
        </w:rPr>
        <w:t> </w:t>
      </w:r>
      <w:r>
        <w:rPr/>
        <w:t>intellectual</w:t>
      </w:r>
      <w:r>
        <w:rPr>
          <w:spacing w:val="-16"/>
        </w:rPr>
        <w:t> </w:t>
      </w:r>
      <w:r>
        <w:rPr/>
        <w:t>freedom,</w:t>
      </w:r>
      <w:r>
        <w:rPr>
          <w:spacing w:val="-15"/>
        </w:rPr>
        <w:t> </w:t>
      </w:r>
      <w:r>
        <w:rPr/>
        <w:t>including speech codes, bias-response teams, training on microaggressions, imposition of trigger warnings,</w:t>
      </w:r>
      <w:r>
        <w:rPr>
          <w:spacing w:val="-12"/>
        </w:rPr>
        <w:t> </w:t>
      </w:r>
      <w:r>
        <w:rPr/>
        <w:t>fears</w:t>
      </w:r>
      <w:r>
        <w:rPr>
          <w:spacing w:val="-8"/>
        </w:rPr>
        <w:t> </w:t>
      </w:r>
      <w:r>
        <w:rPr/>
        <w:t>of</w:t>
      </w:r>
      <w:r>
        <w:rPr>
          <w:spacing w:val="-11"/>
        </w:rPr>
        <w:t> </w:t>
      </w:r>
      <w:r>
        <w:rPr/>
        <w:t>cultural</w:t>
      </w:r>
      <w:r>
        <w:rPr>
          <w:spacing w:val="-10"/>
        </w:rPr>
        <w:t> </w:t>
      </w:r>
      <w:r>
        <w:rPr/>
        <w:t>appropriation,</w:t>
      </w:r>
      <w:r>
        <w:rPr>
          <w:spacing w:val="-11"/>
        </w:rPr>
        <w:t> </w:t>
      </w:r>
      <w:r>
        <w:rPr/>
        <w:t>and</w:t>
      </w:r>
      <w:r>
        <w:rPr>
          <w:spacing w:val="-11"/>
        </w:rPr>
        <w:t> </w:t>
      </w:r>
      <w:r>
        <w:rPr/>
        <w:t>efforts</w:t>
      </w:r>
      <w:r>
        <w:rPr>
          <w:spacing w:val="-11"/>
        </w:rPr>
        <w:t> </w:t>
      </w:r>
      <w:r>
        <w:rPr/>
        <w:t>to</w:t>
      </w:r>
      <w:r>
        <w:rPr>
          <w:spacing w:val="-11"/>
        </w:rPr>
        <w:t> </w:t>
      </w:r>
      <w:r>
        <w:rPr/>
        <w:t>combat</w:t>
      </w:r>
      <w:r>
        <w:rPr>
          <w:spacing w:val="-11"/>
        </w:rPr>
        <w:t> </w:t>
      </w:r>
      <w:r>
        <w:rPr/>
        <w:t>“implicit</w:t>
      </w:r>
      <w:r>
        <w:rPr>
          <w:spacing w:val="-11"/>
        </w:rPr>
        <w:t> </w:t>
      </w:r>
      <w:r>
        <w:rPr/>
        <w:t>bias.”</w:t>
      </w:r>
      <w:r>
        <w:rPr>
          <w:spacing w:val="-11"/>
        </w:rPr>
        <w:t> </w:t>
      </w:r>
      <w:r>
        <w:rPr/>
        <w:t>The</w:t>
      </w:r>
      <w:r>
        <w:rPr>
          <w:spacing w:val="-12"/>
        </w:rPr>
        <w:t> </w:t>
      </w:r>
      <w:r>
        <w:rPr/>
        <w:t>subtlety</w:t>
      </w:r>
      <w:r>
        <w:rPr>
          <w:spacing w:val="-10"/>
        </w:rPr>
        <w:t> </w:t>
      </w:r>
      <w:r>
        <w:rPr/>
        <w:t>and subjectivity of some of these constructs, coupled with the severity of responses to violations, has resulted in the transformation of many college classrooms into platforms for political propaganda.</w:t>
      </w:r>
    </w:p>
    <w:p>
      <w:pPr>
        <w:pStyle w:val="BodyText"/>
        <w:spacing w:before="12"/>
        <w:rPr>
          <w:sz w:val="21"/>
        </w:rPr>
      </w:pPr>
    </w:p>
    <w:p>
      <w:pPr>
        <w:pStyle w:val="BodyText"/>
        <w:ind w:left="1000" w:right="121"/>
        <w:jc w:val="both"/>
      </w:pPr>
      <w:r>
        <w:rPr/>
        <w:t>Mr. Wood pointed out that recent attacks on intellectual freedom are not constrained to conservatives, as even liberals and progressives have been attacked by those on the far left. In addition, repression of intellectual freedom occurs outside of academia, as evidenced by the highly publicized firing of Google engineer James Damore. Mr. Damore was fired after he presented research in a good faith attempt to discuss differences between men and women[</w:t>
      </w:r>
      <w:hyperlink w:history="true" w:anchor="_bookmark35">
        <w:r>
          <w:rPr/>
          <w:t>37</w:t>
        </w:r>
      </w:hyperlink>
      <w:r>
        <w:rPr/>
        <w:t>]. He later explained in a Wall Street Journal article that he was fired because discussion of that topic couldn’t be tolerated in Google’s “ideological echo chamber”.[</w:t>
      </w:r>
      <w:hyperlink w:history="true" w:anchor="_bookmark36">
        <w:r>
          <w:rPr/>
          <w:t>38</w:t>
        </w:r>
      </w:hyperlink>
      <w:r>
        <w:rPr/>
        <w:t>]</w:t>
      </w:r>
    </w:p>
    <w:p>
      <w:pPr>
        <w:spacing w:after="0"/>
        <w:jc w:val="both"/>
        <w:sectPr>
          <w:pgSz w:w="12240" w:h="15840"/>
          <w:pgMar w:top="1400" w:bottom="280" w:left="1340" w:right="1320"/>
        </w:sectPr>
      </w:pPr>
    </w:p>
    <w:p>
      <w:pPr>
        <w:pStyle w:val="BodyText"/>
        <w:spacing w:before="7"/>
        <w:rPr>
          <w:sz w:val="12"/>
        </w:rPr>
      </w:pPr>
    </w:p>
    <w:p>
      <w:pPr>
        <w:pStyle w:val="BodyText"/>
        <w:spacing w:before="56"/>
        <w:ind w:left="1000" w:right="118"/>
        <w:jc w:val="both"/>
      </w:pPr>
      <w:r>
        <w:rPr/>
        <w:t>Mr. Wood observed that many people who claim to support free speech and tolerance also view speech they don’t like as “hate speech” and think it should be banned. He points out that because there is no uniformly accepted definition of hate speech, any policy that attempts to distinguish between allowable speech and forbidden hate speech in essence nullifies free speech. He faulted college administrators for being complicit in allowing gross violations of intellectual freedom and bigotry against individuals who don’t conform to somewhat arbitrary standards representative of “social justice” or some other ideology.</w:t>
      </w:r>
    </w:p>
    <w:p>
      <w:pPr>
        <w:pStyle w:val="BodyText"/>
        <w:spacing w:before="12"/>
        <w:rPr>
          <w:sz w:val="21"/>
        </w:rPr>
      </w:pPr>
    </w:p>
    <w:p>
      <w:pPr>
        <w:pStyle w:val="BodyText"/>
        <w:ind w:left="1000" w:right="119"/>
        <w:jc w:val="both"/>
      </w:pPr>
      <w:r>
        <w:rPr/>
        <w:t>Mr. Wood described actions the nonpartisan National Association Scholars has been taking to improve the situation. The efforts focus on encouraging the principles of a liberal education, which requires intellectual freedom, as evidenced by individuals feeling free to express their own opinions and being willing to listen to others' opinions in a thoughtful manner. To achieve this goal, individuals must show patience, forbearance, and self-control, as opposed to the anger and indignation that are evidenced when faculty and students shout down, disinvite, assault, accuse, ostracize, vilify, censor, and reject other individuals who have different viewpoints.[</w:t>
      </w:r>
      <w:hyperlink w:history="true" w:anchor="_bookmark37">
        <w:r>
          <w:rPr/>
          <w:t>39</w:t>
        </w:r>
      </w:hyperlink>
      <w:r>
        <w:rPr/>
        <w:t>]</w:t>
      </w:r>
    </w:p>
    <w:p>
      <w:pPr>
        <w:pStyle w:val="BodyText"/>
        <w:spacing w:before="12"/>
        <w:rPr>
          <w:sz w:val="21"/>
        </w:rPr>
      </w:pPr>
    </w:p>
    <w:p>
      <w:pPr>
        <w:pStyle w:val="BodyText"/>
        <w:ind w:left="1000" w:right="114"/>
        <w:jc w:val="both"/>
      </w:pPr>
      <w:r>
        <w:rPr/>
        <w:t>He</w:t>
      </w:r>
      <w:r>
        <w:rPr>
          <w:spacing w:val="-12"/>
        </w:rPr>
        <w:t> </w:t>
      </w:r>
      <w:r>
        <w:rPr/>
        <w:t>then</w:t>
      </w:r>
      <w:r>
        <w:rPr>
          <w:spacing w:val="-11"/>
        </w:rPr>
        <w:t> </w:t>
      </w:r>
      <w:r>
        <w:rPr/>
        <w:t>suggested</w:t>
      </w:r>
      <w:r>
        <w:rPr>
          <w:spacing w:val="-10"/>
        </w:rPr>
        <w:t> </w:t>
      </w:r>
      <w:r>
        <w:rPr/>
        <w:t>three</w:t>
      </w:r>
      <w:r>
        <w:rPr>
          <w:spacing w:val="-11"/>
        </w:rPr>
        <w:t> </w:t>
      </w:r>
      <w:r>
        <w:rPr/>
        <w:t>constructive</w:t>
      </w:r>
      <w:r>
        <w:rPr>
          <w:spacing w:val="-9"/>
        </w:rPr>
        <w:t> </w:t>
      </w:r>
      <w:r>
        <w:rPr/>
        <w:t>steps</w:t>
      </w:r>
      <w:r>
        <w:rPr>
          <w:spacing w:val="-11"/>
        </w:rPr>
        <w:t> </w:t>
      </w:r>
      <w:r>
        <w:rPr/>
        <w:t>Congress</w:t>
      </w:r>
      <w:r>
        <w:rPr>
          <w:spacing w:val="-10"/>
        </w:rPr>
        <w:t> </w:t>
      </w:r>
      <w:r>
        <w:rPr/>
        <w:t>might</w:t>
      </w:r>
      <w:r>
        <w:rPr>
          <w:spacing w:val="-11"/>
        </w:rPr>
        <w:t> </w:t>
      </w:r>
      <w:r>
        <w:rPr/>
        <w:t>take</w:t>
      </w:r>
      <w:r>
        <w:rPr>
          <w:spacing w:val="-9"/>
        </w:rPr>
        <w:t> </w:t>
      </w:r>
      <w:r>
        <w:rPr/>
        <w:t>to</w:t>
      </w:r>
      <w:r>
        <w:rPr>
          <w:spacing w:val="-10"/>
        </w:rPr>
        <w:t> </w:t>
      </w:r>
      <w:r>
        <w:rPr/>
        <w:t>increase</w:t>
      </w:r>
      <w:r>
        <w:rPr>
          <w:spacing w:val="-11"/>
        </w:rPr>
        <w:t> </w:t>
      </w:r>
      <w:r>
        <w:rPr/>
        <w:t>academic</w:t>
      </w:r>
      <w:r>
        <w:rPr>
          <w:spacing w:val="-11"/>
        </w:rPr>
        <w:t> </w:t>
      </w:r>
      <w:r>
        <w:rPr/>
        <w:t>freedom. The first is to examine existing laws and remove incentives for angry rejection of dissenting view, such as those that promote student activism, multiculturalism, and identity politics. Despite their benign names, such programs promote division and resentment. The second was to</w:t>
      </w:r>
      <w:r>
        <w:rPr>
          <w:spacing w:val="-5"/>
        </w:rPr>
        <w:t> </w:t>
      </w:r>
      <w:r>
        <w:rPr/>
        <w:t>establish</w:t>
      </w:r>
      <w:r>
        <w:rPr>
          <w:spacing w:val="-5"/>
        </w:rPr>
        <w:t> </w:t>
      </w:r>
      <w:r>
        <w:rPr/>
        <w:t>programs</w:t>
      </w:r>
      <w:r>
        <w:rPr>
          <w:spacing w:val="-4"/>
        </w:rPr>
        <w:t> </w:t>
      </w:r>
      <w:r>
        <w:rPr/>
        <w:t>that</w:t>
      </w:r>
      <w:r>
        <w:rPr>
          <w:spacing w:val="-5"/>
        </w:rPr>
        <w:t> </w:t>
      </w:r>
      <w:r>
        <w:rPr/>
        <w:t>build</w:t>
      </w:r>
      <w:r>
        <w:rPr>
          <w:spacing w:val="-5"/>
        </w:rPr>
        <w:t> </w:t>
      </w:r>
      <w:r>
        <w:rPr/>
        <w:t>on</w:t>
      </w:r>
      <w:r>
        <w:rPr>
          <w:spacing w:val="-5"/>
        </w:rPr>
        <w:t> </w:t>
      </w:r>
      <w:r>
        <w:rPr/>
        <w:t>commonalities</w:t>
      </w:r>
      <w:r>
        <w:rPr>
          <w:spacing w:val="-4"/>
        </w:rPr>
        <w:t> </w:t>
      </w:r>
      <w:r>
        <w:rPr/>
        <w:t>among</w:t>
      </w:r>
      <w:r>
        <w:rPr>
          <w:spacing w:val="-5"/>
        </w:rPr>
        <w:t> </w:t>
      </w:r>
      <w:r>
        <w:rPr/>
        <w:t>individuals</w:t>
      </w:r>
      <w:r>
        <w:rPr>
          <w:spacing w:val="-4"/>
        </w:rPr>
        <w:t> </w:t>
      </w:r>
      <w:r>
        <w:rPr/>
        <w:t>and</w:t>
      </w:r>
      <w:r>
        <w:rPr>
          <w:spacing w:val="-5"/>
        </w:rPr>
        <w:t> </w:t>
      </w:r>
      <w:r>
        <w:rPr/>
        <w:t>the</w:t>
      </w:r>
      <w:r>
        <w:rPr>
          <w:spacing w:val="-4"/>
        </w:rPr>
        <w:t> </w:t>
      </w:r>
      <w:r>
        <w:rPr/>
        <w:t>common</w:t>
      </w:r>
      <w:r>
        <w:rPr>
          <w:spacing w:val="-5"/>
        </w:rPr>
        <w:t> </w:t>
      </w:r>
      <w:r>
        <w:rPr/>
        <w:t>interest all share in a healthy national community. Such programs could reinforce the benefits of freedom</w:t>
      </w:r>
      <w:r>
        <w:rPr>
          <w:spacing w:val="-5"/>
        </w:rPr>
        <w:t> </w:t>
      </w:r>
      <w:r>
        <w:rPr/>
        <w:t>of</w:t>
      </w:r>
      <w:r>
        <w:rPr>
          <w:spacing w:val="-4"/>
        </w:rPr>
        <w:t> </w:t>
      </w:r>
      <w:r>
        <w:rPr/>
        <w:t>thought</w:t>
      </w:r>
      <w:r>
        <w:rPr>
          <w:spacing w:val="-5"/>
        </w:rPr>
        <w:t> </w:t>
      </w:r>
      <w:r>
        <w:rPr/>
        <w:t>and</w:t>
      </w:r>
      <w:r>
        <w:rPr>
          <w:spacing w:val="-4"/>
        </w:rPr>
        <w:t> </w:t>
      </w:r>
      <w:r>
        <w:rPr/>
        <w:t>expression.</w:t>
      </w:r>
      <w:r>
        <w:rPr>
          <w:spacing w:val="-5"/>
        </w:rPr>
        <w:t> </w:t>
      </w:r>
      <w:r>
        <w:rPr/>
        <w:t>The</w:t>
      </w:r>
      <w:r>
        <w:rPr>
          <w:spacing w:val="-5"/>
        </w:rPr>
        <w:t> </w:t>
      </w:r>
      <w:r>
        <w:rPr/>
        <w:t>third</w:t>
      </w:r>
      <w:r>
        <w:rPr>
          <w:spacing w:val="-6"/>
        </w:rPr>
        <w:t> </w:t>
      </w:r>
      <w:r>
        <w:rPr/>
        <w:t>was</w:t>
      </w:r>
      <w:r>
        <w:rPr>
          <w:spacing w:val="-4"/>
        </w:rPr>
        <w:t> </w:t>
      </w:r>
      <w:r>
        <w:rPr/>
        <w:t>for</w:t>
      </w:r>
      <w:r>
        <w:rPr>
          <w:spacing w:val="-5"/>
        </w:rPr>
        <w:t> </w:t>
      </w:r>
      <w:r>
        <w:rPr/>
        <w:t>leaders</w:t>
      </w:r>
      <w:r>
        <w:rPr>
          <w:spacing w:val="-3"/>
        </w:rPr>
        <w:t> </w:t>
      </w:r>
      <w:r>
        <w:rPr/>
        <w:t>(including</w:t>
      </w:r>
      <w:r>
        <w:rPr>
          <w:spacing w:val="-5"/>
        </w:rPr>
        <w:t> </w:t>
      </w:r>
      <w:r>
        <w:rPr/>
        <w:t>Congress)</w:t>
      </w:r>
      <w:r>
        <w:rPr>
          <w:spacing w:val="-6"/>
        </w:rPr>
        <w:t> </w:t>
      </w:r>
      <w:r>
        <w:rPr/>
        <w:t>to</w:t>
      </w:r>
      <w:r>
        <w:rPr>
          <w:spacing w:val="-4"/>
        </w:rPr>
        <w:t> </w:t>
      </w:r>
      <w:r>
        <w:rPr/>
        <w:t>provide</w:t>
      </w:r>
      <w:r>
        <w:rPr>
          <w:spacing w:val="-4"/>
        </w:rPr>
        <w:t> </w:t>
      </w:r>
      <w:r>
        <w:rPr/>
        <w:t>a model</w:t>
      </w:r>
      <w:r>
        <w:rPr>
          <w:spacing w:val="-11"/>
        </w:rPr>
        <w:t> </w:t>
      </w:r>
      <w:r>
        <w:rPr/>
        <w:t>of</w:t>
      </w:r>
      <w:r>
        <w:rPr>
          <w:spacing w:val="-12"/>
        </w:rPr>
        <w:t> </w:t>
      </w:r>
      <w:r>
        <w:rPr/>
        <w:t>respectful</w:t>
      </w:r>
      <w:r>
        <w:rPr>
          <w:spacing w:val="-10"/>
        </w:rPr>
        <w:t> </w:t>
      </w:r>
      <w:r>
        <w:rPr/>
        <w:t>disagreement</w:t>
      </w:r>
      <w:r>
        <w:rPr>
          <w:spacing w:val="-11"/>
        </w:rPr>
        <w:t> </w:t>
      </w:r>
      <w:r>
        <w:rPr/>
        <w:t>and</w:t>
      </w:r>
      <w:r>
        <w:rPr>
          <w:spacing w:val="-11"/>
        </w:rPr>
        <w:t> </w:t>
      </w:r>
      <w:r>
        <w:rPr/>
        <w:t>use</w:t>
      </w:r>
      <w:r>
        <w:rPr>
          <w:spacing w:val="-12"/>
        </w:rPr>
        <w:t> </w:t>
      </w:r>
      <w:r>
        <w:rPr/>
        <w:t>of</w:t>
      </w:r>
      <w:r>
        <w:rPr>
          <w:spacing w:val="-10"/>
        </w:rPr>
        <w:t> </w:t>
      </w:r>
      <w:r>
        <w:rPr/>
        <w:t>constructive</w:t>
      </w:r>
      <w:r>
        <w:rPr>
          <w:spacing w:val="-12"/>
        </w:rPr>
        <w:t> </w:t>
      </w:r>
      <w:r>
        <w:rPr/>
        <w:t>discussions</w:t>
      </w:r>
      <w:r>
        <w:rPr>
          <w:spacing w:val="-12"/>
        </w:rPr>
        <w:t> </w:t>
      </w:r>
      <w:r>
        <w:rPr/>
        <w:t>to</w:t>
      </w:r>
      <w:r>
        <w:rPr>
          <w:spacing w:val="-11"/>
        </w:rPr>
        <w:t> </w:t>
      </w:r>
      <w:r>
        <w:rPr/>
        <w:t>solve</w:t>
      </w:r>
      <w:r>
        <w:rPr>
          <w:spacing w:val="-12"/>
        </w:rPr>
        <w:t> </w:t>
      </w:r>
      <w:r>
        <w:rPr/>
        <w:t>problems.</w:t>
      </w:r>
      <w:r>
        <w:rPr>
          <w:spacing w:val="-12"/>
        </w:rPr>
        <w:t> </w:t>
      </w:r>
      <w:r>
        <w:rPr/>
        <w:t>Events could be sponsored that show collegial interaction of individuals with different political views to exemplify a reduction of political polarization and</w:t>
      </w:r>
      <w:r>
        <w:rPr>
          <w:spacing w:val="-5"/>
        </w:rPr>
        <w:t> </w:t>
      </w:r>
      <w:r>
        <w:rPr/>
        <w:t>animosity.</w:t>
      </w:r>
    </w:p>
    <w:p>
      <w:pPr>
        <w:pStyle w:val="BodyText"/>
      </w:pPr>
    </w:p>
    <w:p>
      <w:pPr>
        <w:pStyle w:val="BodyText"/>
        <w:ind w:left="1000" w:right="119"/>
        <w:jc w:val="both"/>
      </w:pPr>
      <w:r>
        <w:rPr/>
        <w:t>Mr. Wood described how these steps would help transition from a cultural ethic in which differences are resolved by trying to dominate or silence an opponent to one in which rational discussion</w:t>
      </w:r>
      <w:r>
        <w:rPr>
          <w:spacing w:val="-10"/>
        </w:rPr>
        <w:t> </w:t>
      </w:r>
      <w:r>
        <w:rPr/>
        <w:t>that</w:t>
      </w:r>
      <w:r>
        <w:rPr>
          <w:spacing w:val="-10"/>
        </w:rPr>
        <w:t> </w:t>
      </w:r>
      <w:r>
        <w:rPr/>
        <w:t>compares</w:t>
      </w:r>
      <w:r>
        <w:rPr>
          <w:spacing w:val="-8"/>
        </w:rPr>
        <w:t> </w:t>
      </w:r>
      <w:r>
        <w:rPr/>
        <w:t>merits</w:t>
      </w:r>
      <w:r>
        <w:rPr>
          <w:spacing w:val="-10"/>
        </w:rPr>
        <w:t> </w:t>
      </w:r>
      <w:r>
        <w:rPr/>
        <w:t>of</w:t>
      </w:r>
      <w:r>
        <w:rPr>
          <w:spacing w:val="-11"/>
        </w:rPr>
        <w:t> </w:t>
      </w:r>
      <w:r>
        <w:rPr/>
        <w:t>different</w:t>
      </w:r>
      <w:r>
        <w:rPr>
          <w:spacing w:val="-11"/>
        </w:rPr>
        <w:t> </w:t>
      </w:r>
      <w:r>
        <w:rPr/>
        <w:t>points</w:t>
      </w:r>
      <w:r>
        <w:rPr>
          <w:spacing w:val="-10"/>
        </w:rPr>
        <w:t> </w:t>
      </w:r>
      <w:r>
        <w:rPr/>
        <w:t>of</w:t>
      </w:r>
      <w:r>
        <w:rPr>
          <w:spacing w:val="-11"/>
        </w:rPr>
        <w:t> </w:t>
      </w:r>
      <w:r>
        <w:rPr/>
        <w:t>view</w:t>
      </w:r>
      <w:r>
        <w:rPr>
          <w:spacing w:val="-10"/>
        </w:rPr>
        <w:t> </w:t>
      </w:r>
      <w:r>
        <w:rPr/>
        <w:t>result</w:t>
      </w:r>
      <w:r>
        <w:rPr>
          <w:spacing w:val="-10"/>
        </w:rPr>
        <w:t> </w:t>
      </w:r>
      <w:r>
        <w:rPr/>
        <w:t>in</w:t>
      </w:r>
      <w:r>
        <w:rPr>
          <w:spacing w:val="-10"/>
        </w:rPr>
        <w:t> </w:t>
      </w:r>
      <w:r>
        <w:rPr/>
        <w:t>an</w:t>
      </w:r>
      <w:r>
        <w:rPr>
          <w:spacing w:val="-10"/>
        </w:rPr>
        <w:t> </w:t>
      </w:r>
      <w:r>
        <w:rPr/>
        <w:t>improved</w:t>
      </w:r>
      <w:r>
        <w:rPr>
          <w:spacing w:val="-10"/>
        </w:rPr>
        <w:t> </w:t>
      </w:r>
      <w:r>
        <w:rPr/>
        <w:t>understanding and possible agreement on a mutually acceptable solution. He then concluded by citing the potential benefits of fostering an academic environment that encourages open discussion of complex</w:t>
      </w:r>
      <w:r>
        <w:rPr>
          <w:spacing w:val="-8"/>
        </w:rPr>
        <w:t> </w:t>
      </w:r>
      <w:r>
        <w:rPr/>
        <w:t>issues</w:t>
      </w:r>
      <w:r>
        <w:rPr>
          <w:spacing w:val="-7"/>
        </w:rPr>
        <w:t> </w:t>
      </w:r>
      <w:r>
        <w:rPr/>
        <w:t>and</w:t>
      </w:r>
      <w:r>
        <w:rPr>
          <w:spacing w:val="-5"/>
        </w:rPr>
        <w:t> </w:t>
      </w:r>
      <w:r>
        <w:rPr/>
        <w:t>improves</w:t>
      </w:r>
      <w:r>
        <w:rPr>
          <w:spacing w:val="-7"/>
        </w:rPr>
        <w:t> </w:t>
      </w:r>
      <w:r>
        <w:rPr/>
        <w:t>critical</w:t>
      </w:r>
      <w:r>
        <w:rPr>
          <w:spacing w:val="-7"/>
        </w:rPr>
        <w:t> </w:t>
      </w:r>
      <w:r>
        <w:rPr/>
        <w:t>thinking</w:t>
      </w:r>
      <w:r>
        <w:rPr>
          <w:spacing w:val="-6"/>
        </w:rPr>
        <w:t> </w:t>
      </w:r>
      <w:r>
        <w:rPr/>
        <w:t>skills,</w:t>
      </w:r>
      <w:r>
        <w:rPr>
          <w:spacing w:val="-6"/>
        </w:rPr>
        <w:t> </w:t>
      </w:r>
      <w:r>
        <w:rPr/>
        <w:t>rather</w:t>
      </w:r>
      <w:r>
        <w:rPr>
          <w:spacing w:val="-6"/>
        </w:rPr>
        <w:t> </w:t>
      </w:r>
      <w:r>
        <w:rPr/>
        <w:t>than</w:t>
      </w:r>
      <w:r>
        <w:rPr>
          <w:spacing w:val="-6"/>
        </w:rPr>
        <w:t> </w:t>
      </w:r>
      <w:r>
        <w:rPr/>
        <w:t>one</w:t>
      </w:r>
      <w:r>
        <w:rPr>
          <w:spacing w:val="-8"/>
        </w:rPr>
        <w:t> </w:t>
      </w:r>
      <w:r>
        <w:rPr/>
        <w:t>that</w:t>
      </w:r>
      <w:r>
        <w:rPr>
          <w:spacing w:val="-7"/>
        </w:rPr>
        <w:t> </w:t>
      </w:r>
      <w:r>
        <w:rPr/>
        <w:t>discourages</w:t>
      </w:r>
      <w:r>
        <w:rPr>
          <w:spacing w:val="-6"/>
        </w:rPr>
        <w:t> </w:t>
      </w:r>
      <w:r>
        <w:rPr/>
        <w:t>discussion and substitutes inflammatory rhetoric and rationalizations (e.g., “academic standards are just code</w:t>
      </w:r>
      <w:r>
        <w:rPr>
          <w:spacing w:val="-4"/>
        </w:rPr>
        <w:t> </w:t>
      </w:r>
      <w:r>
        <w:rPr/>
        <w:t>for</w:t>
      </w:r>
      <w:r>
        <w:rPr>
          <w:spacing w:val="-3"/>
        </w:rPr>
        <w:t> </w:t>
      </w:r>
      <w:r>
        <w:rPr/>
        <w:t>racism”).</w:t>
      </w:r>
      <w:r>
        <w:rPr>
          <w:spacing w:val="-3"/>
        </w:rPr>
        <w:t> </w:t>
      </w:r>
      <w:r>
        <w:rPr/>
        <w:t>The</w:t>
      </w:r>
      <w:r>
        <w:rPr>
          <w:spacing w:val="-3"/>
        </w:rPr>
        <w:t> </w:t>
      </w:r>
      <w:r>
        <w:rPr/>
        <w:t>key</w:t>
      </w:r>
      <w:r>
        <w:rPr>
          <w:spacing w:val="-1"/>
        </w:rPr>
        <w:t> </w:t>
      </w:r>
      <w:r>
        <w:rPr/>
        <w:t>to</w:t>
      </w:r>
      <w:r>
        <w:rPr>
          <w:spacing w:val="-3"/>
        </w:rPr>
        <w:t> </w:t>
      </w:r>
      <w:r>
        <w:rPr/>
        <w:t>that</w:t>
      </w:r>
      <w:r>
        <w:rPr>
          <w:spacing w:val="-3"/>
        </w:rPr>
        <w:t> </w:t>
      </w:r>
      <w:r>
        <w:rPr/>
        <w:t>transition</w:t>
      </w:r>
      <w:r>
        <w:rPr>
          <w:spacing w:val="-3"/>
        </w:rPr>
        <w:t> </w:t>
      </w:r>
      <w:r>
        <w:rPr/>
        <w:t>is</w:t>
      </w:r>
      <w:r>
        <w:rPr>
          <w:spacing w:val="-2"/>
        </w:rPr>
        <w:t> </w:t>
      </w:r>
      <w:r>
        <w:rPr/>
        <w:t>strengthening</w:t>
      </w:r>
      <w:r>
        <w:rPr>
          <w:spacing w:val="-4"/>
        </w:rPr>
        <w:t> </w:t>
      </w:r>
      <w:r>
        <w:rPr/>
        <w:t>academic</w:t>
      </w:r>
      <w:r>
        <w:rPr>
          <w:spacing w:val="-2"/>
        </w:rPr>
        <w:t> </w:t>
      </w:r>
      <w:r>
        <w:rPr/>
        <w:t>freedom</w:t>
      </w:r>
      <w:r>
        <w:rPr>
          <w:spacing w:val="-3"/>
        </w:rPr>
        <w:t> </w:t>
      </w:r>
      <w:r>
        <w:rPr/>
        <w:t>in</w:t>
      </w:r>
      <w:r>
        <w:rPr>
          <w:spacing w:val="-3"/>
        </w:rPr>
        <w:t> </w:t>
      </w:r>
      <w:r>
        <w:rPr/>
        <w:t>universities.</w:t>
      </w:r>
    </w:p>
    <w:p>
      <w:pPr>
        <w:pStyle w:val="BodyText"/>
      </w:pPr>
    </w:p>
    <w:p>
      <w:pPr>
        <w:pStyle w:val="BodyText"/>
        <w:ind w:left="1000" w:right="119"/>
        <w:jc w:val="both"/>
      </w:pPr>
      <w:r>
        <w:rPr>
          <w:b/>
          <w:u w:val="single"/>
        </w:rPr>
        <w:t>Tim Groseclose</w:t>
      </w:r>
      <w:r>
        <w:rPr>
          <w:b/>
        </w:rPr>
        <w:t> </w:t>
      </w:r>
      <w:r>
        <w:rPr/>
        <w:t>is a professor of economics at George Mason University and holds the Adam Smith Chair at the Mercatus Center, a think tank affiliated with George Mason. Before George Mason, he taught at UCLA, the Stanford Business School, Ohio State, and Carnegie Mellon. He also held visiting positions at Caltech, Harvard, and MIT. Mr. Groseclose said the goal of his Congressional testimony was to discuss some incidents of bias against conservative professors he has witnessed in prominent US universities.[</w:t>
      </w:r>
      <w:hyperlink w:history="true" w:anchor="_bookmark38">
        <w:r>
          <w:rPr/>
          <w:t>40</w:t>
        </w:r>
      </w:hyperlink>
      <w:r>
        <w:rPr/>
        <w:t>]</w:t>
      </w:r>
    </w:p>
    <w:p>
      <w:pPr>
        <w:pStyle w:val="BodyText"/>
        <w:spacing w:before="1"/>
      </w:pPr>
    </w:p>
    <w:p>
      <w:pPr>
        <w:pStyle w:val="BodyText"/>
        <w:ind w:left="1000" w:right="116"/>
        <w:jc w:val="both"/>
      </w:pPr>
      <w:r>
        <w:rPr/>
        <w:t>Mr. Groseclose’s ability to assess bias is informed by his research program, which developed a tool (program) that quantitatively measures the degree to which news reports, congressional speeches, etc. are slanted toward a liberal versus a conservative political viewpoint. The tool</w:t>
      </w:r>
    </w:p>
    <w:p>
      <w:pPr>
        <w:spacing w:after="0"/>
        <w:jc w:val="both"/>
        <w:sectPr>
          <w:pgSz w:w="12240" w:h="15840"/>
          <w:pgMar w:top="1500" w:bottom="280" w:left="1340" w:right="1320"/>
        </w:sectPr>
      </w:pPr>
    </w:p>
    <w:p>
      <w:pPr>
        <w:pStyle w:val="BodyText"/>
        <w:spacing w:before="40"/>
        <w:ind w:left="1000" w:right="120"/>
        <w:jc w:val="both"/>
      </w:pPr>
      <w:r>
        <w:rPr/>
        <w:t>was calibrated by defining “unbiased” as the degree of political slant exhibited by an average member</w:t>
      </w:r>
      <w:r>
        <w:rPr>
          <w:spacing w:val="-10"/>
        </w:rPr>
        <w:t> </w:t>
      </w:r>
      <w:r>
        <w:rPr/>
        <w:t>of</w:t>
      </w:r>
      <w:r>
        <w:rPr>
          <w:spacing w:val="-9"/>
        </w:rPr>
        <w:t> </w:t>
      </w:r>
      <w:r>
        <w:rPr/>
        <w:t>Congress.</w:t>
      </w:r>
      <w:r>
        <w:rPr>
          <w:spacing w:val="32"/>
        </w:rPr>
        <w:t> </w:t>
      </w:r>
      <w:r>
        <w:rPr/>
        <w:t>It</w:t>
      </w:r>
      <w:r>
        <w:rPr>
          <w:spacing w:val="-10"/>
        </w:rPr>
        <w:t> </w:t>
      </w:r>
      <w:r>
        <w:rPr/>
        <w:t>was</w:t>
      </w:r>
      <w:r>
        <w:rPr>
          <w:spacing w:val="-9"/>
        </w:rPr>
        <w:t> </w:t>
      </w:r>
      <w:r>
        <w:rPr/>
        <w:t>then</w:t>
      </w:r>
      <w:r>
        <w:rPr>
          <w:spacing w:val="-10"/>
        </w:rPr>
        <w:t> </w:t>
      </w:r>
      <w:r>
        <w:rPr/>
        <w:t>used</w:t>
      </w:r>
      <w:r>
        <w:rPr>
          <w:spacing w:val="-8"/>
        </w:rPr>
        <w:t> </w:t>
      </w:r>
      <w:r>
        <w:rPr/>
        <w:t>to</w:t>
      </w:r>
      <w:r>
        <w:rPr>
          <w:spacing w:val="-9"/>
        </w:rPr>
        <w:t> </w:t>
      </w:r>
      <w:r>
        <w:rPr/>
        <w:t>show</w:t>
      </w:r>
      <w:r>
        <w:rPr>
          <w:spacing w:val="-10"/>
        </w:rPr>
        <w:t> </w:t>
      </w:r>
      <w:r>
        <w:rPr/>
        <w:t>that,</w:t>
      </w:r>
      <w:r>
        <w:rPr>
          <w:spacing w:val="-8"/>
        </w:rPr>
        <w:t> </w:t>
      </w:r>
      <w:r>
        <w:rPr/>
        <w:t>by</w:t>
      </w:r>
      <w:r>
        <w:rPr>
          <w:spacing w:val="-10"/>
        </w:rPr>
        <w:t> </w:t>
      </w:r>
      <w:r>
        <w:rPr/>
        <w:t>and</w:t>
      </w:r>
      <w:r>
        <w:rPr>
          <w:spacing w:val="-8"/>
        </w:rPr>
        <w:t> </w:t>
      </w:r>
      <w:r>
        <w:rPr/>
        <w:t>large,</w:t>
      </w:r>
      <w:r>
        <w:rPr>
          <w:spacing w:val="-7"/>
        </w:rPr>
        <w:t> </w:t>
      </w:r>
      <w:r>
        <w:rPr/>
        <w:t>all</w:t>
      </w:r>
      <w:r>
        <w:rPr>
          <w:spacing w:val="-10"/>
        </w:rPr>
        <w:t> </w:t>
      </w:r>
      <w:r>
        <w:rPr/>
        <w:t>mainstream</w:t>
      </w:r>
      <w:r>
        <w:rPr>
          <w:spacing w:val="-8"/>
        </w:rPr>
        <w:t> </w:t>
      </w:r>
      <w:r>
        <w:rPr/>
        <w:t>media</w:t>
      </w:r>
      <w:r>
        <w:rPr>
          <w:spacing w:val="-9"/>
        </w:rPr>
        <w:t> </w:t>
      </w:r>
      <w:r>
        <w:rPr/>
        <w:t>outlets are left of center, consistent with conservatives’ claim of a liberal media</w:t>
      </w:r>
      <w:r>
        <w:rPr>
          <w:spacing w:val="-19"/>
        </w:rPr>
        <w:t> </w:t>
      </w:r>
      <w:r>
        <w:rPr/>
        <w:t>bias.</w:t>
      </w:r>
    </w:p>
    <w:p>
      <w:pPr>
        <w:pStyle w:val="BodyText"/>
      </w:pPr>
    </w:p>
    <w:p>
      <w:pPr>
        <w:pStyle w:val="BodyText"/>
        <w:ind w:left="1000" w:right="119"/>
        <w:jc w:val="both"/>
      </w:pPr>
      <w:r>
        <w:rPr/>
        <w:t>He described an incident in which he tried to assess racial preferences to black and Latino students at UCLA, which would violate proposition 209 in the California Constitution. His effort as a member of the UCLA faculty oversight committee for undergraduate admissions to obtain a random set of 1000 applications was refused. Eventually, he resigned from the oversight committee and wrote a book on the experience entitled, “Cheating: An Insider’s Report on the Use of Race in Admissions at UCLA".</w:t>
      </w:r>
    </w:p>
    <w:p>
      <w:pPr>
        <w:pStyle w:val="BodyText"/>
        <w:spacing w:before="1"/>
      </w:pPr>
    </w:p>
    <w:p>
      <w:pPr>
        <w:pStyle w:val="BodyText"/>
        <w:ind w:left="1000" w:right="119"/>
        <w:jc w:val="both"/>
      </w:pPr>
      <w:r>
        <w:rPr/>
        <w:t>Mr. Groseclose then described eight anecdotes that he claimed showed strong circumstantial evidence of bias against conservatives. One was his denial of a promotion following his publication of the book that was critical of UCLA recruiting policies. He concluded by saying his intention in describing the anecdotes was to illustrate the environment experienced by politically</w:t>
      </w:r>
      <w:r>
        <w:rPr>
          <w:spacing w:val="-8"/>
        </w:rPr>
        <w:t> </w:t>
      </w:r>
      <w:r>
        <w:rPr/>
        <w:t>conservative</w:t>
      </w:r>
      <w:r>
        <w:rPr>
          <w:spacing w:val="-8"/>
        </w:rPr>
        <w:t> </w:t>
      </w:r>
      <w:r>
        <w:rPr/>
        <w:t>professors</w:t>
      </w:r>
      <w:r>
        <w:rPr>
          <w:spacing w:val="-7"/>
        </w:rPr>
        <w:t> </w:t>
      </w:r>
      <w:r>
        <w:rPr/>
        <w:t>in</w:t>
      </w:r>
      <w:r>
        <w:rPr>
          <w:spacing w:val="-8"/>
        </w:rPr>
        <w:t> </w:t>
      </w:r>
      <w:r>
        <w:rPr/>
        <w:t>American</w:t>
      </w:r>
      <w:r>
        <w:rPr>
          <w:spacing w:val="-7"/>
        </w:rPr>
        <w:t> </w:t>
      </w:r>
      <w:r>
        <w:rPr/>
        <w:t>universities.</w:t>
      </w:r>
      <w:r>
        <w:rPr>
          <w:spacing w:val="-7"/>
        </w:rPr>
        <w:t> </w:t>
      </w:r>
      <w:r>
        <w:rPr/>
        <w:t>Considering</w:t>
      </w:r>
      <w:r>
        <w:rPr>
          <w:spacing w:val="-7"/>
        </w:rPr>
        <w:t> </w:t>
      </w:r>
      <w:r>
        <w:rPr/>
        <w:t>the</w:t>
      </w:r>
      <w:r>
        <w:rPr>
          <w:spacing w:val="-8"/>
        </w:rPr>
        <w:t> </w:t>
      </w:r>
      <w:r>
        <w:rPr/>
        <w:t>forum</w:t>
      </w:r>
      <w:r>
        <w:rPr>
          <w:spacing w:val="-8"/>
        </w:rPr>
        <w:t> </w:t>
      </w:r>
      <w:r>
        <w:rPr/>
        <w:t>in</w:t>
      </w:r>
      <w:r>
        <w:rPr>
          <w:spacing w:val="-7"/>
        </w:rPr>
        <w:t> </w:t>
      </w:r>
      <w:r>
        <w:rPr/>
        <w:t>which</w:t>
      </w:r>
      <w:r>
        <w:rPr>
          <w:spacing w:val="-6"/>
        </w:rPr>
        <w:t> </w:t>
      </w:r>
      <w:r>
        <w:rPr/>
        <w:t>Mr. Groseclose’</w:t>
      </w:r>
      <w:r>
        <w:rPr>
          <w:spacing w:val="-11"/>
        </w:rPr>
        <w:t> </w:t>
      </w:r>
      <w:r>
        <w:rPr/>
        <w:t>testimony</w:t>
      </w:r>
      <w:r>
        <w:rPr>
          <w:spacing w:val="-10"/>
        </w:rPr>
        <w:t> </w:t>
      </w:r>
      <w:r>
        <w:rPr/>
        <w:t>was</w:t>
      </w:r>
      <w:r>
        <w:rPr>
          <w:spacing w:val="-10"/>
        </w:rPr>
        <w:t> </w:t>
      </w:r>
      <w:r>
        <w:rPr/>
        <w:t>given,</w:t>
      </w:r>
      <w:r>
        <w:rPr>
          <w:spacing w:val="-9"/>
        </w:rPr>
        <w:t> </w:t>
      </w:r>
      <w:r>
        <w:rPr/>
        <w:t>the</w:t>
      </w:r>
      <w:r>
        <w:rPr>
          <w:spacing w:val="-11"/>
        </w:rPr>
        <w:t> </w:t>
      </w:r>
      <w:r>
        <w:rPr/>
        <w:t>unstated</w:t>
      </w:r>
      <w:r>
        <w:rPr>
          <w:spacing w:val="-10"/>
        </w:rPr>
        <w:t> </w:t>
      </w:r>
      <w:r>
        <w:rPr/>
        <w:t>implication</w:t>
      </w:r>
      <w:r>
        <w:rPr>
          <w:spacing w:val="-10"/>
        </w:rPr>
        <w:t> </w:t>
      </w:r>
      <w:r>
        <w:rPr/>
        <w:t>is</w:t>
      </w:r>
      <w:r>
        <w:rPr>
          <w:spacing w:val="-10"/>
        </w:rPr>
        <w:t> </w:t>
      </w:r>
      <w:r>
        <w:rPr/>
        <w:t>that</w:t>
      </w:r>
      <w:r>
        <w:rPr>
          <w:spacing w:val="-10"/>
        </w:rPr>
        <w:t> </w:t>
      </w:r>
      <w:r>
        <w:rPr/>
        <w:t>an</w:t>
      </w:r>
      <w:r>
        <w:rPr>
          <w:spacing w:val="-11"/>
        </w:rPr>
        <w:t> </w:t>
      </w:r>
      <w:r>
        <w:rPr/>
        <w:t>environment</w:t>
      </w:r>
      <w:r>
        <w:rPr>
          <w:spacing w:val="-10"/>
        </w:rPr>
        <w:t> </w:t>
      </w:r>
      <w:r>
        <w:rPr/>
        <w:t>that</w:t>
      </w:r>
      <w:r>
        <w:rPr>
          <w:spacing w:val="-10"/>
        </w:rPr>
        <w:t> </w:t>
      </w:r>
      <w:r>
        <w:rPr/>
        <w:t>is</w:t>
      </w:r>
      <w:r>
        <w:rPr>
          <w:spacing w:val="-11"/>
        </w:rPr>
        <w:t> </w:t>
      </w:r>
      <w:r>
        <w:rPr/>
        <w:t>hostile to expression of certain faculty members’ viewpoints would discourage expression of those viewpoints and thus restrict academic</w:t>
      </w:r>
      <w:r>
        <w:rPr>
          <w:spacing w:val="-3"/>
        </w:rPr>
        <w:t> </w:t>
      </w:r>
      <w:r>
        <w:rPr/>
        <w:t>freedom.</w:t>
      </w:r>
    </w:p>
    <w:p>
      <w:pPr>
        <w:pStyle w:val="BodyText"/>
      </w:pPr>
    </w:p>
    <w:p>
      <w:pPr>
        <w:pStyle w:val="BodyText"/>
        <w:ind w:left="1000" w:right="117"/>
        <w:jc w:val="both"/>
      </w:pPr>
      <w:r>
        <w:rPr>
          <w:b/>
          <w:u w:val="single"/>
        </w:rPr>
        <w:t>Jim Hoft</w:t>
      </w:r>
      <w:r>
        <w:rPr/>
        <w:t>, owner and editor of the online publication The Gateway Pundit (TGP) described the risk</w:t>
      </w:r>
      <w:r>
        <w:rPr>
          <w:spacing w:val="-10"/>
        </w:rPr>
        <w:t> </w:t>
      </w:r>
      <w:r>
        <w:rPr/>
        <w:t>to</w:t>
      </w:r>
      <w:r>
        <w:rPr>
          <w:spacing w:val="-9"/>
        </w:rPr>
        <w:t> </w:t>
      </w:r>
      <w:r>
        <w:rPr/>
        <w:t>intellectual</w:t>
      </w:r>
      <w:r>
        <w:rPr>
          <w:spacing w:val="-8"/>
        </w:rPr>
        <w:t> </w:t>
      </w:r>
      <w:r>
        <w:rPr/>
        <w:t>freedom</w:t>
      </w:r>
      <w:r>
        <w:rPr>
          <w:spacing w:val="-9"/>
        </w:rPr>
        <w:t> </w:t>
      </w:r>
      <w:r>
        <w:rPr/>
        <w:t>of</w:t>
      </w:r>
      <w:r>
        <w:rPr>
          <w:spacing w:val="-10"/>
        </w:rPr>
        <w:t> </w:t>
      </w:r>
      <w:r>
        <w:rPr/>
        <w:t>large</w:t>
      </w:r>
      <w:r>
        <w:rPr>
          <w:spacing w:val="-8"/>
        </w:rPr>
        <w:t> </w:t>
      </w:r>
      <w:r>
        <w:rPr/>
        <w:t>technology</w:t>
      </w:r>
      <w:r>
        <w:rPr>
          <w:spacing w:val="-9"/>
        </w:rPr>
        <w:t> </w:t>
      </w:r>
      <w:r>
        <w:rPr/>
        <w:t>companies</w:t>
      </w:r>
      <w:r>
        <w:rPr>
          <w:spacing w:val="-9"/>
        </w:rPr>
        <w:t> </w:t>
      </w:r>
      <w:r>
        <w:rPr/>
        <w:t>that</w:t>
      </w:r>
      <w:r>
        <w:rPr>
          <w:spacing w:val="-8"/>
        </w:rPr>
        <w:t> </w:t>
      </w:r>
      <w:r>
        <w:rPr/>
        <w:t>can</w:t>
      </w:r>
      <w:r>
        <w:rPr>
          <w:spacing w:val="-10"/>
        </w:rPr>
        <w:t> </w:t>
      </w:r>
      <w:r>
        <w:rPr/>
        <w:t>control</w:t>
      </w:r>
      <w:r>
        <w:rPr>
          <w:spacing w:val="-8"/>
        </w:rPr>
        <w:t> </w:t>
      </w:r>
      <w:r>
        <w:rPr/>
        <w:t>access</w:t>
      </w:r>
      <w:r>
        <w:rPr>
          <w:spacing w:val="-8"/>
        </w:rPr>
        <w:t> </w:t>
      </w:r>
      <w:r>
        <w:rPr/>
        <w:t>of</w:t>
      </w:r>
      <w:r>
        <w:rPr>
          <w:spacing w:val="-9"/>
        </w:rPr>
        <w:t> </w:t>
      </w:r>
      <w:r>
        <w:rPr/>
        <w:t>US</w:t>
      </w:r>
      <w:r>
        <w:rPr>
          <w:spacing w:val="-9"/>
        </w:rPr>
        <w:t> </w:t>
      </w:r>
      <w:r>
        <w:rPr/>
        <w:t>citizens to information, without their knowledge that the information is being filtered.[</w:t>
      </w:r>
      <w:hyperlink w:history="true" w:anchor="_bookmark39">
        <w:r>
          <w:rPr/>
          <w:t>41</w:t>
        </w:r>
      </w:hyperlink>
      <w:r>
        <w:rPr/>
        <w:t>] he said an important headline is that in the run-up to the 2016 election, Americans got to choose what they read on Facebook, but today, Facebook chooses for them. He said that his company provides important news coverage and opinions that Americans could not find elsewhere and that it was ranked by Harvard and Columbia Journalism Review as the fourth most influential conservative publisher for the 2016</w:t>
      </w:r>
      <w:r>
        <w:rPr>
          <w:spacing w:val="-3"/>
        </w:rPr>
        <w:t> </w:t>
      </w:r>
      <w:r>
        <w:rPr/>
        <w:t>election.</w:t>
      </w:r>
    </w:p>
    <w:p>
      <w:pPr>
        <w:pStyle w:val="BodyText"/>
      </w:pPr>
    </w:p>
    <w:p>
      <w:pPr>
        <w:pStyle w:val="BodyText"/>
        <w:ind w:left="1000" w:right="117"/>
        <w:jc w:val="both"/>
      </w:pPr>
      <w:r>
        <w:rPr/>
        <w:t>However,</w:t>
      </w:r>
      <w:r>
        <w:rPr>
          <w:spacing w:val="-4"/>
        </w:rPr>
        <w:t> </w:t>
      </w:r>
      <w:r>
        <w:rPr/>
        <w:t>over</w:t>
      </w:r>
      <w:r>
        <w:rPr>
          <w:spacing w:val="-3"/>
        </w:rPr>
        <w:t> </w:t>
      </w:r>
      <w:r>
        <w:rPr/>
        <w:t>the</w:t>
      </w:r>
      <w:r>
        <w:rPr>
          <w:spacing w:val="-5"/>
        </w:rPr>
        <w:t> </w:t>
      </w:r>
      <w:r>
        <w:rPr/>
        <w:t>past</w:t>
      </w:r>
      <w:r>
        <w:rPr>
          <w:spacing w:val="-3"/>
        </w:rPr>
        <w:t> </w:t>
      </w:r>
      <w:r>
        <w:rPr/>
        <w:t>19</w:t>
      </w:r>
      <w:r>
        <w:rPr>
          <w:spacing w:val="-4"/>
        </w:rPr>
        <w:t> </w:t>
      </w:r>
      <w:r>
        <w:rPr/>
        <w:t>months</w:t>
      </w:r>
      <w:r>
        <w:rPr>
          <w:spacing w:val="-3"/>
        </w:rPr>
        <w:t> </w:t>
      </w:r>
      <w:r>
        <w:rPr/>
        <w:t>there</w:t>
      </w:r>
      <w:r>
        <w:rPr>
          <w:spacing w:val="-4"/>
        </w:rPr>
        <w:t> </w:t>
      </w:r>
      <w:r>
        <w:rPr/>
        <w:t>was</w:t>
      </w:r>
      <w:r>
        <w:rPr>
          <w:spacing w:val="-2"/>
        </w:rPr>
        <w:t> </w:t>
      </w:r>
      <w:r>
        <w:rPr/>
        <w:t>a</w:t>
      </w:r>
      <w:r>
        <w:rPr>
          <w:spacing w:val="-4"/>
        </w:rPr>
        <w:t> </w:t>
      </w:r>
      <w:r>
        <w:rPr/>
        <w:t>decline</w:t>
      </w:r>
      <w:r>
        <w:rPr>
          <w:spacing w:val="-4"/>
        </w:rPr>
        <w:t> </w:t>
      </w:r>
      <w:r>
        <w:rPr/>
        <w:t>in</w:t>
      </w:r>
      <w:r>
        <w:rPr>
          <w:spacing w:val="-4"/>
        </w:rPr>
        <w:t> </w:t>
      </w:r>
      <w:r>
        <w:rPr/>
        <w:t>TGP</w:t>
      </w:r>
      <w:r>
        <w:rPr>
          <w:spacing w:val="-3"/>
        </w:rPr>
        <w:t> </w:t>
      </w:r>
      <w:r>
        <w:rPr/>
        <w:t>Facebook</w:t>
      </w:r>
      <w:r>
        <w:rPr>
          <w:spacing w:val="-3"/>
        </w:rPr>
        <w:t> </w:t>
      </w:r>
      <w:r>
        <w:rPr/>
        <w:t>traffic</w:t>
      </w:r>
      <w:r>
        <w:rPr>
          <w:spacing w:val="-3"/>
        </w:rPr>
        <w:t> </w:t>
      </w:r>
      <w:r>
        <w:rPr/>
        <w:t>from</w:t>
      </w:r>
      <w:r>
        <w:rPr>
          <w:spacing w:val="-3"/>
        </w:rPr>
        <w:t> </w:t>
      </w:r>
      <w:r>
        <w:rPr/>
        <w:t>24%</w:t>
      </w:r>
      <w:r>
        <w:rPr>
          <w:spacing w:val="-4"/>
        </w:rPr>
        <w:t> </w:t>
      </w:r>
      <w:r>
        <w:rPr/>
        <w:t>of</w:t>
      </w:r>
      <w:r>
        <w:rPr>
          <w:spacing w:val="-3"/>
        </w:rPr>
        <w:t> </w:t>
      </w:r>
      <w:r>
        <w:rPr/>
        <w:t>the total website traffic in January 2017 to 2% of the total in June 2018. An analysis of traffic numbers for major conservative publishers in the US indicated that Facebook has eliminated 93% of combined referral traffic to these websites between January 2017 and May 2018. In January 2017, Facebook algorithm changes made conservative news no longer an option for users. This trend, which has been confirmed by several independent studies, has silently and without</w:t>
      </w:r>
      <w:r>
        <w:rPr>
          <w:spacing w:val="-15"/>
        </w:rPr>
        <w:t> </w:t>
      </w:r>
      <w:r>
        <w:rPr/>
        <w:t>notice</w:t>
      </w:r>
      <w:r>
        <w:rPr>
          <w:spacing w:val="-14"/>
        </w:rPr>
        <w:t> </w:t>
      </w:r>
      <w:r>
        <w:rPr/>
        <w:t>virtually</w:t>
      </w:r>
      <w:r>
        <w:rPr>
          <w:spacing w:val="-15"/>
        </w:rPr>
        <w:t> </w:t>
      </w:r>
      <w:r>
        <w:rPr/>
        <w:t>eliminated</w:t>
      </w:r>
      <w:r>
        <w:rPr>
          <w:spacing w:val="-14"/>
        </w:rPr>
        <w:t> </w:t>
      </w:r>
      <w:r>
        <w:rPr/>
        <w:t>diversity</w:t>
      </w:r>
      <w:r>
        <w:rPr>
          <w:spacing w:val="-15"/>
        </w:rPr>
        <w:t> </w:t>
      </w:r>
      <w:r>
        <w:rPr/>
        <w:t>of</w:t>
      </w:r>
      <w:r>
        <w:rPr>
          <w:spacing w:val="-15"/>
        </w:rPr>
        <w:t> </w:t>
      </w:r>
      <w:r>
        <w:rPr/>
        <w:t>political</w:t>
      </w:r>
      <w:r>
        <w:rPr>
          <w:spacing w:val="-14"/>
        </w:rPr>
        <w:t> </w:t>
      </w:r>
      <w:r>
        <w:rPr/>
        <w:t>thought</w:t>
      </w:r>
      <w:r>
        <w:rPr>
          <w:spacing w:val="-15"/>
        </w:rPr>
        <w:t> </w:t>
      </w:r>
      <w:r>
        <w:rPr/>
        <w:t>available</w:t>
      </w:r>
      <w:r>
        <w:rPr>
          <w:spacing w:val="-15"/>
        </w:rPr>
        <w:t> </w:t>
      </w:r>
      <w:r>
        <w:rPr/>
        <w:t>through</w:t>
      </w:r>
      <w:r>
        <w:rPr>
          <w:spacing w:val="-15"/>
        </w:rPr>
        <w:t> </w:t>
      </w:r>
      <w:r>
        <w:rPr/>
        <w:t>Facebook.[</w:t>
      </w:r>
      <w:hyperlink w:history="true" w:anchor="_bookmark40">
        <w:r>
          <w:rPr/>
          <w:t>42</w:t>
        </w:r>
      </w:hyperlink>
      <w:r>
        <w:rPr/>
        <w:t>] Mr. Hoft concluded by noting that for our Fourth Estate to be effective in educating the citizenry, Facebook’s purification of political thought must be countered by competition. Otherwise there will only be one sanctioned form of thought American people will be allowed to</w:t>
      </w:r>
      <w:r>
        <w:rPr>
          <w:spacing w:val="-2"/>
        </w:rPr>
        <w:t> </w:t>
      </w:r>
      <w:r>
        <w:rPr/>
        <w:t>hold.</w:t>
      </w:r>
    </w:p>
    <w:p>
      <w:pPr>
        <w:pStyle w:val="BodyText"/>
        <w:spacing w:before="11"/>
        <w:rPr>
          <w:sz w:val="21"/>
        </w:rPr>
      </w:pPr>
    </w:p>
    <w:p>
      <w:pPr>
        <w:pStyle w:val="BodyText"/>
        <w:ind w:left="1000" w:right="118"/>
        <w:jc w:val="both"/>
      </w:pPr>
      <w:r>
        <w:rPr>
          <w:b/>
          <w:u w:val="single"/>
        </w:rPr>
        <w:t>Adriana</w:t>
      </w:r>
      <w:r>
        <w:rPr>
          <w:b/>
          <w:spacing w:val="-10"/>
          <w:u w:val="single"/>
        </w:rPr>
        <w:t> </w:t>
      </w:r>
      <w:r>
        <w:rPr>
          <w:b/>
          <w:u w:val="single"/>
        </w:rPr>
        <w:t>Cohen</w:t>
      </w:r>
      <w:r>
        <w:rPr>
          <w:b/>
          <w:spacing w:val="-10"/>
        </w:rPr>
        <w:t> </w:t>
      </w:r>
      <w:r>
        <w:rPr/>
        <w:t>is</w:t>
      </w:r>
      <w:r>
        <w:rPr>
          <w:spacing w:val="-8"/>
        </w:rPr>
        <w:t> </w:t>
      </w:r>
      <w:r>
        <w:rPr/>
        <w:t>a</w:t>
      </w:r>
      <w:r>
        <w:rPr>
          <w:spacing w:val="-9"/>
        </w:rPr>
        <w:t> </w:t>
      </w:r>
      <w:r>
        <w:rPr/>
        <w:t>conservative</w:t>
      </w:r>
      <w:r>
        <w:rPr>
          <w:spacing w:val="-9"/>
        </w:rPr>
        <w:t> </w:t>
      </w:r>
      <w:r>
        <w:rPr/>
        <w:t>opinion</w:t>
      </w:r>
      <w:r>
        <w:rPr>
          <w:spacing w:val="-8"/>
        </w:rPr>
        <w:t> </w:t>
      </w:r>
      <w:r>
        <w:rPr/>
        <w:t>columnist</w:t>
      </w:r>
      <w:r>
        <w:rPr>
          <w:spacing w:val="-10"/>
        </w:rPr>
        <w:t> </w:t>
      </w:r>
      <w:r>
        <w:rPr/>
        <w:t>for</w:t>
      </w:r>
      <w:r>
        <w:rPr>
          <w:spacing w:val="-7"/>
        </w:rPr>
        <w:t> </w:t>
      </w:r>
      <w:r>
        <w:rPr/>
        <w:t>the</w:t>
      </w:r>
      <w:r>
        <w:rPr>
          <w:spacing w:val="-10"/>
        </w:rPr>
        <w:t> </w:t>
      </w:r>
      <w:r>
        <w:rPr/>
        <w:t>Boston</w:t>
      </w:r>
      <w:r>
        <w:rPr>
          <w:spacing w:val="-9"/>
        </w:rPr>
        <w:t> </w:t>
      </w:r>
      <w:r>
        <w:rPr/>
        <w:t>Herald,</w:t>
      </w:r>
      <w:r>
        <w:rPr>
          <w:spacing w:val="-9"/>
        </w:rPr>
        <w:t> </w:t>
      </w:r>
      <w:r>
        <w:rPr/>
        <w:t>a</w:t>
      </w:r>
      <w:r>
        <w:rPr>
          <w:spacing w:val="-9"/>
        </w:rPr>
        <w:t> </w:t>
      </w:r>
      <w:r>
        <w:rPr/>
        <w:t>Boston</w:t>
      </w:r>
      <w:r>
        <w:rPr>
          <w:spacing w:val="-10"/>
        </w:rPr>
        <w:t> </w:t>
      </w:r>
      <w:r>
        <w:rPr/>
        <w:t>Herald</w:t>
      </w:r>
      <w:r>
        <w:rPr>
          <w:spacing w:val="-10"/>
        </w:rPr>
        <w:t> </w:t>
      </w:r>
      <w:r>
        <w:rPr/>
        <w:t>radio host, and a regular Fox News commentator. Her testimony described restriction of intellectual freedom via social media censorship of her columns, radio interviews, and posts.[</w:t>
      </w:r>
      <w:hyperlink w:history="true" w:anchor="_bookmark41">
        <w:r>
          <w:rPr/>
          <w:t>43</w:t>
        </w:r>
      </w:hyperlink>
      <w:r>
        <w:rPr/>
        <w:t>] she reported that her well received conservative column is often the front page feature in the Boston Herald and gets heavy readership everywhere except Twitter. Although her column is often</w:t>
      </w:r>
      <w:r>
        <w:rPr>
          <w:spacing w:val="-11"/>
        </w:rPr>
        <w:t> </w:t>
      </w:r>
      <w:r>
        <w:rPr/>
        <w:t>the</w:t>
      </w:r>
      <w:r>
        <w:rPr>
          <w:spacing w:val="-9"/>
        </w:rPr>
        <w:t> </w:t>
      </w:r>
      <w:r>
        <w:rPr/>
        <w:t>most</w:t>
      </w:r>
      <w:r>
        <w:rPr>
          <w:spacing w:val="-9"/>
        </w:rPr>
        <w:t> </w:t>
      </w:r>
      <w:r>
        <w:rPr/>
        <w:t>read</w:t>
      </w:r>
      <w:r>
        <w:rPr>
          <w:spacing w:val="-10"/>
        </w:rPr>
        <w:t> </w:t>
      </w:r>
      <w:r>
        <w:rPr/>
        <w:t>and</w:t>
      </w:r>
      <w:r>
        <w:rPr>
          <w:spacing w:val="-9"/>
        </w:rPr>
        <w:t> </w:t>
      </w:r>
      <w:r>
        <w:rPr/>
        <w:t>shared</w:t>
      </w:r>
      <w:r>
        <w:rPr>
          <w:spacing w:val="-10"/>
        </w:rPr>
        <w:t> </w:t>
      </w:r>
      <w:r>
        <w:rPr/>
        <w:t>piece</w:t>
      </w:r>
      <w:r>
        <w:rPr>
          <w:spacing w:val="-9"/>
        </w:rPr>
        <w:t> </w:t>
      </w:r>
      <w:r>
        <w:rPr/>
        <w:t>on</w:t>
      </w:r>
      <w:r>
        <w:rPr>
          <w:spacing w:val="-10"/>
        </w:rPr>
        <w:t> </w:t>
      </w:r>
      <w:r>
        <w:rPr/>
        <w:t>the</w:t>
      </w:r>
      <w:r>
        <w:rPr>
          <w:spacing w:val="-10"/>
        </w:rPr>
        <w:t> </w:t>
      </w:r>
      <w:r>
        <w:rPr/>
        <w:t>Herald's</w:t>
      </w:r>
      <w:r>
        <w:rPr>
          <w:spacing w:val="-10"/>
        </w:rPr>
        <w:t> </w:t>
      </w:r>
      <w:r>
        <w:rPr/>
        <w:t>website,</w:t>
      </w:r>
      <w:r>
        <w:rPr>
          <w:spacing w:val="-8"/>
        </w:rPr>
        <w:t> </w:t>
      </w:r>
      <w:r>
        <w:rPr/>
        <w:t>the</w:t>
      </w:r>
      <w:r>
        <w:rPr>
          <w:spacing w:val="-10"/>
        </w:rPr>
        <w:t> </w:t>
      </w:r>
      <w:r>
        <w:rPr/>
        <w:t>same</w:t>
      </w:r>
      <w:r>
        <w:rPr>
          <w:spacing w:val="-10"/>
        </w:rPr>
        <w:t> </w:t>
      </w:r>
      <w:r>
        <w:rPr/>
        <w:t>exact</w:t>
      </w:r>
      <w:r>
        <w:rPr>
          <w:spacing w:val="-10"/>
        </w:rPr>
        <w:t> </w:t>
      </w:r>
      <w:r>
        <w:rPr/>
        <w:t>column</w:t>
      </w:r>
      <w:r>
        <w:rPr>
          <w:spacing w:val="-9"/>
        </w:rPr>
        <w:t> </w:t>
      </w:r>
      <w:r>
        <w:rPr/>
        <w:t>gets</w:t>
      </w:r>
      <w:r>
        <w:rPr>
          <w:spacing w:val="-9"/>
        </w:rPr>
        <w:t> </w:t>
      </w:r>
      <w:r>
        <w:rPr/>
        <w:t>little attention</w:t>
      </w:r>
      <w:r>
        <w:rPr>
          <w:spacing w:val="-9"/>
        </w:rPr>
        <w:t> </w:t>
      </w:r>
      <w:r>
        <w:rPr/>
        <w:t>because</w:t>
      </w:r>
      <w:r>
        <w:rPr>
          <w:spacing w:val="-9"/>
        </w:rPr>
        <w:t> </w:t>
      </w:r>
      <w:r>
        <w:rPr/>
        <w:t>it</w:t>
      </w:r>
      <w:r>
        <w:rPr>
          <w:spacing w:val="-8"/>
        </w:rPr>
        <w:t> </w:t>
      </w:r>
      <w:r>
        <w:rPr/>
        <w:t>is</w:t>
      </w:r>
      <w:r>
        <w:rPr>
          <w:spacing w:val="-7"/>
        </w:rPr>
        <w:t> </w:t>
      </w:r>
      <w:r>
        <w:rPr/>
        <w:t>being</w:t>
      </w:r>
      <w:r>
        <w:rPr>
          <w:spacing w:val="-9"/>
        </w:rPr>
        <w:t> </w:t>
      </w:r>
      <w:r>
        <w:rPr/>
        <w:t>secretly</w:t>
      </w:r>
      <w:r>
        <w:rPr>
          <w:spacing w:val="-8"/>
        </w:rPr>
        <w:t> </w:t>
      </w:r>
      <w:r>
        <w:rPr/>
        <w:t>censored</w:t>
      </w:r>
      <w:r>
        <w:rPr>
          <w:spacing w:val="-8"/>
        </w:rPr>
        <w:t> </w:t>
      </w:r>
      <w:r>
        <w:rPr/>
        <w:t>by</w:t>
      </w:r>
      <w:r>
        <w:rPr>
          <w:spacing w:val="-9"/>
        </w:rPr>
        <w:t> </w:t>
      </w:r>
      <w:r>
        <w:rPr/>
        <w:t>Twitter.</w:t>
      </w:r>
      <w:r>
        <w:rPr>
          <w:spacing w:val="-8"/>
        </w:rPr>
        <w:t> </w:t>
      </w:r>
      <w:r>
        <w:rPr/>
        <w:t>She</w:t>
      </w:r>
      <w:r>
        <w:rPr>
          <w:spacing w:val="-8"/>
        </w:rPr>
        <w:t> </w:t>
      </w:r>
      <w:r>
        <w:rPr/>
        <w:t>knows</w:t>
      </w:r>
      <w:r>
        <w:rPr>
          <w:spacing w:val="-8"/>
        </w:rPr>
        <w:t> </w:t>
      </w:r>
      <w:r>
        <w:rPr/>
        <w:t>that,</w:t>
      </w:r>
      <w:r>
        <w:rPr>
          <w:spacing w:val="-8"/>
        </w:rPr>
        <w:t> </w:t>
      </w:r>
      <w:r>
        <w:rPr/>
        <w:t>because</w:t>
      </w:r>
      <w:r>
        <w:rPr>
          <w:spacing w:val="-9"/>
        </w:rPr>
        <w:t> </w:t>
      </w:r>
      <w:r>
        <w:rPr/>
        <w:t>many</w:t>
      </w:r>
      <w:r>
        <w:rPr>
          <w:spacing w:val="-7"/>
        </w:rPr>
        <w:t> </w:t>
      </w:r>
      <w:r>
        <w:rPr/>
        <w:t>of</w:t>
      </w:r>
      <w:r>
        <w:rPr>
          <w:spacing w:val="-9"/>
        </w:rPr>
        <w:t> </w:t>
      </w:r>
      <w:r>
        <w:rPr/>
        <w:t>her</w:t>
      </w:r>
    </w:p>
    <w:p>
      <w:pPr>
        <w:spacing w:after="0"/>
        <w:jc w:val="both"/>
        <w:sectPr>
          <w:pgSz w:w="12240" w:h="15840"/>
          <w:pgMar w:top="1400" w:bottom="280" w:left="1340" w:right="1320"/>
        </w:sectPr>
      </w:pPr>
    </w:p>
    <w:p>
      <w:pPr>
        <w:pStyle w:val="BodyText"/>
        <w:spacing w:before="40"/>
        <w:ind w:left="1000" w:right="122"/>
        <w:jc w:val="both"/>
      </w:pPr>
      <w:r>
        <w:rPr/>
        <w:t>Twitter followers don't get to see her columns and posts in their feeds. She provided many examples of well-known conservatives who follow her but don't see her posts on their feeds. Ms.</w:t>
      </w:r>
      <w:r>
        <w:rPr>
          <w:spacing w:val="-5"/>
        </w:rPr>
        <w:t> </w:t>
      </w:r>
      <w:r>
        <w:rPr/>
        <w:t>Cohen</w:t>
      </w:r>
      <w:r>
        <w:rPr>
          <w:spacing w:val="-4"/>
        </w:rPr>
        <w:t> </w:t>
      </w:r>
      <w:r>
        <w:rPr/>
        <w:t>stated</w:t>
      </w:r>
      <w:r>
        <w:rPr>
          <w:spacing w:val="-5"/>
        </w:rPr>
        <w:t> </w:t>
      </w:r>
      <w:r>
        <w:rPr/>
        <w:t>that</w:t>
      </w:r>
      <w:r>
        <w:rPr>
          <w:spacing w:val="-5"/>
        </w:rPr>
        <w:t> </w:t>
      </w:r>
      <w:r>
        <w:rPr/>
        <w:t>her</w:t>
      </w:r>
      <w:r>
        <w:rPr>
          <w:spacing w:val="-3"/>
        </w:rPr>
        <w:t> </w:t>
      </w:r>
      <w:r>
        <w:rPr/>
        <w:t>posts</w:t>
      </w:r>
      <w:r>
        <w:rPr>
          <w:spacing w:val="-5"/>
        </w:rPr>
        <w:t> </w:t>
      </w:r>
      <w:r>
        <w:rPr/>
        <w:t>are</w:t>
      </w:r>
      <w:r>
        <w:rPr>
          <w:spacing w:val="-4"/>
        </w:rPr>
        <w:t> </w:t>
      </w:r>
      <w:r>
        <w:rPr/>
        <w:t>also</w:t>
      </w:r>
      <w:r>
        <w:rPr>
          <w:spacing w:val="-5"/>
        </w:rPr>
        <w:t> </w:t>
      </w:r>
      <w:r>
        <w:rPr/>
        <w:t>censored</w:t>
      </w:r>
      <w:r>
        <w:rPr>
          <w:spacing w:val="-4"/>
        </w:rPr>
        <w:t> </w:t>
      </w:r>
      <w:r>
        <w:rPr/>
        <w:t>on</w:t>
      </w:r>
      <w:r>
        <w:rPr>
          <w:spacing w:val="-3"/>
        </w:rPr>
        <w:t> </w:t>
      </w:r>
      <w:r>
        <w:rPr/>
        <w:t>Facebook.</w:t>
      </w:r>
      <w:r>
        <w:rPr>
          <w:spacing w:val="-5"/>
        </w:rPr>
        <w:t> </w:t>
      </w:r>
      <w:r>
        <w:rPr/>
        <w:t>She</w:t>
      </w:r>
      <w:r>
        <w:rPr>
          <w:spacing w:val="-5"/>
        </w:rPr>
        <w:t> </w:t>
      </w:r>
      <w:r>
        <w:rPr/>
        <w:t>said</w:t>
      </w:r>
      <w:r>
        <w:rPr>
          <w:spacing w:val="-4"/>
        </w:rPr>
        <w:t> </w:t>
      </w:r>
      <w:r>
        <w:rPr/>
        <w:t>she</w:t>
      </w:r>
      <w:r>
        <w:rPr>
          <w:spacing w:val="-4"/>
        </w:rPr>
        <w:t> </w:t>
      </w:r>
      <w:r>
        <w:rPr/>
        <w:t>had</w:t>
      </w:r>
      <w:r>
        <w:rPr>
          <w:spacing w:val="-6"/>
        </w:rPr>
        <w:t> </w:t>
      </w:r>
      <w:r>
        <w:rPr/>
        <w:t>requested</w:t>
      </w:r>
      <w:r>
        <w:rPr>
          <w:spacing w:val="-3"/>
        </w:rPr>
        <w:t> </w:t>
      </w:r>
      <w:r>
        <w:rPr/>
        <w:t>an explanation from both Twitter and Facebook but has not received a</w:t>
      </w:r>
      <w:r>
        <w:rPr>
          <w:spacing w:val="-11"/>
        </w:rPr>
        <w:t> </w:t>
      </w:r>
      <w:r>
        <w:rPr/>
        <w:t>response.</w:t>
      </w:r>
    </w:p>
    <w:p>
      <w:pPr>
        <w:pStyle w:val="BodyText"/>
      </w:pPr>
    </w:p>
    <w:p>
      <w:pPr>
        <w:pStyle w:val="BodyText"/>
        <w:spacing w:before="1"/>
        <w:ind w:left="1000" w:right="118"/>
        <w:jc w:val="both"/>
      </w:pPr>
      <w:r>
        <w:rPr/>
        <w:t>Ms.</w:t>
      </w:r>
      <w:r>
        <w:rPr>
          <w:spacing w:val="-4"/>
        </w:rPr>
        <w:t> </w:t>
      </w:r>
      <w:r>
        <w:rPr/>
        <w:t>Cohen</w:t>
      </w:r>
      <w:r>
        <w:rPr>
          <w:spacing w:val="-2"/>
        </w:rPr>
        <w:t> </w:t>
      </w:r>
      <w:r>
        <w:rPr/>
        <w:t>made</w:t>
      </w:r>
      <w:r>
        <w:rPr>
          <w:spacing w:val="-3"/>
        </w:rPr>
        <w:t> </w:t>
      </w:r>
      <w:r>
        <w:rPr/>
        <w:t>an</w:t>
      </w:r>
      <w:r>
        <w:rPr>
          <w:spacing w:val="-4"/>
        </w:rPr>
        <w:t> </w:t>
      </w:r>
      <w:r>
        <w:rPr/>
        <w:t>analogy</w:t>
      </w:r>
      <w:r>
        <w:rPr>
          <w:spacing w:val="-2"/>
        </w:rPr>
        <w:t> </w:t>
      </w:r>
      <w:r>
        <w:rPr/>
        <w:t>to</w:t>
      </w:r>
      <w:r>
        <w:rPr>
          <w:spacing w:val="-2"/>
        </w:rPr>
        <w:t> </w:t>
      </w:r>
      <w:r>
        <w:rPr/>
        <w:t>a</w:t>
      </w:r>
      <w:r>
        <w:rPr>
          <w:spacing w:val="-3"/>
        </w:rPr>
        <w:t> </w:t>
      </w:r>
      <w:r>
        <w:rPr/>
        <w:t>phone</w:t>
      </w:r>
      <w:r>
        <w:rPr>
          <w:spacing w:val="-2"/>
        </w:rPr>
        <w:t> </w:t>
      </w:r>
      <w:r>
        <w:rPr/>
        <w:t>company</w:t>
      </w:r>
      <w:r>
        <w:rPr>
          <w:spacing w:val="-1"/>
        </w:rPr>
        <w:t> </w:t>
      </w:r>
      <w:r>
        <w:rPr/>
        <w:t>that</w:t>
      </w:r>
      <w:r>
        <w:rPr>
          <w:spacing w:val="-3"/>
        </w:rPr>
        <w:t> </w:t>
      </w:r>
      <w:r>
        <w:rPr/>
        <w:t>refused</w:t>
      </w:r>
      <w:r>
        <w:rPr>
          <w:spacing w:val="-3"/>
        </w:rPr>
        <w:t> </w:t>
      </w:r>
      <w:r>
        <w:rPr/>
        <w:t>to</w:t>
      </w:r>
      <w:r>
        <w:rPr>
          <w:spacing w:val="-2"/>
        </w:rPr>
        <w:t> </w:t>
      </w:r>
      <w:r>
        <w:rPr/>
        <w:t>connect</w:t>
      </w:r>
      <w:r>
        <w:rPr>
          <w:spacing w:val="-2"/>
        </w:rPr>
        <w:t> </w:t>
      </w:r>
      <w:r>
        <w:rPr/>
        <w:t>phone</w:t>
      </w:r>
      <w:r>
        <w:rPr>
          <w:spacing w:val="-3"/>
        </w:rPr>
        <w:t> </w:t>
      </w:r>
      <w:r>
        <w:rPr/>
        <w:t>calls</w:t>
      </w:r>
      <w:r>
        <w:rPr>
          <w:spacing w:val="-2"/>
        </w:rPr>
        <w:t> </w:t>
      </w:r>
      <w:r>
        <w:rPr/>
        <w:t>between certain parties because the company didn't like opinions those parties expressed in their conversations. She stated that this type of egregious censorship tramples on her constitutional right to free speech. Because she commonly interviews members of Congress, Twitter is also censuring</w:t>
      </w:r>
      <w:r>
        <w:rPr>
          <w:spacing w:val="-12"/>
        </w:rPr>
        <w:t> </w:t>
      </w:r>
      <w:r>
        <w:rPr/>
        <w:t>them</w:t>
      </w:r>
      <w:r>
        <w:rPr>
          <w:spacing w:val="-12"/>
        </w:rPr>
        <w:t> </w:t>
      </w:r>
      <w:r>
        <w:rPr/>
        <w:t>and</w:t>
      </w:r>
      <w:r>
        <w:rPr>
          <w:spacing w:val="-11"/>
        </w:rPr>
        <w:t> </w:t>
      </w:r>
      <w:r>
        <w:rPr/>
        <w:t>thereby</w:t>
      </w:r>
      <w:r>
        <w:rPr>
          <w:spacing w:val="-12"/>
        </w:rPr>
        <w:t> </w:t>
      </w:r>
      <w:r>
        <w:rPr/>
        <w:t>hurting</w:t>
      </w:r>
      <w:r>
        <w:rPr>
          <w:spacing w:val="-12"/>
        </w:rPr>
        <w:t> </w:t>
      </w:r>
      <w:r>
        <w:rPr/>
        <w:t>Americans</w:t>
      </w:r>
      <w:r>
        <w:rPr>
          <w:spacing w:val="-11"/>
        </w:rPr>
        <w:t> </w:t>
      </w:r>
      <w:r>
        <w:rPr/>
        <w:t>by</w:t>
      </w:r>
      <w:r>
        <w:rPr>
          <w:spacing w:val="-11"/>
        </w:rPr>
        <w:t> </w:t>
      </w:r>
      <w:r>
        <w:rPr/>
        <w:t>denying</w:t>
      </w:r>
      <w:r>
        <w:rPr>
          <w:spacing w:val="-12"/>
        </w:rPr>
        <w:t> </w:t>
      </w:r>
      <w:r>
        <w:rPr/>
        <w:t>them</w:t>
      </w:r>
      <w:r>
        <w:rPr>
          <w:spacing w:val="-11"/>
        </w:rPr>
        <w:t> </w:t>
      </w:r>
      <w:r>
        <w:rPr/>
        <w:t>access</w:t>
      </w:r>
      <w:r>
        <w:rPr>
          <w:spacing w:val="-12"/>
        </w:rPr>
        <w:t> </w:t>
      </w:r>
      <w:r>
        <w:rPr/>
        <w:t>to</w:t>
      </w:r>
      <w:r>
        <w:rPr>
          <w:spacing w:val="-11"/>
        </w:rPr>
        <w:t> </w:t>
      </w:r>
      <w:r>
        <w:rPr/>
        <w:t>government</w:t>
      </w:r>
      <w:r>
        <w:rPr>
          <w:spacing w:val="-13"/>
        </w:rPr>
        <w:t> </w:t>
      </w:r>
      <w:r>
        <w:rPr/>
        <w:t>officials. Most importantly, she pointed out that this behavior constitutes meddling in US elections. By allowing users with liberal viewpoints unfettered access to the platforms while silencing conservatives, Twitter and Facebook are allowing Democrats to shape public opinion and connect with millions of voters while denying that opportunity to conservatives. She pointed out that these companies dishonestly claim they're only blocking “hate speech”, but nothing she's ever written would fall into that</w:t>
      </w:r>
      <w:r>
        <w:rPr>
          <w:spacing w:val="-2"/>
        </w:rPr>
        <w:t> </w:t>
      </w:r>
      <w:r>
        <w:rPr/>
        <w:t>category.</w:t>
      </w:r>
    </w:p>
    <w:p>
      <w:pPr>
        <w:pStyle w:val="BodyText"/>
        <w:spacing w:before="11"/>
        <w:rPr>
          <w:sz w:val="21"/>
        </w:rPr>
      </w:pPr>
    </w:p>
    <w:p>
      <w:pPr>
        <w:pStyle w:val="BodyText"/>
        <w:ind w:left="1000" w:right="118"/>
        <w:jc w:val="both"/>
      </w:pPr>
      <w:r>
        <w:rPr/>
        <w:t>Ms. Cohen said that, although congressional hearings like this one are a good start, Congress and the Department of Justice must do more, including determining who in social media companies authorized development and implementation of the discriminatory censoring algorithms. She concluded with a question to help put the biased censoring policies of social media companies in perspective: “Would Congress allow the U.S. Postal Service to pick up mail from</w:t>
      </w:r>
      <w:r>
        <w:rPr>
          <w:spacing w:val="-4"/>
        </w:rPr>
        <w:t> </w:t>
      </w:r>
      <w:r>
        <w:rPr/>
        <w:t>millions</w:t>
      </w:r>
      <w:r>
        <w:rPr>
          <w:spacing w:val="-3"/>
        </w:rPr>
        <w:t> </w:t>
      </w:r>
      <w:r>
        <w:rPr/>
        <w:t>of</w:t>
      </w:r>
      <w:r>
        <w:rPr>
          <w:spacing w:val="-4"/>
        </w:rPr>
        <w:t> </w:t>
      </w:r>
      <w:r>
        <w:rPr/>
        <w:t>Americans if</w:t>
      </w:r>
      <w:r>
        <w:rPr>
          <w:spacing w:val="-4"/>
        </w:rPr>
        <w:t> </w:t>
      </w:r>
      <w:r>
        <w:rPr/>
        <w:t>instead</w:t>
      </w:r>
      <w:r>
        <w:rPr>
          <w:spacing w:val="-3"/>
        </w:rPr>
        <w:t> </w:t>
      </w:r>
      <w:r>
        <w:rPr/>
        <w:t>of</w:t>
      </w:r>
      <w:r>
        <w:rPr>
          <w:spacing w:val="-4"/>
        </w:rPr>
        <w:t> </w:t>
      </w:r>
      <w:r>
        <w:rPr/>
        <w:t>delivering</w:t>
      </w:r>
      <w:r>
        <w:rPr>
          <w:spacing w:val="-2"/>
        </w:rPr>
        <w:t> </w:t>
      </w:r>
      <w:r>
        <w:rPr/>
        <w:t>them</w:t>
      </w:r>
      <w:r>
        <w:rPr>
          <w:spacing w:val="-4"/>
        </w:rPr>
        <w:t> </w:t>
      </w:r>
      <w:r>
        <w:rPr/>
        <w:t>the</w:t>
      </w:r>
      <w:r>
        <w:rPr>
          <w:spacing w:val="-3"/>
        </w:rPr>
        <w:t> </w:t>
      </w:r>
      <w:r>
        <w:rPr/>
        <w:t>postman</w:t>
      </w:r>
      <w:r>
        <w:rPr>
          <w:spacing w:val="-4"/>
        </w:rPr>
        <w:t> </w:t>
      </w:r>
      <w:r>
        <w:rPr/>
        <w:t>secretly</w:t>
      </w:r>
      <w:r>
        <w:rPr>
          <w:spacing w:val="-3"/>
        </w:rPr>
        <w:t> </w:t>
      </w:r>
      <w:r>
        <w:rPr/>
        <w:t>threw</w:t>
      </w:r>
      <w:r>
        <w:rPr>
          <w:spacing w:val="-4"/>
        </w:rPr>
        <w:t> </w:t>
      </w:r>
      <w:r>
        <w:rPr/>
        <w:t>the</w:t>
      </w:r>
      <w:r>
        <w:rPr>
          <w:spacing w:val="-2"/>
        </w:rPr>
        <w:t> </w:t>
      </w:r>
      <w:r>
        <w:rPr/>
        <w:t>mail</w:t>
      </w:r>
      <w:r>
        <w:rPr>
          <w:spacing w:val="-3"/>
        </w:rPr>
        <w:t> </w:t>
      </w:r>
      <w:r>
        <w:rPr/>
        <w:t>in the trash because the mail carrier didn't like the opinions contained in those</w:t>
      </w:r>
      <w:r>
        <w:rPr>
          <w:spacing w:val="-15"/>
        </w:rPr>
        <w:t> </w:t>
      </w:r>
      <w:r>
        <w:rPr/>
        <w:t>letters?</w:t>
      </w:r>
    </w:p>
    <w:p>
      <w:pPr>
        <w:pStyle w:val="BodyText"/>
        <w:spacing w:before="1"/>
      </w:pPr>
    </w:p>
    <w:p>
      <w:pPr>
        <w:pStyle w:val="BodyText"/>
        <w:ind w:left="1000" w:right="118"/>
        <w:jc w:val="both"/>
      </w:pPr>
      <w:r>
        <w:rPr>
          <w:b/>
          <w:u w:val="single"/>
        </w:rPr>
        <w:t>Jeremy D. Tedesco</w:t>
      </w:r>
      <w:r>
        <w:rPr>
          <w:b/>
        </w:rPr>
        <w:t> </w:t>
      </w:r>
      <w:r>
        <w:rPr/>
        <w:t>is Senior Counsel and Vice President of US Advocacy of the Alliance Defending Freedom (ADF).[</w:t>
      </w:r>
      <w:hyperlink w:history="true" w:anchor="_bookmark42">
        <w:r>
          <w:rPr/>
          <w:t>44</w:t>
        </w:r>
      </w:hyperlink>
      <w:r>
        <w:rPr/>
        <w:t>] His written testimony described in great detail and extensive documentation the vast control that tech companies like Amazon, Google, Facebook, and Twitter exert over several aspects of US and global societies. He pointed out that, although these companies originally committed to protecting free expression, that commitment is increasingly being violated.</w:t>
      </w:r>
    </w:p>
    <w:p>
      <w:pPr>
        <w:pStyle w:val="BodyText"/>
        <w:spacing w:before="12"/>
        <w:rPr>
          <w:sz w:val="21"/>
        </w:rPr>
      </w:pPr>
    </w:p>
    <w:p>
      <w:pPr>
        <w:pStyle w:val="BodyText"/>
        <w:ind w:left="1000" w:right="118"/>
        <w:jc w:val="both"/>
      </w:pPr>
      <w:r>
        <w:rPr/>
        <w:t>Mr. Tedesco then detailed how powerful these companies are by citing research that showed biased search rankings can shift undecided voters’ preferences by 20% or more. He then provided evidence that these large tech companies are now using that power to manipulate political</w:t>
      </w:r>
      <w:r>
        <w:rPr>
          <w:spacing w:val="-12"/>
        </w:rPr>
        <w:t> </w:t>
      </w:r>
      <w:r>
        <w:rPr/>
        <w:t>outcomes.</w:t>
      </w:r>
      <w:r>
        <w:rPr>
          <w:spacing w:val="-11"/>
        </w:rPr>
        <w:t> </w:t>
      </w:r>
      <w:r>
        <w:rPr/>
        <w:t>Of</w:t>
      </w:r>
      <w:r>
        <w:rPr>
          <w:spacing w:val="-10"/>
        </w:rPr>
        <w:t> </w:t>
      </w:r>
      <w:r>
        <w:rPr/>
        <w:t>the</w:t>
      </w:r>
      <w:r>
        <w:rPr>
          <w:spacing w:val="-10"/>
        </w:rPr>
        <w:t> </w:t>
      </w:r>
      <w:r>
        <w:rPr/>
        <w:t>many</w:t>
      </w:r>
      <w:r>
        <w:rPr>
          <w:spacing w:val="-10"/>
        </w:rPr>
        <w:t> </w:t>
      </w:r>
      <w:r>
        <w:rPr/>
        <w:t>types</w:t>
      </w:r>
      <w:r>
        <w:rPr>
          <w:spacing w:val="-11"/>
        </w:rPr>
        <w:t> </w:t>
      </w:r>
      <w:r>
        <w:rPr/>
        <w:t>and</w:t>
      </w:r>
      <w:r>
        <w:rPr>
          <w:spacing w:val="-10"/>
        </w:rPr>
        <w:t> </w:t>
      </w:r>
      <w:r>
        <w:rPr/>
        <w:t>examples</w:t>
      </w:r>
      <w:r>
        <w:rPr>
          <w:spacing w:val="-10"/>
        </w:rPr>
        <w:t> </w:t>
      </w:r>
      <w:r>
        <w:rPr/>
        <w:t>of</w:t>
      </w:r>
      <w:r>
        <w:rPr>
          <w:spacing w:val="-11"/>
        </w:rPr>
        <w:t> </w:t>
      </w:r>
      <w:r>
        <w:rPr/>
        <w:t>significant</w:t>
      </w:r>
      <w:r>
        <w:rPr>
          <w:spacing w:val="-9"/>
        </w:rPr>
        <w:t> </w:t>
      </w:r>
      <w:r>
        <w:rPr/>
        <w:t>Tech</w:t>
      </w:r>
      <w:r>
        <w:rPr>
          <w:spacing w:val="-10"/>
        </w:rPr>
        <w:t> </w:t>
      </w:r>
      <w:r>
        <w:rPr/>
        <w:t>company</w:t>
      </w:r>
      <w:r>
        <w:rPr>
          <w:spacing w:val="-10"/>
        </w:rPr>
        <w:t> </w:t>
      </w:r>
      <w:r>
        <w:rPr/>
        <w:t>discrimination presented, all benefited progressive political outcomes or disadvantaged conservative ones, consistent with Silicon Valley’s well known propensity for far-left political viewpoints. Some instances of discrimination seemed outrageous, such as YouTube placing restrictions or defunding some PragerU videos, Twitter allowing harassment or threats by progressives, but blocking conservative speech after deeming it “hate speech”, and Facebook banning a section of the Declaration of Independence as “hate</w:t>
      </w:r>
      <w:r>
        <w:rPr>
          <w:spacing w:val="-6"/>
        </w:rPr>
        <w:t> </w:t>
      </w:r>
      <w:r>
        <w:rPr/>
        <w:t>speech”.</w:t>
      </w:r>
    </w:p>
    <w:p>
      <w:pPr>
        <w:pStyle w:val="BodyText"/>
      </w:pPr>
    </w:p>
    <w:p>
      <w:pPr>
        <w:pStyle w:val="BodyText"/>
        <w:ind w:left="1000" w:right="118"/>
        <w:jc w:val="both"/>
      </w:pPr>
      <w:r>
        <w:rPr/>
        <w:t>Mr. Tedesco pointed out that Tech companies’ use of subjective terms like “hate speech” and “intolerance” is deeply troubling, in part because they use far-left advocacy groups like the Southern</w:t>
      </w:r>
      <w:r>
        <w:rPr>
          <w:spacing w:val="-7"/>
        </w:rPr>
        <w:t> </w:t>
      </w:r>
      <w:r>
        <w:rPr/>
        <w:t>Poverty</w:t>
      </w:r>
      <w:r>
        <w:rPr>
          <w:spacing w:val="-5"/>
        </w:rPr>
        <w:t> </w:t>
      </w:r>
      <w:r>
        <w:rPr/>
        <w:t>Law</w:t>
      </w:r>
      <w:r>
        <w:rPr>
          <w:spacing w:val="-5"/>
        </w:rPr>
        <w:t> </w:t>
      </w:r>
      <w:r>
        <w:rPr/>
        <w:t>Center</w:t>
      </w:r>
      <w:r>
        <w:rPr>
          <w:spacing w:val="-5"/>
        </w:rPr>
        <w:t> </w:t>
      </w:r>
      <w:r>
        <w:rPr/>
        <w:t>(SPLC)</w:t>
      </w:r>
      <w:r>
        <w:rPr>
          <w:spacing w:val="-4"/>
        </w:rPr>
        <w:t> </w:t>
      </w:r>
      <w:r>
        <w:rPr/>
        <w:t>to</w:t>
      </w:r>
      <w:r>
        <w:rPr>
          <w:spacing w:val="-5"/>
        </w:rPr>
        <w:t> </w:t>
      </w:r>
      <w:r>
        <w:rPr/>
        <w:t>determine</w:t>
      </w:r>
      <w:r>
        <w:rPr>
          <w:spacing w:val="-6"/>
        </w:rPr>
        <w:t> </w:t>
      </w:r>
      <w:r>
        <w:rPr/>
        <w:t>what</w:t>
      </w:r>
      <w:r>
        <w:rPr>
          <w:spacing w:val="-6"/>
        </w:rPr>
        <w:t> </w:t>
      </w:r>
      <w:r>
        <w:rPr/>
        <w:t>speech</w:t>
      </w:r>
      <w:r>
        <w:rPr>
          <w:spacing w:val="-6"/>
        </w:rPr>
        <w:t> </w:t>
      </w:r>
      <w:r>
        <w:rPr/>
        <w:t>is</w:t>
      </w:r>
      <w:r>
        <w:rPr>
          <w:spacing w:val="-5"/>
        </w:rPr>
        <w:t> </w:t>
      </w:r>
      <w:r>
        <w:rPr/>
        <w:t>acceptable.</w:t>
      </w:r>
      <w:r>
        <w:rPr>
          <w:spacing w:val="-6"/>
        </w:rPr>
        <w:t> </w:t>
      </w:r>
      <w:r>
        <w:rPr/>
        <w:t>Such</w:t>
      </w:r>
      <w:r>
        <w:rPr>
          <w:spacing w:val="-6"/>
        </w:rPr>
        <w:t> </w:t>
      </w:r>
      <w:r>
        <w:rPr/>
        <w:t>groups</w:t>
      </w:r>
      <w:r>
        <w:rPr>
          <w:spacing w:val="-3"/>
        </w:rPr>
        <w:t> </w:t>
      </w:r>
      <w:r>
        <w:rPr/>
        <w:t>tend to</w:t>
      </w:r>
      <w:r>
        <w:rPr>
          <w:spacing w:val="-15"/>
        </w:rPr>
        <w:t> </w:t>
      </w:r>
      <w:r>
        <w:rPr/>
        <w:t>find</w:t>
      </w:r>
      <w:r>
        <w:rPr>
          <w:spacing w:val="-14"/>
        </w:rPr>
        <w:t> </w:t>
      </w:r>
      <w:r>
        <w:rPr/>
        <w:t>virtually</w:t>
      </w:r>
      <w:r>
        <w:rPr>
          <w:spacing w:val="-15"/>
        </w:rPr>
        <w:t> </w:t>
      </w:r>
      <w:r>
        <w:rPr/>
        <w:t>all</w:t>
      </w:r>
      <w:r>
        <w:rPr>
          <w:spacing w:val="-14"/>
        </w:rPr>
        <w:t> </w:t>
      </w:r>
      <w:r>
        <w:rPr/>
        <w:t>progressive</w:t>
      </w:r>
      <w:r>
        <w:rPr>
          <w:spacing w:val="-15"/>
        </w:rPr>
        <w:t> </w:t>
      </w:r>
      <w:r>
        <w:rPr/>
        <w:t>groups</w:t>
      </w:r>
      <w:r>
        <w:rPr>
          <w:spacing w:val="-13"/>
        </w:rPr>
        <w:t> </w:t>
      </w:r>
      <w:r>
        <w:rPr/>
        <w:t>acceptable,</w:t>
      </w:r>
      <w:r>
        <w:rPr>
          <w:spacing w:val="-14"/>
        </w:rPr>
        <w:t> </w:t>
      </w:r>
      <w:r>
        <w:rPr/>
        <w:t>even</w:t>
      </w:r>
      <w:r>
        <w:rPr>
          <w:spacing w:val="-15"/>
        </w:rPr>
        <w:t> </w:t>
      </w:r>
      <w:r>
        <w:rPr/>
        <w:t>ones</w:t>
      </w:r>
      <w:r>
        <w:rPr>
          <w:spacing w:val="-14"/>
        </w:rPr>
        <w:t> </w:t>
      </w:r>
      <w:r>
        <w:rPr/>
        <w:t>that</w:t>
      </w:r>
      <w:r>
        <w:rPr>
          <w:spacing w:val="-15"/>
        </w:rPr>
        <w:t> </w:t>
      </w:r>
      <w:r>
        <w:rPr/>
        <w:t>espouse</w:t>
      </w:r>
      <w:r>
        <w:rPr>
          <w:spacing w:val="-14"/>
        </w:rPr>
        <w:t> </w:t>
      </w:r>
      <w:r>
        <w:rPr/>
        <w:t>violence</w:t>
      </w:r>
      <w:r>
        <w:rPr>
          <w:spacing w:val="-13"/>
        </w:rPr>
        <w:t> </w:t>
      </w:r>
      <w:r>
        <w:rPr/>
        <w:t>(e.g.,</w:t>
      </w:r>
      <w:r>
        <w:rPr>
          <w:spacing w:val="-13"/>
        </w:rPr>
        <w:t> </w:t>
      </w:r>
      <w:r>
        <w:rPr/>
        <w:t>Occupy Wall Street, Black Lives Matter, and Antifa), but they find many religious groups (e.g.,</w:t>
      </w:r>
      <w:r>
        <w:rPr>
          <w:spacing w:val="-16"/>
        </w:rPr>
        <w:t> </w:t>
      </w:r>
      <w:r>
        <w:rPr/>
        <w:t>Christian</w:t>
      </w:r>
    </w:p>
    <w:p>
      <w:pPr>
        <w:spacing w:after="0"/>
        <w:jc w:val="both"/>
        <w:sectPr>
          <w:pgSz w:w="12240" w:h="15840"/>
          <w:pgMar w:top="1400" w:bottom="280" w:left="1340" w:right="1320"/>
        </w:sectPr>
      </w:pPr>
    </w:p>
    <w:p>
      <w:pPr>
        <w:pStyle w:val="BodyText"/>
        <w:spacing w:before="40"/>
        <w:ind w:left="1000" w:right="119"/>
        <w:jc w:val="both"/>
      </w:pPr>
      <w:r>
        <w:rPr/>
        <w:t>Action Network) and conservative groups (e.g., American College of Pediatricians) to be “hate groups”.</w:t>
      </w:r>
      <w:r>
        <w:rPr>
          <w:spacing w:val="32"/>
        </w:rPr>
        <w:t> </w:t>
      </w:r>
      <w:r>
        <w:rPr/>
        <w:t>To</w:t>
      </w:r>
      <w:r>
        <w:rPr>
          <w:spacing w:val="-10"/>
        </w:rPr>
        <w:t> </w:t>
      </w:r>
      <w:r>
        <w:rPr/>
        <w:t>strengthen</w:t>
      </w:r>
      <w:r>
        <w:rPr>
          <w:spacing w:val="-9"/>
        </w:rPr>
        <w:t> </w:t>
      </w:r>
      <w:r>
        <w:rPr/>
        <w:t>the</w:t>
      </w:r>
      <w:r>
        <w:rPr>
          <w:spacing w:val="-9"/>
        </w:rPr>
        <w:t> </w:t>
      </w:r>
      <w:r>
        <w:rPr/>
        <w:t>case</w:t>
      </w:r>
      <w:r>
        <w:rPr>
          <w:spacing w:val="-9"/>
        </w:rPr>
        <w:t> </w:t>
      </w:r>
      <w:r>
        <w:rPr/>
        <w:t>that</w:t>
      </w:r>
      <w:r>
        <w:rPr>
          <w:spacing w:val="-8"/>
        </w:rPr>
        <w:t> </w:t>
      </w:r>
      <w:r>
        <w:rPr/>
        <w:t>The</w:t>
      </w:r>
      <w:r>
        <w:rPr>
          <w:spacing w:val="-10"/>
        </w:rPr>
        <w:t> </w:t>
      </w:r>
      <w:r>
        <w:rPr/>
        <w:t>SPLC’s</w:t>
      </w:r>
      <w:r>
        <w:rPr>
          <w:spacing w:val="-8"/>
        </w:rPr>
        <w:t> </w:t>
      </w:r>
      <w:r>
        <w:rPr/>
        <w:t>selection</w:t>
      </w:r>
      <w:r>
        <w:rPr>
          <w:spacing w:val="-8"/>
        </w:rPr>
        <w:t> </w:t>
      </w:r>
      <w:r>
        <w:rPr/>
        <w:t>of</w:t>
      </w:r>
      <w:r>
        <w:rPr>
          <w:spacing w:val="-10"/>
        </w:rPr>
        <w:t> </w:t>
      </w:r>
      <w:r>
        <w:rPr/>
        <w:t>hate</w:t>
      </w:r>
      <w:r>
        <w:rPr>
          <w:spacing w:val="-9"/>
        </w:rPr>
        <w:t> </w:t>
      </w:r>
      <w:r>
        <w:rPr/>
        <w:t>groups</w:t>
      </w:r>
      <w:r>
        <w:rPr>
          <w:spacing w:val="-9"/>
        </w:rPr>
        <w:t> </w:t>
      </w:r>
      <w:r>
        <w:rPr/>
        <w:t>is</w:t>
      </w:r>
      <w:r>
        <w:rPr>
          <w:spacing w:val="-8"/>
        </w:rPr>
        <w:t> </w:t>
      </w:r>
      <w:r>
        <w:rPr/>
        <w:t>misguided,</w:t>
      </w:r>
      <w:r>
        <w:rPr>
          <w:spacing w:val="-9"/>
        </w:rPr>
        <w:t> </w:t>
      </w:r>
      <w:r>
        <w:rPr/>
        <w:t>and</w:t>
      </w:r>
      <w:r>
        <w:rPr>
          <w:spacing w:val="-9"/>
        </w:rPr>
        <w:t> </w:t>
      </w:r>
      <w:r>
        <w:rPr/>
        <w:t>thus the Tech companies’ reliance on the SPLC’s evaluations is problematic, Mr. Tedesco presented in great detail the practices of SPLC itself and an organization it rated as a hate group (Alliance Defending</w:t>
      </w:r>
      <w:r>
        <w:rPr>
          <w:spacing w:val="-1"/>
        </w:rPr>
        <w:t> </w:t>
      </w:r>
      <w:r>
        <w:rPr/>
        <w:t>Freedom).</w:t>
      </w:r>
    </w:p>
    <w:p>
      <w:pPr>
        <w:pStyle w:val="BodyText"/>
        <w:spacing w:before="1"/>
      </w:pPr>
    </w:p>
    <w:p>
      <w:pPr>
        <w:pStyle w:val="BodyText"/>
        <w:ind w:left="1000" w:right="117"/>
        <w:jc w:val="both"/>
      </w:pPr>
      <w:r>
        <w:rPr/>
        <w:t>In his concluding comments, Mr. Tedesco stressed the degree to which Silicon Valley’s increasingly</w:t>
      </w:r>
      <w:r>
        <w:rPr>
          <w:spacing w:val="-14"/>
        </w:rPr>
        <w:t> </w:t>
      </w:r>
      <w:r>
        <w:rPr/>
        <w:t>brash</w:t>
      </w:r>
      <w:r>
        <w:rPr>
          <w:spacing w:val="-14"/>
        </w:rPr>
        <w:t> </w:t>
      </w:r>
      <w:r>
        <w:rPr/>
        <w:t>and</w:t>
      </w:r>
      <w:r>
        <w:rPr>
          <w:spacing w:val="-12"/>
        </w:rPr>
        <w:t> </w:t>
      </w:r>
      <w:r>
        <w:rPr/>
        <w:t>politically</w:t>
      </w:r>
      <w:r>
        <w:rPr>
          <w:spacing w:val="-13"/>
        </w:rPr>
        <w:t> </w:t>
      </w:r>
      <w:r>
        <w:rPr/>
        <w:t>motivated</w:t>
      </w:r>
      <w:r>
        <w:rPr>
          <w:spacing w:val="-13"/>
        </w:rPr>
        <w:t> </w:t>
      </w:r>
      <w:r>
        <w:rPr/>
        <w:t>efforts</w:t>
      </w:r>
      <w:r>
        <w:rPr>
          <w:spacing w:val="-13"/>
        </w:rPr>
        <w:t> </w:t>
      </w:r>
      <w:r>
        <w:rPr/>
        <w:t>to</w:t>
      </w:r>
      <w:r>
        <w:rPr>
          <w:spacing w:val="-11"/>
        </w:rPr>
        <w:t> </w:t>
      </w:r>
      <w:r>
        <w:rPr/>
        <w:t>heavily</w:t>
      </w:r>
      <w:r>
        <w:rPr>
          <w:spacing w:val="-14"/>
        </w:rPr>
        <w:t> </w:t>
      </w:r>
      <w:r>
        <w:rPr/>
        <w:t>regulate</w:t>
      </w:r>
      <w:r>
        <w:rPr>
          <w:spacing w:val="-13"/>
        </w:rPr>
        <w:t> </w:t>
      </w:r>
      <w:r>
        <w:rPr/>
        <w:t>(or</w:t>
      </w:r>
      <w:r>
        <w:rPr>
          <w:spacing w:val="-14"/>
        </w:rPr>
        <w:t> </w:t>
      </w:r>
      <w:r>
        <w:rPr/>
        <w:t>even</w:t>
      </w:r>
      <w:r>
        <w:rPr>
          <w:spacing w:val="-13"/>
        </w:rPr>
        <w:t> </w:t>
      </w:r>
      <w:r>
        <w:rPr/>
        <w:t>ban)</w:t>
      </w:r>
      <w:r>
        <w:rPr>
          <w:spacing w:val="-13"/>
        </w:rPr>
        <w:t> </w:t>
      </w:r>
      <w:r>
        <w:rPr/>
        <w:t>information jeopardizes</w:t>
      </w:r>
      <w:r>
        <w:rPr>
          <w:spacing w:val="-5"/>
        </w:rPr>
        <w:t> </w:t>
      </w:r>
      <w:r>
        <w:rPr/>
        <w:t>intellectual</w:t>
      </w:r>
      <w:r>
        <w:rPr>
          <w:spacing w:val="-5"/>
        </w:rPr>
        <w:t> </w:t>
      </w:r>
      <w:r>
        <w:rPr/>
        <w:t>freedom.</w:t>
      </w:r>
      <w:r>
        <w:rPr>
          <w:spacing w:val="-4"/>
        </w:rPr>
        <w:t> </w:t>
      </w:r>
      <w:r>
        <w:rPr/>
        <w:t>He</w:t>
      </w:r>
      <w:r>
        <w:rPr>
          <w:spacing w:val="-3"/>
        </w:rPr>
        <w:t> </w:t>
      </w:r>
      <w:r>
        <w:rPr/>
        <w:t>cited</w:t>
      </w:r>
      <w:r>
        <w:rPr>
          <w:spacing w:val="-5"/>
        </w:rPr>
        <w:t> </w:t>
      </w:r>
      <w:r>
        <w:rPr/>
        <w:t>the</w:t>
      </w:r>
      <w:r>
        <w:rPr>
          <w:spacing w:val="-3"/>
        </w:rPr>
        <w:t> </w:t>
      </w:r>
      <w:r>
        <w:rPr/>
        <w:t>trend</w:t>
      </w:r>
      <w:r>
        <w:rPr>
          <w:spacing w:val="-4"/>
        </w:rPr>
        <w:t> </w:t>
      </w:r>
      <w:r>
        <w:rPr/>
        <w:t>of</w:t>
      </w:r>
      <w:r>
        <w:rPr>
          <w:spacing w:val="-5"/>
        </w:rPr>
        <w:t> </w:t>
      </w:r>
      <w:r>
        <w:rPr/>
        <w:t>using</w:t>
      </w:r>
      <w:r>
        <w:rPr>
          <w:spacing w:val="-4"/>
        </w:rPr>
        <w:t> </w:t>
      </w:r>
      <w:r>
        <w:rPr/>
        <w:t>the</w:t>
      </w:r>
      <w:r>
        <w:rPr>
          <w:spacing w:val="-4"/>
        </w:rPr>
        <w:t> </w:t>
      </w:r>
      <w:r>
        <w:rPr/>
        <w:t>discredited</w:t>
      </w:r>
      <w:r>
        <w:rPr>
          <w:spacing w:val="-5"/>
        </w:rPr>
        <w:t> </w:t>
      </w:r>
      <w:r>
        <w:rPr/>
        <w:t>and</w:t>
      </w:r>
      <w:r>
        <w:rPr>
          <w:spacing w:val="-4"/>
        </w:rPr>
        <w:t> </w:t>
      </w:r>
      <w:r>
        <w:rPr/>
        <w:t>heavily</w:t>
      </w:r>
      <w:r>
        <w:rPr>
          <w:spacing w:val="-3"/>
        </w:rPr>
        <w:t> </w:t>
      </w:r>
      <w:r>
        <w:rPr/>
        <w:t>biased SPLC to choose which information is designated “hate speech”, and then silently blocking transmission</w:t>
      </w:r>
      <w:r>
        <w:rPr>
          <w:spacing w:val="-8"/>
        </w:rPr>
        <w:t> </w:t>
      </w:r>
      <w:r>
        <w:rPr/>
        <w:t>of</w:t>
      </w:r>
      <w:r>
        <w:rPr>
          <w:spacing w:val="-9"/>
        </w:rPr>
        <w:t> </w:t>
      </w:r>
      <w:r>
        <w:rPr/>
        <w:t>that</w:t>
      </w:r>
      <w:r>
        <w:rPr>
          <w:spacing w:val="-8"/>
        </w:rPr>
        <w:t> </w:t>
      </w:r>
      <w:r>
        <w:rPr/>
        <w:t>information.</w:t>
      </w:r>
      <w:r>
        <w:rPr>
          <w:spacing w:val="-8"/>
        </w:rPr>
        <w:t> </w:t>
      </w:r>
      <w:r>
        <w:rPr/>
        <w:t>He</w:t>
      </w:r>
      <w:r>
        <w:rPr>
          <w:spacing w:val="-8"/>
        </w:rPr>
        <w:t> </w:t>
      </w:r>
      <w:r>
        <w:rPr/>
        <w:t>asserted</w:t>
      </w:r>
      <w:r>
        <w:rPr>
          <w:spacing w:val="-8"/>
        </w:rPr>
        <w:t> </w:t>
      </w:r>
      <w:r>
        <w:rPr/>
        <w:t>that</w:t>
      </w:r>
      <w:r>
        <w:rPr>
          <w:spacing w:val="-6"/>
        </w:rPr>
        <w:t> </w:t>
      </w:r>
      <w:r>
        <w:rPr/>
        <w:t>this</w:t>
      </w:r>
      <w:r>
        <w:rPr>
          <w:spacing w:val="-8"/>
        </w:rPr>
        <w:t> </w:t>
      </w:r>
      <w:r>
        <w:rPr/>
        <w:t>practice</w:t>
      </w:r>
      <w:r>
        <w:rPr>
          <w:spacing w:val="-8"/>
        </w:rPr>
        <w:t> </w:t>
      </w:r>
      <w:r>
        <w:rPr/>
        <w:t>appears</w:t>
      </w:r>
      <w:r>
        <w:rPr>
          <w:spacing w:val="-8"/>
        </w:rPr>
        <w:t> </w:t>
      </w:r>
      <w:r>
        <w:rPr/>
        <w:t>to</w:t>
      </w:r>
      <w:r>
        <w:rPr>
          <w:spacing w:val="-7"/>
        </w:rPr>
        <w:t> </w:t>
      </w:r>
      <w:r>
        <w:rPr/>
        <w:t>be</w:t>
      </w:r>
      <w:r>
        <w:rPr>
          <w:spacing w:val="-8"/>
        </w:rPr>
        <w:t> </w:t>
      </w:r>
      <w:r>
        <w:rPr/>
        <w:t>a</w:t>
      </w:r>
      <w:r>
        <w:rPr>
          <w:spacing w:val="-7"/>
        </w:rPr>
        <w:t> </w:t>
      </w:r>
      <w:r>
        <w:rPr/>
        <w:t>form</w:t>
      </w:r>
      <w:r>
        <w:rPr>
          <w:spacing w:val="-8"/>
        </w:rPr>
        <w:t> </w:t>
      </w:r>
      <w:r>
        <w:rPr/>
        <w:t>of</w:t>
      </w:r>
      <w:r>
        <w:rPr>
          <w:spacing w:val="-9"/>
        </w:rPr>
        <w:t> </w:t>
      </w:r>
      <w:r>
        <w:rPr/>
        <w:t>election meddling,</w:t>
      </w:r>
      <w:r>
        <w:rPr>
          <w:spacing w:val="-6"/>
        </w:rPr>
        <w:t> </w:t>
      </w:r>
      <w:r>
        <w:rPr/>
        <w:t>in</w:t>
      </w:r>
      <w:r>
        <w:rPr>
          <w:spacing w:val="-4"/>
        </w:rPr>
        <w:t> </w:t>
      </w:r>
      <w:r>
        <w:rPr/>
        <w:t>which,</w:t>
      </w:r>
      <w:r>
        <w:rPr>
          <w:spacing w:val="-4"/>
        </w:rPr>
        <w:t> </w:t>
      </w:r>
      <w:r>
        <w:rPr/>
        <w:t>by</w:t>
      </w:r>
      <w:r>
        <w:rPr>
          <w:spacing w:val="-4"/>
        </w:rPr>
        <w:t> </w:t>
      </w:r>
      <w:r>
        <w:rPr/>
        <w:t>controlling</w:t>
      </w:r>
      <w:r>
        <w:rPr>
          <w:spacing w:val="-6"/>
        </w:rPr>
        <w:t> </w:t>
      </w:r>
      <w:r>
        <w:rPr/>
        <w:t>the</w:t>
      </w:r>
      <w:r>
        <w:rPr>
          <w:spacing w:val="-5"/>
        </w:rPr>
        <w:t> </w:t>
      </w:r>
      <w:r>
        <w:rPr/>
        <w:t>information</w:t>
      </w:r>
      <w:r>
        <w:rPr>
          <w:spacing w:val="-6"/>
        </w:rPr>
        <w:t> </w:t>
      </w:r>
      <w:r>
        <w:rPr/>
        <w:t>available</w:t>
      </w:r>
      <w:r>
        <w:rPr>
          <w:spacing w:val="-5"/>
        </w:rPr>
        <w:t> </w:t>
      </w:r>
      <w:r>
        <w:rPr/>
        <w:t>to</w:t>
      </w:r>
      <w:r>
        <w:rPr>
          <w:spacing w:val="-5"/>
        </w:rPr>
        <w:t> </w:t>
      </w:r>
      <w:r>
        <w:rPr/>
        <w:t>voters,</w:t>
      </w:r>
      <w:r>
        <w:rPr>
          <w:spacing w:val="-6"/>
        </w:rPr>
        <w:t> </w:t>
      </w:r>
      <w:r>
        <w:rPr/>
        <w:t>Silicon</w:t>
      </w:r>
      <w:r>
        <w:rPr>
          <w:spacing w:val="-5"/>
        </w:rPr>
        <w:t> </w:t>
      </w:r>
      <w:r>
        <w:rPr/>
        <w:t>Valley</w:t>
      </w:r>
      <w:r>
        <w:rPr>
          <w:spacing w:val="-5"/>
        </w:rPr>
        <w:t> </w:t>
      </w:r>
      <w:r>
        <w:rPr/>
        <w:t>can</w:t>
      </w:r>
      <w:r>
        <w:rPr>
          <w:spacing w:val="-6"/>
        </w:rPr>
        <w:t> </w:t>
      </w:r>
      <w:r>
        <w:rPr/>
        <w:t>control voters’ attitudes toward candidates and thus their voting</w:t>
      </w:r>
      <w:r>
        <w:rPr>
          <w:spacing w:val="-10"/>
        </w:rPr>
        <w:t> </w:t>
      </w:r>
      <w:r>
        <w:rPr/>
        <w:t>patterns.</w:t>
      </w:r>
    </w:p>
    <w:p>
      <w:pPr>
        <w:pStyle w:val="BodyText"/>
        <w:spacing w:before="11"/>
        <w:rPr>
          <w:sz w:val="21"/>
        </w:rPr>
      </w:pPr>
    </w:p>
    <w:p>
      <w:pPr>
        <w:pStyle w:val="BodyText"/>
        <w:spacing w:before="1"/>
        <w:ind w:left="1000" w:right="118"/>
        <w:jc w:val="both"/>
      </w:pPr>
      <w:r>
        <w:rPr>
          <w:b/>
          <w:u w:val="single"/>
        </w:rPr>
        <w:t>Harmeet K. Dhillon</w:t>
      </w:r>
      <w:r>
        <w:rPr>
          <w:b/>
        </w:rPr>
        <w:t> </w:t>
      </w:r>
      <w:r>
        <w:rPr/>
        <w:t>is a trial lawyer who focuses on technology and employment issues who was asked to testify because of his extensive experience litigating against what he describes as rampant,</w:t>
      </w:r>
      <w:r>
        <w:rPr>
          <w:spacing w:val="-8"/>
        </w:rPr>
        <w:t> </w:t>
      </w:r>
      <w:r>
        <w:rPr/>
        <w:t>institutionalized,</w:t>
      </w:r>
      <w:r>
        <w:rPr>
          <w:spacing w:val="-8"/>
        </w:rPr>
        <w:t> </w:t>
      </w:r>
      <w:r>
        <w:rPr/>
        <w:t>systematic</w:t>
      </w:r>
      <w:r>
        <w:rPr>
          <w:spacing w:val="-7"/>
        </w:rPr>
        <w:t> </w:t>
      </w:r>
      <w:r>
        <w:rPr/>
        <w:t>discrimination</w:t>
      </w:r>
      <w:r>
        <w:rPr>
          <w:spacing w:val="-7"/>
        </w:rPr>
        <w:t> </w:t>
      </w:r>
      <w:r>
        <w:rPr/>
        <w:t>by</w:t>
      </w:r>
      <w:r>
        <w:rPr>
          <w:spacing w:val="-9"/>
        </w:rPr>
        <w:t> </w:t>
      </w:r>
      <w:r>
        <w:rPr/>
        <w:t>large</w:t>
      </w:r>
      <w:r>
        <w:rPr>
          <w:spacing w:val="-7"/>
        </w:rPr>
        <w:t> </w:t>
      </w:r>
      <w:r>
        <w:rPr/>
        <w:t>technology</w:t>
      </w:r>
      <w:r>
        <w:rPr>
          <w:spacing w:val="-8"/>
        </w:rPr>
        <w:t> </w:t>
      </w:r>
      <w:r>
        <w:rPr/>
        <w:t>companies</w:t>
      </w:r>
      <w:r>
        <w:rPr>
          <w:spacing w:val="-8"/>
        </w:rPr>
        <w:t> </w:t>
      </w:r>
      <w:r>
        <w:rPr/>
        <w:t>against</w:t>
      </w:r>
      <w:r>
        <w:rPr>
          <w:spacing w:val="-7"/>
        </w:rPr>
        <w:t> </w:t>
      </w:r>
      <w:r>
        <w:rPr/>
        <w:t>US citizens on the basis of their gender, race, religion, values, and political affiliations.[</w:t>
      </w:r>
      <w:hyperlink w:history="true" w:anchor="_bookmark43">
        <w:r>
          <w:rPr/>
          <w:t>45</w:t>
        </w:r>
      </w:hyperlink>
      <w:r>
        <w:rPr/>
        <w:t>] Specifically, those targeted include men, whites, Asians, Christians, individuals with conservative family values, and political libertarians and</w:t>
      </w:r>
      <w:r>
        <w:rPr>
          <w:spacing w:val="-6"/>
        </w:rPr>
        <w:t> </w:t>
      </w:r>
      <w:r>
        <w:rPr/>
        <w:t>conservatives.</w:t>
      </w:r>
    </w:p>
    <w:p>
      <w:pPr>
        <w:pStyle w:val="BodyText"/>
      </w:pPr>
    </w:p>
    <w:p>
      <w:pPr>
        <w:pStyle w:val="BodyText"/>
        <w:ind w:left="1000" w:right="118"/>
        <w:jc w:val="both"/>
      </w:pPr>
      <w:r>
        <w:rPr/>
        <w:t>He</w:t>
      </w:r>
      <w:r>
        <w:rPr>
          <w:spacing w:val="-8"/>
        </w:rPr>
        <w:t> </w:t>
      </w:r>
      <w:r>
        <w:rPr/>
        <w:t>used</w:t>
      </w:r>
      <w:r>
        <w:rPr>
          <w:spacing w:val="-7"/>
        </w:rPr>
        <w:t> </w:t>
      </w:r>
      <w:r>
        <w:rPr/>
        <w:t>Google’s</w:t>
      </w:r>
      <w:r>
        <w:rPr>
          <w:spacing w:val="-7"/>
        </w:rPr>
        <w:t> </w:t>
      </w:r>
      <w:r>
        <w:rPr/>
        <w:t>discrimination</w:t>
      </w:r>
      <w:r>
        <w:rPr>
          <w:spacing w:val="-8"/>
        </w:rPr>
        <w:t> </w:t>
      </w:r>
      <w:r>
        <w:rPr/>
        <w:t>against</w:t>
      </w:r>
      <w:r>
        <w:rPr>
          <w:spacing w:val="-7"/>
        </w:rPr>
        <w:t> </w:t>
      </w:r>
      <w:r>
        <w:rPr/>
        <w:t>James</w:t>
      </w:r>
      <w:r>
        <w:rPr>
          <w:spacing w:val="-8"/>
        </w:rPr>
        <w:t> </w:t>
      </w:r>
      <w:r>
        <w:rPr/>
        <w:t>Damore</w:t>
      </w:r>
      <w:r>
        <w:rPr>
          <w:spacing w:val="-8"/>
        </w:rPr>
        <w:t> </w:t>
      </w:r>
      <w:r>
        <w:rPr/>
        <w:t>as</w:t>
      </w:r>
      <w:r>
        <w:rPr>
          <w:spacing w:val="-7"/>
        </w:rPr>
        <w:t> </w:t>
      </w:r>
      <w:r>
        <w:rPr/>
        <w:t>an</w:t>
      </w:r>
      <w:r>
        <w:rPr>
          <w:spacing w:val="-7"/>
        </w:rPr>
        <w:t> </w:t>
      </w:r>
      <w:r>
        <w:rPr/>
        <w:t>example.</w:t>
      </w:r>
      <w:r>
        <w:rPr>
          <w:spacing w:val="-7"/>
        </w:rPr>
        <w:t> </w:t>
      </w:r>
      <w:r>
        <w:rPr/>
        <w:t>In</w:t>
      </w:r>
      <w:r>
        <w:rPr>
          <w:spacing w:val="-8"/>
        </w:rPr>
        <w:t> </w:t>
      </w:r>
      <w:r>
        <w:rPr/>
        <w:t>response</w:t>
      </w:r>
      <w:r>
        <w:rPr>
          <w:spacing w:val="-8"/>
        </w:rPr>
        <w:t> </w:t>
      </w:r>
      <w:r>
        <w:rPr/>
        <w:t>to</w:t>
      </w:r>
      <w:r>
        <w:rPr>
          <w:spacing w:val="-7"/>
        </w:rPr>
        <w:t> </w:t>
      </w:r>
      <w:r>
        <w:rPr/>
        <w:t>a</w:t>
      </w:r>
      <w:r>
        <w:rPr>
          <w:spacing w:val="-7"/>
        </w:rPr>
        <w:t> </w:t>
      </w:r>
      <w:r>
        <w:rPr/>
        <w:t>request for</w:t>
      </w:r>
      <w:r>
        <w:rPr>
          <w:spacing w:val="-12"/>
        </w:rPr>
        <w:t> </w:t>
      </w:r>
      <w:r>
        <w:rPr/>
        <w:t>Google</w:t>
      </w:r>
      <w:r>
        <w:rPr>
          <w:spacing w:val="-12"/>
        </w:rPr>
        <w:t> </w:t>
      </w:r>
      <w:r>
        <w:rPr/>
        <w:t>employees</w:t>
      </w:r>
      <w:r>
        <w:rPr>
          <w:spacing w:val="-11"/>
        </w:rPr>
        <w:t> </w:t>
      </w:r>
      <w:r>
        <w:rPr/>
        <w:t>to</w:t>
      </w:r>
      <w:r>
        <w:rPr>
          <w:spacing w:val="-11"/>
        </w:rPr>
        <w:t> </w:t>
      </w:r>
      <w:r>
        <w:rPr/>
        <w:t>provide</w:t>
      </w:r>
      <w:r>
        <w:rPr>
          <w:spacing w:val="-11"/>
        </w:rPr>
        <w:t> </w:t>
      </w:r>
      <w:r>
        <w:rPr/>
        <w:t>feedback,</w:t>
      </w:r>
      <w:r>
        <w:rPr>
          <w:spacing w:val="-11"/>
        </w:rPr>
        <w:t> </w:t>
      </w:r>
      <w:r>
        <w:rPr/>
        <w:t>Mr.</w:t>
      </w:r>
      <w:r>
        <w:rPr>
          <w:spacing w:val="-13"/>
        </w:rPr>
        <w:t> </w:t>
      </w:r>
      <w:r>
        <w:rPr/>
        <w:t>Damore</w:t>
      </w:r>
      <w:r>
        <w:rPr>
          <w:spacing w:val="-11"/>
        </w:rPr>
        <w:t> </w:t>
      </w:r>
      <w:r>
        <w:rPr/>
        <w:t>internally</w:t>
      </w:r>
      <w:r>
        <w:rPr>
          <w:spacing w:val="-11"/>
        </w:rPr>
        <w:t> </w:t>
      </w:r>
      <w:r>
        <w:rPr/>
        <w:t>shared</w:t>
      </w:r>
      <w:r>
        <w:rPr>
          <w:spacing w:val="-12"/>
        </w:rPr>
        <w:t> </w:t>
      </w:r>
      <w:r>
        <w:rPr/>
        <w:t>some</w:t>
      </w:r>
      <w:r>
        <w:rPr>
          <w:spacing w:val="-11"/>
        </w:rPr>
        <w:t> </w:t>
      </w:r>
      <w:r>
        <w:rPr/>
        <w:t>research</w:t>
      </w:r>
      <w:r>
        <w:rPr>
          <w:spacing w:val="-11"/>
        </w:rPr>
        <w:t> </w:t>
      </w:r>
      <w:r>
        <w:rPr/>
        <w:t>he</w:t>
      </w:r>
      <w:r>
        <w:rPr>
          <w:spacing w:val="-12"/>
        </w:rPr>
        <w:t> </w:t>
      </w:r>
      <w:r>
        <w:rPr/>
        <w:t>had collected that supported the widely held idea that differences men and women may influence how they participate in the workplace. However, this idea was so offensive to Google’s culture of</w:t>
      </w:r>
      <w:r>
        <w:rPr>
          <w:spacing w:val="-9"/>
        </w:rPr>
        <w:t> </w:t>
      </w:r>
      <w:r>
        <w:rPr/>
        <w:t>political</w:t>
      </w:r>
      <w:r>
        <w:rPr>
          <w:spacing w:val="-7"/>
        </w:rPr>
        <w:t> </w:t>
      </w:r>
      <w:r>
        <w:rPr/>
        <w:t>correctness</w:t>
      </w:r>
      <w:r>
        <w:rPr>
          <w:spacing w:val="-7"/>
        </w:rPr>
        <w:t> </w:t>
      </w:r>
      <w:r>
        <w:rPr/>
        <w:t>and</w:t>
      </w:r>
      <w:r>
        <w:rPr>
          <w:spacing w:val="-8"/>
        </w:rPr>
        <w:t> </w:t>
      </w:r>
      <w:r>
        <w:rPr/>
        <w:t>social</w:t>
      </w:r>
      <w:r>
        <w:rPr>
          <w:spacing w:val="-8"/>
        </w:rPr>
        <w:t> </w:t>
      </w:r>
      <w:r>
        <w:rPr/>
        <w:t>engineering</w:t>
      </w:r>
      <w:r>
        <w:rPr>
          <w:spacing w:val="-6"/>
        </w:rPr>
        <w:t> </w:t>
      </w:r>
      <w:r>
        <w:rPr/>
        <w:t>that</w:t>
      </w:r>
      <w:r>
        <w:rPr>
          <w:spacing w:val="-8"/>
        </w:rPr>
        <w:t> </w:t>
      </w:r>
      <w:r>
        <w:rPr/>
        <w:t>he</w:t>
      </w:r>
      <w:r>
        <w:rPr>
          <w:spacing w:val="-6"/>
        </w:rPr>
        <w:t> </w:t>
      </w:r>
      <w:r>
        <w:rPr/>
        <w:t>was</w:t>
      </w:r>
      <w:r>
        <w:rPr>
          <w:spacing w:val="-7"/>
        </w:rPr>
        <w:t> </w:t>
      </w:r>
      <w:r>
        <w:rPr/>
        <w:t>fired.</w:t>
      </w:r>
      <w:r>
        <w:rPr>
          <w:spacing w:val="-9"/>
        </w:rPr>
        <w:t> </w:t>
      </w:r>
      <w:r>
        <w:rPr/>
        <w:t>After</w:t>
      </w:r>
      <w:r>
        <w:rPr>
          <w:spacing w:val="-8"/>
        </w:rPr>
        <w:t> </w:t>
      </w:r>
      <w:r>
        <w:rPr/>
        <w:t>Mr.</w:t>
      </w:r>
      <w:r>
        <w:rPr>
          <w:spacing w:val="-8"/>
        </w:rPr>
        <w:t> </w:t>
      </w:r>
      <w:r>
        <w:rPr/>
        <w:t>Dhillon</w:t>
      </w:r>
      <w:r>
        <w:rPr>
          <w:spacing w:val="-9"/>
        </w:rPr>
        <w:t> </w:t>
      </w:r>
      <w:r>
        <w:rPr/>
        <w:t>filed</w:t>
      </w:r>
      <w:r>
        <w:rPr>
          <w:spacing w:val="-7"/>
        </w:rPr>
        <w:t> </w:t>
      </w:r>
      <w:r>
        <w:rPr/>
        <w:t>a</w:t>
      </w:r>
      <w:r>
        <w:rPr>
          <w:spacing w:val="-7"/>
        </w:rPr>
        <w:t> </w:t>
      </w:r>
      <w:r>
        <w:rPr/>
        <w:t>lawsuit on behalf of Mr. Damore, Google arranged for secret arbitrations and a protective order that prevented the public and government from learning most of the important issues in the case. Mr. Dillon said that order discouraged any actions that would block similar employment discrimination by Google in the</w:t>
      </w:r>
      <w:r>
        <w:rPr>
          <w:spacing w:val="-3"/>
        </w:rPr>
        <w:t> </w:t>
      </w:r>
      <w:r>
        <w:rPr/>
        <w:t>future.</w:t>
      </w:r>
    </w:p>
    <w:p>
      <w:pPr>
        <w:pStyle w:val="BodyText"/>
        <w:spacing w:before="11"/>
        <w:rPr>
          <w:sz w:val="21"/>
        </w:rPr>
      </w:pPr>
    </w:p>
    <w:p>
      <w:pPr>
        <w:pStyle w:val="BodyText"/>
        <w:spacing w:before="1"/>
        <w:ind w:left="1000" w:right="118"/>
        <w:jc w:val="both"/>
      </w:pPr>
      <w:r>
        <w:rPr/>
        <w:t>Mr. Dillon then then described the overt and embedded political biases in large technology companies, especially social media companies, and how those companies use their products and services to discriminate against conservatives. He said the bias targeted white men, Asian men, libertarians, Republicans, economic conservatives, social conservatives, and Christians, and that the level of intolerance by these corporate “social justice warriors” is so severe that workers who question it are criticized, ostracized, demonized, threatened, and fired, often for the smallest perceived infractions. As examples, he said he had represented employees who were chastised for asking how to address someone based on their gender preference and for voting for President Trump.</w:t>
      </w:r>
    </w:p>
    <w:p>
      <w:pPr>
        <w:pStyle w:val="BodyText"/>
        <w:spacing w:before="12"/>
        <w:rPr>
          <w:sz w:val="21"/>
        </w:rPr>
      </w:pPr>
    </w:p>
    <w:p>
      <w:pPr>
        <w:pStyle w:val="BodyText"/>
        <w:ind w:left="1000" w:right="118"/>
        <w:jc w:val="both"/>
      </w:pPr>
      <w:r>
        <w:rPr/>
        <w:t>Mr. Dhillon noted that the goal of Big Tech bias appears to be to impose on employees progressive policies of redistributing benefits to certain groups, without regard to collateral damage those policies cause to innocent people who are not in those groups. He then noted that these discriminatory employment practices appear to be metastasizing from Silicon Valley to</w:t>
      </w:r>
      <w:r>
        <w:rPr>
          <w:spacing w:val="-11"/>
        </w:rPr>
        <w:t> </w:t>
      </w:r>
      <w:r>
        <w:rPr/>
        <w:t>other</w:t>
      </w:r>
      <w:r>
        <w:rPr>
          <w:spacing w:val="-12"/>
        </w:rPr>
        <w:t> </w:t>
      </w:r>
      <w:r>
        <w:rPr/>
        <w:t>sectors</w:t>
      </w:r>
      <w:r>
        <w:rPr>
          <w:spacing w:val="-11"/>
        </w:rPr>
        <w:t> </w:t>
      </w:r>
      <w:r>
        <w:rPr/>
        <w:t>of</w:t>
      </w:r>
      <w:r>
        <w:rPr>
          <w:spacing w:val="-11"/>
        </w:rPr>
        <w:t> </w:t>
      </w:r>
      <w:r>
        <w:rPr/>
        <w:t>society.</w:t>
      </w:r>
      <w:r>
        <w:rPr>
          <w:spacing w:val="-11"/>
        </w:rPr>
        <w:t> </w:t>
      </w:r>
      <w:r>
        <w:rPr/>
        <w:t>He</w:t>
      </w:r>
      <w:r>
        <w:rPr>
          <w:spacing w:val="-11"/>
        </w:rPr>
        <w:t> </w:t>
      </w:r>
      <w:r>
        <w:rPr/>
        <w:t>warned</w:t>
      </w:r>
      <w:r>
        <w:rPr>
          <w:spacing w:val="-11"/>
        </w:rPr>
        <w:t> </w:t>
      </w:r>
      <w:r>
        <w:rPr/>
        <w:t>that</w:t>
      </w:r>
      <w:r>
        <w:rPr>
          <w:spacing w:val="-12"/>
        </w:rPr>
        <w:t> </w:t>
      </w:r>
      <w:r>
        <w:rPr/>
        <w:t>the</w:t>
      </w:r>
      <w:r>
        <w:rPr>
          <w:spacing w:val="-11"/>
        </w:rPr>
        <w:t> </w:t>
      </w:r>
      <w:r>
        <w:rPr/>
        <w:t>resulting</w:t>
      </w:r>
      <w:r>
        <w:rPr>
          <w:spacing w:val="-12"/>
        </w:rPr>
        <w:t> </w:t>
      </w:r>
      <w:r>
        <w:rPr/>
        <w:t>practice</w:t>
      </w:r>
      <w:r>
        <w:rPr>
          <w:spacing w:val="-11"/>
        </w:rPr>
        <w:t> </w:t>
      </w:r>
      <w:r>
        <w:rPr/>
        <w:t>of</w:t>
      </w:r>
      <w:r>
        <w:rPr>
          <w:spacing w:val="-11"/>
        </w:rPr>
        <w:t> </w:t>
      </w:r>
      <w:r>
        <w:rPr/>
        <w:t>basing</w:t>
      </w:r>
      <w:r>
        <w:rPr>
          <w:spacing w:val="-11"/>
        </w:rPr>
        <w:t> </w:t>
      </w:r>
      <w:r>
        <w:rPr/>
        <w:t>hiring</w:t>
      </w:r>
      <w:r>
        <w:rPr>
          <w:spacing w:val="-11"/>
        </w:rPr>
        <w:t> </w:t>
      </w:r>
      <w:r>
        <w:rPr/>
        <w:t>and</w:t>
      </w:r>
      <w:r>
        <w:rPr>
          <w:spacing w:val="-11"/>
        </w:rPr>
        <w:t> </w:t>
      </w:r>
      <w:r>
        <w:rPr/>
        <w:t>promotion decisions on diversity and inclusion quotas rather than performance is likely to have broader consequences,</w:t>
      </w:r>
      <w:r>
        <w:rPr>
          <w:spacing w:val="-7"/>
        </w:rPr>
        <w:t> </w:t>
      </w:r>
      <w:r>
        <w:rPr/>
        <w:t>including</w:t>
      </w:r>
      <w:r>
        <w:rPr>
          <w:spacing w:val="-7"/>
        </w:rPr>
        <w:t> </w:t>
      </w:r>
      <w:r>
        <w:rPr/>
        <w:t>slowed</w:t>
      </w:r>
      <w:r>
        <w:rPr>
          <w:spacing w:val="-8"/>
        </w:rPr>
        <w:t> </w:t>
      </w:r>
      <w:r>
        <w:rPr/>
        <w:t>innovation,</w:t>
      </w:r>
      <w:r>
        <w:rPr>
          <w:spacing w:val="-6"/>
        </w:rPr>
        <w:t> </w:t>
      </w:r>
      <w:r>
        <w:rPr/>
        <w:t>denial</w:t>
      </w:r>
      <w:r>
        <w:rPr>
          <w:spacing w:val="-8"/>
        </w:rPr>
        <w:t> </w:t>
      </w:r>
      <w:r>
        <w:rPr/>
        <w:t>of</w:t>
      </w:r>
      <w:r>
        <w:rPr>
          <w:spacing w:val="-6"/>
        </w:rPr>
        <w:t> </w:t>
      </w:r>
      <w:r>
        <w:rPr/>
        <w:t>social</w:t>
      </w:r>
      <w:r>
        <w:rPr>
          <w:spacing w:val="-8"/>
        </w:rPr>
        <w:t> </w:t>
      </w:r>
      <w:r>
        <w:rPr/>
        <w:t>media</w:t>
      </w:r>
      <w:r>
        <w:rPr>
          <w:spacing w:val="-6"/>
        </w:rPr>
        <w:t> </w:t>
      </w:r>
      <w:r>
        <w:rPr/>
        <w:t>services</w:t>
      </w:r>
      <w:r>
        <w:rPr>
          <w:spacing w:val="-7"/>
        </w:rPr>
        <w:t> </w:t>
      </w:r>
      <w:r>
        <w:rPr/>
        <w:t>to</w:t>
      </w:r>
      <w:r>
        <w:rPr>
          <w:spacing w:val="-7"/>
        </w:rPr>
        <w:t> </w:t>
      </w:r>
      <w:r>
        <w:rPr/>
        <w:t>many</w:t>
      </w:r>
      <w:r>
        <w:rPr>
          <w:spacing w:val="-6"/>
        </w:rPr>
        <w:t> </w:t>
      </w:r>
      <w:r>
        <w:rPr/>
        <w:t>Americans,</w:t>
      </w:r>
    </w:p>
    <w:p>
      <w:pPr>
        <w:spacing w:after="0"/>
        <w:jc w:val="both"/>
        <w:sectPr>
          <w:pgSz w:w="12240" w:h="15840"/>
          <w:pgMar w:top="1400" w:bottom="280" w:left="1340" w:right="1320"/>
        </w:sectPr>
      </w:pPr>
    </w:p>
    <w:p>
      <w:pPr>
        <w:pStyle w:val="BodyText"/>
        <w:spacing w:before="40"/>
        <w:ind w:left="1000" w:right="120"/>
        <w:jc w:val="both"/>
      </w:pPr>
      <w:r>
        <w:rPr/>
        <w:t>and ultimately a lack of competitiveness and, consequently, loss of jobs, information, rights, opportunities, and money in the US.</w:t>
      </w:r>
    </w:p>
    <w:p>
      <w:pPr>
        <w:pStyle w:val="BodyText"/>
      </w:pPr>
    </w:p>
    <w:p>
      <w:pPr>
        <w:pStyle w:val="BodyText"/>
        <w:ind w:left="1000" w:right="117"/>
        <w:jc w:val="both"/>
      </w:pPr>
      <w:r>
        <w:rPr/>
        <w:t>To illustrate the severity of workplace political intolerance and discrimination in Silicon Valley, Mr. Dhillon then described 24 examples he encountered in his law practice, noting that those examples</w:t>
      </w:r>
      <w:r>
        <w:rPr>
          <w:spacing w:val="-8"/>
        </w:rPr>
        <w:t> </w:t>
      </w:r>
      <w:r>
        <w:rPr/>
        <w:t>were</w:t>
      </w:r>
      <w:r>
        <w:rPr>
          <w:spacing w:val="-7"/>
        </w:rPr>
        <w:t> </w:t>
      </w:r>
      <w:r>
        <w:rPr/>
        <w:t>drawn</w:t>
      </w:r>
      <w:r>
        <w:rPr>
          <w:spacing w:val="-8"/>
        </w:rPr>
        <w:t> </w:t>
      </w:r>
      <w:r>
        <w:rPr/>
        <w:t>the</w:t>
      </w:r>
      <w:r>
        <w:rPr>
          <w:spacing w:val="-7"/>
        </w:rPr>
        <w:t> </w:t>
      </w:r>
      <w:r>
        <w:rPr/>
        <w:t>experiences</w:t>
      </w:r>
      <w:r>
        <w:rPr>
          <w:spacing w:val="-5"/>
        </w:rPr>
        <w:t> </w:t>
      </w:r>
      <w:r>
        <w:rPr/>
        <w:t>of</w:t>
      </w:r>
      <w:r>
        <w:rPr>
          <w:spacing w:val="-8"/>
        </w:rPr>
        <w:t> </w:t>
      </w:r>
      <w:r>
        <w:rPr/>
        <w:t>over</w:t>
      </w:r>
      <w:r>
        <w:rPr>
          <w:spacing w:val="-6"/>
        </w:rPr>
        <w:t> </w:t>
      </w:r>
      <w:r>
        <w:rPr/>
        <w:t>100</w:t>
      </w:r>
      <w:r>
        <w:rPr>
          <w:spacing w:val="-7"/>
        </w:rPr>
        <w:t> </w:t>
      </w:r>
      <w:r>
        <w:rPr/>
        <w:t>current</w:t>
      </w:r>
      <w:r>
        <w:rPr>
          <w:spacing w:val="-8"/>
        </w:rPr>
        <w:t> </w:t>
      </w:r>
      <w:r>
        <w:rPr/>
        <w:t>and</w:t>
      </w:r>
      <w:r>
        <w:rPr>
          <w:spacing w:val="-8"/>
        </w:rPr>
        <w:t> </w:t>
      </w:r>
      <w:r>
        <w:rPr/>
        <w:t>former</w:t>
      </w:r>
      <w:r>
        <w:rPr>
          <w:spacing w:val="-7"/>
        </w:rPr>
        <w:t> </w:t>
      </w:r>
      <w:r>
        <w:rPr/>
        <w:t>Big</w:t>
      </w:r>
      <w:r>
        <w:rPr>
          <w:spacing w:val="-8"/>
        </w:rPr>
        <w:t> </w:t>
      </w:r>
      <w:r>
        <w:rPr/>
        <w:t>Tech</w:t>
      </w:r>
      <w:r>
        <w:rPr>
          <w:spacing w:val="-6"/>
        </w:rPr>
        <w:t> </w:t>
      </w:r>
      <w:r>
        <w:rPr/>
        <w:t>employees</w:t>
      </w:r>
      <w:r>
        <w:rPr>
          <w:spacing w:val="-7"/>
        </w:rPr>
        <w:t> </w:t>
      </w:r>
      <w:r>
        <w:rPr/>
        <w:t>who had contacted him in the months following James Damore’s lawsuit. For brevity, only the four shortest examples are included here: (1) Google has held forums in which the public booing of employees in favor of traditional marriage was encouraged; (2) Google Managers openly mock and</w:t>
      </w:r>
      <w:r>
        <w:rPr>
          <w:spacing w:val="-7"/>
        </w:rPr>
        <w:t> </w:t>
      </w:r>
      <w:r>
        <w:rPr/>
        <w:t>denigrate</w:t>
      </w:r>
      <w:r>
        <w:rPr>
          <w:spacing w:val="-7"/>
        </w:rPr>
        <w:t> </w:t>
      </w:r>
      <w:r>
        <w:rPr/>
        <w:t>employees</w:t>
      </w:r>
      <w:r>
        <w:rPr>
          <w:spacing w:val="-5"/>
        </w:rPr>
        <w:t> </w:t>
      </w:r>
      <w:r>
        <w:rPr/>
        <w:t>for</w:t>
      </w:r>
      <w:r>
        <w:rPr>
          <w:spacing w:val="-7"/>
        </w:rPr>
        <w:t> </w:t>
      </w:r>
      <w:r>
        <w:rPr/>
        <w:t>voting</w:t>
      </w:r>
      <w:r>
        <w:rPr>
          <w:spacing w:val="-7"/>
        </w:rPr>
        <w:t> </w:t>
      </w:r>
      <w:r>
        <w:rPr/>
        <w:t>Republican.</w:t>
      </w:r>
      <w:r>
        <w:rPr>
          <w:spacing w:val="-6"/>
        </w:rPr>
        <w:t> </w:t>
      </w:r>
      <w:r>
        <w:rPr/>
        <w:t>It</w:t>
      </w:r>
      <w:r>
        <w:rPr>
          <w:spacing w:val="-7"/>
        </w:rPr>
        <w:t> </w:t>
      </w:r>
      <w:r>
        <w:rPr/>
        <w:t>is</w:t>
      </w:r>
      <w:r>
        <w:rPr>
          <w:spacing w:val="-6"/>
        </w:rPr>
        <w:t> </w:t>
      </w:r>
      <w:r>
        <w:rPr/>
        <w:t>illegal</w:t>
      </w:r>
      <w:r>
        <w:rPr>
          <w:spacing w:val="-6"/>
        </w:rPr>
        <w:t> </w:t>
      </w:r>
      <w:r>
        <w:rPr/>
        <w:t>for</w:t>
      </w:r>
      <w:r>
        <w:rPr>
          <w:spacing w:val="-6"/>
        </w:rPr>
        <w:t> </w:t>
      </w:r>
      <w:r>
        <w:rPr/>
        <w:t>them</w:t>
      </w:r>
      <w:r>
        <w:rPr>
          <w:spacing w:val="-8"/>
        </w:rPr>
        <w:t> </w:t>
      </w:r>
      <w:r>
        <w:rPr/>
        <w:t>to</w:t>
      </w:r>
      <w:r>
        <w:rPr>
          <w:spacing w:val="-5"/>
        </w:rPr>
        <w:t> </w:t>
      </w:r>
      <w:r>
        <w:rPr/>
        <w:t>do</w:t>
      </w:r>
      <w:r>
        <w:rPr>
          <w:spacing w:val="-6"/>
        </w:rPr>
        <w:t> </w:t>
      </w:r>
      <w:r>
        <w:rPr/>
        <w:t>that</w:t>
      </w:r>
      <w:r>
        <w:rPr>
          <w:spacing w:val="-7"/>
        </w:rPr>
        <w:t> </w:t>
      </w:r>
      <w:r>
        <w:rPr/>
        <w:t>in</w:t>
      </w:r>
      <w:r>
        <w:rPr>
          <w:spacing w:val="-7"/>
        </w:rPr>
        <w:t> </w:t>
      </w:r>
      <w:r>
        <w:rPr/>
        <w:t>California,</w:t>
      </w:r>
      <w:r>
        <w:rPr>
          <w:spacing w:val="-6"/>
        </w:rPr>
        <w:t> </w:t>
      </w:r>
      <w:r>
        <w:rPr/>
        <w:t>but they do it nonetheless; (3) a Google employee was told by a manager that “you are doing enormous damage to your career” by coming out as a conservative at Google; (4) a Google employee was fired after stating that “Trump supporters are a hated and despised minority at Google”, and pleading for better</w:t>
      </w:r>
      <w:r>
        <w:rPr>
          <w:spacing w:val="-2"/>
        </w:rPr>
        <w:t> </w:t>
      </w:r>
      <w:r>
        <w:rPr/>
        <w:t>treatment.</w:t>
      </w:r>
    </w:p>
    <w:p>
      <w:pPr>
        <w:pStyle w:val="BodyText"/>
        <w:spacing w:before="1"/>
      </w:pPr>
    </w:p>
    <w:p>
      <w:pPr>
        <w:pStyle w:val="BodyText"/>
        <w:ind w:left="1000" w:right="121"/>
        <w:jc w:val="both"/>
      </w:pPr>
      <w:r>
        <w:rPr/>
        <w:t>The</w:t>
      </w:r>
      <w:r>
        <w:rPr>
          <w:spacing w:val="-7"/>
        </w:rPr>
        <w:t> </w:t>
      </w:r>
      <w:r>
        <w:rPr/>
        <w:t>second</w:t>
      </w:r>
      <w:r>
        <w:rPr>
          <w:spacing w:val="-4"/>
        </w:rPr>
        <w:t> </w:t>
      </w:r>
      <w:r>
        <w:rPr/>
        <w:t>part</w:t>
      </w:r>
      <w:r>
        <w:rPr>
          <w:spacing w:val="-7"/>
        </w:rPr>
        <w:t> </w:t>
      </w:r>
      <w:r>
        <w:rPr/>
        <w:t>of</w:t>
      </w:r>
      <w:r>
        <w:rPr>
          <w:spacing w:val="-5"/>
        </w:rPr>
        <w:t> </w:t>
      </w:r>
      <w:r>
        <w:rPr/>
        <w:t>Mr.</w:t>
      </w:r>
      <w:r>
        <w:rPr>
          <w:spacing w:val="-6"/>
        </w:rPr>
        <w:t> </w:t>
      </w:r>
      <w:r>
        <w:rPr/>
        <w:t>Dhillon’s</w:t>
      </w:r>
      <w:r>
        <w:rPr>
          <w:spacing w:val="-7"/>
        </w:rPr>
        <w:t> </w:t>
      </w:r>
      <w:r>
        <w:rPr/>
        <w:t>testimony</w:t>
      </w:r>
      <w:r>
        <w:rPr>
          <w:spacing w:val="-6"/>
        </w:rPr>
        <w:t> </w:t>
      </w:r>
      <w:r>
        <w:rPr/>
        <w:t>focused</w:t>
      </w:r>
      <w:r>
        <w:rPr>
          <w:spacing w:val="-7"/>
        </w:rPr>
        <w:t> </w:t>
      </w:r>
      <w:r>
        <w:rPr/>
        <w:t>on</w:t>
      </w:r>
      <w:r>
        <w:rPr>
          <w:spacing w:val="-7"/>
        </w:rPr>
        <w:t> </w:t>
      </w:r>
      <w:r>
        <w:rPr/>
        <w:t>how</w:t>
      </w:r>
      <w:r>
        <w:rPr>
          <w:spacing w:val="-5"/>
        </w:rPr>
        <w:t> </w:t>
      </w:r>
      <w:r>
        <w:rPr/>
        <w:t>Big</w:t>
      </w:r>
      <w:r>
        <w:rPr>
          <w:spacing w:val="-6"/>
        </w:rPr>
        <w:t> </w:t>
      </w:r>
      <w:r>
        <w:rPr/>
        <w:t>Tech’s</w:t>
      </w:r>
      <w:r>
        <w:rPr>
          <w:spacing w:val="-6"/>
        </w:rPr>
        <w:t> </w:t>
      </w:r>
      <w:r>
        <w:rPr/>
        <w:t>products</w:t>
      </w:r>
      <w:r>
        <w:rPr>
          <w:spacing w:val="-5"/>
        </w:rPr>
        <w:t> </w:t>
      </w:r>
      <w:r>
        <w:rPr/>
        <w:t>are</w:t>
      </w:r>
      <w:r>
        <w:rPr>
          <w:spacing w:val="-6"/>
        </w:rPr>
        <w:t> </w:t>
      </w:r>
      <w:r>
        <w:rPr/>
        <w:t>designed</w:t>
      </w:r>
      <w:r>
        <w:rPr>
          <w:spacing w:val="-5"/>
        </w:rPr>
        <w:t> </w:t>
      </w:r>
      <w:r>
        <w:rPr/>
        <w:t>to systematically discriminate against conservatives. He began by stressing that Big Tech’s strong anti-conservative bias is not only apparent </w:t>
      </w:r>
      <w:r>
        <w:rPr>
          <w:spacing w:val="2"/>
        </w:rPr>
        <w:t>in </w:t>
      </w:r>
      <w:r>
        <w:rPr/>
        <w:t>their employment policies, it infects their products. In some critically important markets, such as digital advertising and keyword searching, Big Tech companies have near-monopoly power, so conservative consumers’ only option is to use products designed to discriminate against</w:t>
      </w:r>
      <w:r>
        <w:rPr>
          <w:spacing w:val="-8"/>
        </w:rPr>
        <w:t> </w:t>
      </w:r>
      <w:r>
        <w:rPr/>
        <w:t>them.</w:t>
      </w:r>
    </w:p>
    <w:p>
      <w:pPr>
        <w:pStyle w:val="BodyText"/>
        <w:spacing w:before="11"/>
        <w:rPr>
          <w:sz w:val="21"/>
        </w:rPr>
      </w:pPr>
    </w:p>
    <w:p>
      <w:pPr>
        <w:pStyle w:val="BodyText"/>
        <w:ind w:left="1000" w:right="118"/>
        <w:jc w:val="both"/>
      </w:pPr>
      <w:r>
        <w:rPr/>
        <w:t>To</w:t>
      </w:r>
      <w:r>
        <w:rPr>
          <w:spacing w:val="-8"/>
        </w:rPr>
        <w:t> </w:t>
      </w:r>
      <w:r>
        <w:rPr/>
        <w:t>demonstrate</w:t>
      </w:r>
      <w:r>
        <w:rPr>
          <w:spacing w:val="-9"/>
        </w:rPr>
        <w:t> </w:t>
      </w:r>
      <w:r>
        <w:rPr/>
        <w:t>the</w:t>
      </w:r>
      <w:r>
        <w:rPr>
          <w:spacing w:val="-8"/>
        </w:rPr>
        <w:t> </w:t>
      </w:r>
      <w:r>
        <w:rPr/>
        <w:t>pervasiveness</w:t>
      </w:r>
      <w:r>
        <w:rPr>
          <w:spacing w:val="-8"/>
        </w:rPr>
        <w:t> </w:t>
      </w:r>
      <w:r>
        <w:rPr/>
        <w:t>and</w:t>
      </w:r>
      <w:r>
        <w:rPr>
          <w:spacing w:val="-9"/>
        </w:rPr>
        <w:t> </w:t>
      </w:r>
      <w:r>
        <w:rPr/>
        <w:t>severity</w:t>
      </w:r>
      <w:r>
        <w:rPr>
          <w:spacing w:val="-8"/>
        </w:rPr>
        <w:t> </w:t>
      </w:r>
      <w:r>
        <w:rPr/>
        <w:t>of</w:t>
      </w:r>
      <w:r>
        <w:rPr>
          <w:spacing w:val="-9"/>
        </w:rPr>
        <w:t> </w:t>
      </w:r>
      <w:r>
        <w:rPr/>
        <w:t>the</w:t>
      </w:r>
      <w:r>
        <w:rPr>
          <w:spacing w:val="-9"/>
        </w:rPr>
        <w:t> </w:t>
      </w:r>
      <w:r>
        <w:rPr/>
        <w:t>bias</w:t>
      </w:r>
      <w:r>
        <w:rPr>
          <w:spacing w:val="-9"/>
        </w:rPr>
        <w:t> </w:t>
      </w:r>
      <w:r>
        <w:rPr/>
        <w:t>designed</w:t>
      </w:r>
      <w:r>
        <w:rPr>
          <w:spacing w:val="-8"/>
        </w:rPr>
        <w:t> </w:t>
      </w:r>
      <w:r>
        <w:rPr/>
        <w:t>into</w:t>
      </w:r>
      <w:r>
        <w:rPr>
          <w:spacing w:val="-8"/>
        </w:rPr>
        <w:t> </w:t>
      </w:r>
      <w:r>
        <w:rPr/>
        <w:t>Big</w:t>
      </w:r>
      <w:r>
        <w:rPr>
          <w:spacing w:val="-7"/>
        </w:rPr>
        <w:t> </w:t>
      </w:r>
      <w:r>
        <w:rPr/>
        <w:t>Tech</w:t>
      </w:r>
      <w:r>
        <w:rPr>
          <w:spacing w:val="-9"/>
        </w:rPr>
        <w:t> </w:t>
      </w:r>
      <w:r>
        <w:rPr/>
        <w:t>products,</w:t>
      </w:r>
      <w:r>
        <w:rPr>
          <w:spacing w:val="-7"/>
        </w:rPr>
        <w:t> </w:t>
      </w:r>
      <w:r>
        <w:rPr/>
        <w:t>Mr. Dhillon gave 24 examples, a few of which are summarized here: (1) Research has shown that Google’s search results are biased to favor Democrat candidates and that such bias can sway voters without those voters even noticing the bias;[</w:t>
      </w:r>
      <w:hyperlink w:history="true" w:anchor="_bookmark44">
        <w:r>
          <w:rPr/>
          <w:t>46, </w:t>
        </w:r>
      </w:hyperlink>
      <w:hyperlink w:history="true" w:anchor="_bookmark45">
        <w:r>
          <w:rPr/>
          <w:t>47</w:t>
        </w:r>
      </w:hyperlink>
      <w:r>
        <w:rPr/>
        <w:t>] (2) After Google bought YouTube, YouTube began censoring free, scholarly videos put out by Dennis Prager’s conservative “PragerU”. ‘They have decided that they will put, in this case, 40 of our 300 videos on the restricted list, meaning it joins pornography and violence,’ Prager said, revealing that even a video by Harvard professor and lifelong Democrat Alan Dershowitz on the legal founding of Israel was placed in “restricted mode;”[</w:t>
      </w:r>
      <w:hyperlink w:history="true" w:anchor="_bookmark46">
        <w:r>
          <w:rPr/>
          <w:t>48,</w:t>
        </w:r>
      </w:hyperlink>
      <w:r>
        <w:rPr/>
        <w:t> </w:t>
      </w:r>
      <w:hyperlink w:history="true" w:anchor="_bookmark47">
        <w:r>
          <w:rPr/>
          <w:t>49</w:t>
        </w:r>
      </w:hyperlink>
      <w:r>
        <w:rPr/>
        <w:t>] (3) YouTube banned a pro-life music video named “What was your name” by Joyce Bartholomew, claiming it was in violation of its “terms of service;”[</w:t>
      </w:r>
      <w:hyperlink w:history="true" w:anchor="_bookmark48">
        <w:r>
          <w:rPr/>
          <w:t>50</w:t>
        </w:r>
      </w:hyperlink>
      <w:r>
        <w:rPr/>
        <w:t>] (4) Google and its subsidiaries are not alone in their discrimination against conservatives. In January, undercover journalists from Project Veritas exposed Twitter for “shadow-banning” conservative individuals’</w:t>
      </w:r>
      <w:r>
        <w:rPr>
          <w:spacing w:val="-2"/>
        </w:rPr>
        <w:t> </w:t>
      </w:r>
      <w:r>
        <w:rPr/>
        <w:t>profiles.[</w:t>
      </w:r>
      <w:hyperlink w:history="true" w:anchor="_bookmark49">
        <w:r>
          <w:rPr/>
          <w:t>51</w:t>
        </w:r>
      </w:hyperlink>
      <w:r>
        <w:rPr/>
        <w:t>]</w:t>
      </w:r>
    </w:p>
    <w:p>
      <w:pPr>
        <w:pStyle w:val="BodyText"/>
      </w:pPr>
    </w:p>
    <w:p>
      <w:pPr>
        <w:pStyle w:val="BodyText"/>
        <w:ind w:left="1000" w:right="120"/>
        <w:jc w:val="both"/>
      </w:pPr>
      <w:r>
        <w:rPr/>
        <w:t>Mr.</w:t>
      </w:r>
      <w:r>
        <w:rPr>
          <w:spacing w:val="-15"/>
        </w:rPr>
        <w:t> </w:t>
      </w:r>
      <w:r>
        <w:rPr/>
        <w:t>Dhillon</w:t>
      </w:r>
      <w:r>
        <w:rPr>
          <w:spacing w:val="-13"/>
        </w:rPr>
        <w:t> </w:t>
      </w:r>
      <w:r>
        <w:rPr/>
        <w:t>concluded</w:t>
      </w:r>
      <w:r>
        <w:rPr>
          <w:spacing w:val="-15"/>
        </w:rPr>
        <w:t> </w:t>
      </w:r>
      <w:r>
        <w:rPr/>
        <w:t>by</w:t>
      </w:r>
      <w:r>
        <w:rPr>
          <w:spacing w:val="-14"/>
        </w:rPr>
        <w:t> </w:t>
      </w:r>
      <w:r>
        <w:rPr/>
        <w:t>suggesting</w:t>
      </w:r>
      <w:r>
        <w:rPr>
          <w:spacing w:val="-14"/>
        </w:rPr>
        <w:t> </w:t>
      </w:r>
      <w:r>
        <w:rPr/>
        <w:t>that</w:t>
      </w:r>
      <w:r>
        <w:rPr>
          <w:spacing w:val="-14"/>
        </w:rPr>
        <w:t> </w:t>
      </w:r>
      <w:r>
        <w:rPr/>
        <w:t>the</w:t>
      </w:r>
      <w:r>
        <w:rPr>
          <w:spacing w:val="-15"/>
        </w:rPr>
        <w:t> </w:t>
      </w:r>
      <w:r>
        <w:rPr/>
        <w:t>coordinated,</w:t>
      </w:r>
      <w:r>
        <w:rPr>
          <w:spacing w:val="-14"/>
        </w:rPr>
        <w:t> </w:t>
      </w:r>
      <w:r>
        <w:rPr/>
        <w:t>discriminatory</w:t>
      </w:r>
      <w:r>
        <w:rPr>
          <w:spacing w:val="-14"/>
        </w:rPr>
        <w:t> </w:t>
      </w:r>
      <w:r>
        <w:rPr/>
        <w:t>actions</w:t>
      </w:r>
      <w:r>
        <w:rPr>
          <w:spacing w:val="-14"/>
        </w:rPr>
        <w:t> </w:t>
      </w:r>
      <w:r>
        <w:rPr/>
        <w:t>of</w:t>
      </w:r>
      <w:r>
        <w:rPr>
          <w:spacing w:val="-14"/>
        </w:rPr>
        <w:t> </w:t>
      </w:r>
      <w:r>
        <w:rPr/>
        <w:t>the</w:t>
      </w:r>
      <w:r>
        <w:rPr>
          <w:spacing w:val="-15"/>
        </w:rPr>
        <w:t> </w:t>
      </w:r>
      <w:r>
        <w:rPr/>
        <w:t>Big</w:t>
      </w:r>
      <w:r>
        <w:rPr>
          <w:spacing w:val="-14"/>
        </w:rPr>
        <w:t> </w:t>
      </w:r>
      <w:r>
        <w:rPr/>
        <w:t>Tech companies against both employees and customers are inconsistent with US ideals and Constitutional rights. He asserted that no one should be fired for factors unrelated to job performance, such as social, religious, or political views. Similarly, employment and promotion decisions should not be based on racial, ethnic, or gender</w:t>
      </w:r>
      <w:r>
        <w:rPr>
          <w:spacing w:val="-11"/>
        </w:rPr>
        <w:t> </w:t>
      </w:r>
      <w:r>
        <w:rPr/>
        <w:t>demographics.</w:t>
      </w:r>
    </w:p>
    <w:p>
      <w:pPr>
        <w:pStyle w:val="BodyText"/>
        <w:spacing w:before="1"/>
      </w:pPr>
    </w:p>
    <w:p>
      <w:pPr>
        <w:pStyle w:val="BodyText"/>
        <w:ind w:left="1000" w:right="117"/>
        <w:jc w:val="both"/>
      </w:pPr>
      <w:r>
        <w:rPr/>
        <w:t>He indicated that the risk imposed by Big Tech’s Orwellian imposition of thought control on employees</w:t>
      </w:r>
      <w:r>
        <w:rPr>
          <w:spacing w:val="-6"/>
        </w:rPr>
        <w:t> </w:t>
      </w:r>
      <w:r>
        <w:rPr/>
        <w:t>through</w:t>
      </w:r>
      <w:r>
        <w:rPr>
          <w:spacing w:val="-6"/>
        </w:rPr>
        <w:t> </w:t>
      </w:r>
      <w:r>
        <w:rPr/>
        <w:t>intolerant</w:t>
      </w:r>
      <w:r>
        <w:rPr>
          <w:spacing w:val="-5"/>
        </w:rPr>
        <w:t> </w:t>
      </w:r>
      <w:r>
        <w:rPr/>
        <w:t>corporate</w:t>
      </w:r>
      <w:r>
        <w:rPr>
          <w:spacing w:val="-4"/>
        </w:rPr>
        <w:t> </w:t>
      </w:r>
      <w:r>
        <w:rPr/>
        <w:t>policies</w:t>
      </w:r>
      <w:r>
        <w:rPr>
          <w:spacing w:val="-5"/>
        </w:rPr>
        <w:t> </w:t>
      </w:r>
      <w:r>
        <w:rPr/>
        <w:t>and</w:t>
      </w:r>
      <w:r>
        <w:rPr>
          <w:spacing w:val="-4"/>
        </w:rPr>
        <w:t> </w:t>
      </w:r>
      <w:r>
        <w:rPr/>
        <w:t>on</w:t>
      </w:r>
      <w:r>
        <w:rPr>
          <w:spacing w:val="-6"/>
        </w:rPr>
        <w:t> </w:t>
      </w:r>
      <w:r>
        <w:rPr/>
        <w:t>customers</w:t>
      </w:r>
      <w:r>
        <w:rPr>
          <w:spacing w:val="-5"/>
        </w:rPr>
        <w:t> </w:t>
      </w:r>
      <w:r>
        <w:rPr/>
        <w:t>through</w:t>
      </w:r>
      <w:r>
        <w:rPr>
          <w:spacing w:val="-5"/>
        </w:rPr>
        <w:t> </w:t>
      </w:r>
      <w:r>
        <w:rPr/>
        <w:t>biased</w:t>
      </w:r>
      <w:r>
        <w:rPr>
          <w:spacing w:val="-5"/>
        </w:rPr>
        <w:t> </w:t>
      </w:r>
      <w:r>
        <w:rPr/>
        <w:t>information filtering is designed control their attitudes, judgement, voting patterns, and thereby reform society.</w:t>
      </w:r>
      <w:r>
        <w:rPr>
          <w:spacing w:val="-4"/>
        </w:rPr>
        <w:t> </w:t>
      </w:r>
      <w:r>
        <w:rPr/>
        <w:t>He</w:t>
      </w:r>
      <w:r>
        <w:rPr>
          <w:spacing w:val="-3"/>
        </w:rPr>
        <w:t> </w:t>
      </w:r>
      <w:r>
        <w:rPr/>
        <w:t>said</w:t>
      </w:r>
      <w:r>
        <w:rPr>
          <w:spacing w:val="-3"/>
        </w:rPr>
        <w:t> </w:t>
      </w:r>
      <w:r>
        <w:rPr/>
        <w:t>these</w:t>
      </w:r>
      <w:r>
        <w:rPr>
          <w:spacing w:val="-3"/>
        </w:rPr>
        <w:t> </w:t>
      </w:r>
      <w:r>
        <w:rPr/>
        <w:t>actions</w:t>
      </w:r>
      <w:r>
        <w:rPr>
          <w:spacing w:val="-4"/>
        </w:rPr>
        <w:t> </w:t>
      </w:r>
      <w:r>
        <w:rPr/>
        <w:t>represent</w:t>
      </w:r>
      <w:r>
        <w:rPr>
          <w:spacing w:val="-3"/>
        </w:rPr>
        <w:t> </w:t>
      </w:r>
      <w:r>
        <w:rPr/>
        <w:t>not</w:t>
      </w:r>
      <w:r>
        <w:rPr>
          <w:spacing w:val="-5"/>
        </w:rPr>
        <w:t> </w:t>
      </w:r>
      <w:r>
        <w:rPr/>
        <w:t>just</w:t>
      </w:r>
      <w:r>
        <w:rPr>
          <w:spacing w:val="-3"/>
        </w:rPr>
        <w:t> </w:t>
      </w:r>
      <w:r>
        <w:rPr/>
        <w:t>private</w:t>
      </w:r>
      <w:r>
        <w:rPr>
          <w:spacing w:val="-4"/>
        </w:rPr>
        <w:t> </w:t>
      </w:r>
      <w:r>
        <w:rPr/>
        <w:t>censorship,</w:t>
      </w:r>
      <w:r>
        <w:rPr>
          <w:spacing w:val="-4"/>
        </w:rPr>
        <w:t> </w:t>
      </w:r>
      <w:r>
        <w:rPr/>
        <w:t>but</w:t>
      </w:r>
      <w:r>
        <w:rPr>
          <w:spacing w:val="-4"/>
        </w:rPr>
        <w:t> </w:t>
      </w:r>
      <w:r>
        <w:rPr/>
        <w:t>a</w:t>
      </w:r>
      <w:r>
        <w:rPr>
          <w:spacing w:val="-4"/>
        </w:rPr>
        <w:t> </w:t>
      </w:r>
      <w:r>
        <w:rPr/>
        <w:t>coordinated</w:t>
      </w:r>
      <w:r>
        <w:rPr>
          <w:spacing w:val="-4"/>
        </w:rPr>
        <w:t> </w:t>
      </w:r>
      <w:r>
        <w:rPr/>
        <w:t>effort</w:t>
      </w:r>
      <w:r>
        <w:rPr>
          <w:spacing w:val="-4"/>
        </w:rPr>
        <w:t> </w:t>
      </w:r>
      <w:r>
        <w:rPr/>
        <w:t>to dispense with intellectual freedom and transform the US into a progressive utopia. The troubling practices being used by an unregulated Big Tech industry--illegal</w:t>
      </w:r>
      <w:r>
        <w:rPr>
          <w:spacing w:val="41"/>
        </w:rPr>
        <w:t> </w:t>
      </w:r>
      <w:r>
        <w:rPr/>
        <w:t>discrimination</w:t>
      </w:r>
    </w:p>
    <w:p>
      <w:pPr>
        <w:spacing w:after="0"/>
        <w:jc w:val="both"/>
        <w:sectPr>
          <w:pgSz w:w="12240" w:h="15840"/>
          <w:pgMar w:top="1400" w:bottom="280" w:left="1340" w:right="1320"/>
        </w:sectPr>
      </w:pPr>
    </w:p>
    <w:p>
      <w:pPr>
        <w:pStyle w:val="BodyText"/>
        <w:spacing w:before="40"/>
        <w:ind w:left="1000"/>
      </w:pPr>
      <w:r>
        <w:rPr/>
        <w:t>against employees, manipulation of data to advance social engineering, censorship of consumers, and meddling with elections--should not be allowed to stand.</w:t>
      </w:r>
    </w:p>
    <w:p>
      <w:pPr>
        <w:pStyle w:val="BodyText"/>
        <w:spacing w:before="3"/>
        <w:rPr>
          <w:sz w:val="25"/>
        </w:rPr>
      </w:pPr>
    </w:p>
    <w:p>
      <w:pPr>
        <w:pStyle w:val="ListParagraph"/>
        <w:numPr>
          <w:ilvl w:val="1"/>
          <w:numId w:val="1"/>
        </w:numPr>
        <w:tabs>
          <w:tab w:pos="893" w:val="left" w:leader="none"/>
        </w:tabs>
        <w:spacing w:line="240" w:lineRule="auto" w:before="0" w:after="0"/>
        <w:ind w:left="460" w:right="115" w:firstLine="0"/>
        <w:jc w:val="both"/>
        <w:rPr>
          <w:sz w:val="22"/>
        </w:rPr>
      </w:pPr>
      <w:r>
        <w:rPr>
          <w:b/>
          <w:sz w:val="26"/>
        </w:rPr>
        <w:t>Risk of collegiality evaluation process being used to discriminate against faculty </w:t>
      </w:r>
      <w:r>
        <w:rPr>
          <w:sz w:val="22"/>
        </w:rPr>
        <w:t>Several colleges and universities have reported concerns about discrimination against faculty before, during, or after collegiality evaluation processes were</w:t>
      </w:r>
      <w:r>
        <w:rPr>
          <w:spacing w:val="-4"/>
          <w:sz w:val="22"/>
        </w:rPr>
        <w:t> </w:t>
      </w:r>
      <w:r>
        <w:rPr>
          <w:sz w:val="22"/>
        </w:rPr>
        <w:t>implemented.</w:t>
      </w:r>
    </w:p>
    <w:p>
      <w:pPr>
        <w:pStyle w:val="BodyText"/>
      </w:pPr>
    </w:p>
    <w:p>
      <w:pPr>
        <w:pStyle w:val="BodyText"/>
        <w:ind w:left="460" w:right="117"/>
        <w:jc w:val="both"/>
      </w:pPr>
      <w:r>
        <w:rPr/>
        <w:t>At the University of Arkansas (UA), a new administrative policy has been proposed, in which a lack of "collegiality" would be a standalone basis for termination.[</w:t>
      </w:r>
      <w:hyperlink w:history="true" w:anchor="_bookmark19">
        <w:r>
          <w:rPr/>
          <w:t>21</w:t>
        </w:r>
      </w:hyperlink>
      <w:r>
        <w:rPr/>
        <w:t>] The policy[</w:t>
      </w:r>
      <w:hyperlink w:history="true" w:anchor="_bookmark20">
        <w:r>
          <w:rPr/>
          <w:t>22</w:t>
        </w:r>
      </w:hyperlink>
      <w:r>
        <w:rPr/>
        <w:t>] states that failing to "work cooperatively with others" would justify instantaneous dismissal, putting the alleged offence of “non-collegial behavior” on the same plane as "threats or acts of violence." In response to the proposal, the Chair of the UA Faculty Senate wrote a letter concerning the proposed changes that summarized</w:t>
      </w:r>
      <w:r>
        <w:rPr>
          <w:spacing w:val="-6"/>
        </w:rPr>
        <w:t> </w:t>
      </w:r>
      <w:r>
        <w:rPr/>
        <w:t>the</w:t>
      </w:r>
      <w:r>
        <w:rPr>
          <w:spacing w:val="-6"/>
        </w:rPr>
        <w:t> </w:t>
      </w:r>
      <w:r>
        <w:rPr/>
        <w:t>criteria</w:t>
      </w:r>
      <w:r>
        <w:rPr>
          <w:spacing w:val="-4"/>
        </w:rPr>
        <w:t> </w:t>
      </w:r>
      <w:r>
        <w:rPr/>
        <w:t>that</w:t>
      </w:r>
      <w:r>
        <w:rPr>
          <w:spacing w:val="-6"/>
        </w:rPr>
        <w:t> </w:t>
      </w:r>
      <w:r>
        <w:rPr/>
        <w:t>would</w:t>
      </w:r>
      <w:r>
        <w:rPr>
          <w:spacing w:val="-6"/>
        </w:rPr>
        <w:t> </w:t>
      </w:r>
      <w:r>
        <w:rPr/>
        <w:t>be</w:t>
      </w:r>
      <w:r>
        <w:rPr>
          <w:spacing w:val="-5"/>
        </w:rPr>
        <w:t> </w:t>
      </w:r>
      <w:r>
        <w:rPr/>
        <w:t>required</w:t>
      </w:r>
      <w:r>
        <w:rPr>
          <w:spacing w:val="-6"/>
        </w:rPr>
        <w:t> </w:t>
      </w:r>
      <w:r>
        <w:rPr/>
        <w:t>under</w:t>
      </w:r>
      <w:r>
        <w:rPr>
          <w:spacing w:val="-5"/>
        </w:rPr>
        <w:t> </w:t>
      </w:r>
      <w:r>
        <w:rPr/>
        <w:t>the</w:t>
      </w:r>
      <w:r>
        <w:rPr>
          <w:spacing w:val="-6"/>
        </w:rPr>
        <w:t> </w:t>
      </w:r>
      <w:r>
        <w:rPr/>
        <w:t>proposed</w:t>
      </w:r>
      <w:r>
        <w:rPr>
          <w:spacing w:val="-6"/>
        </w:rPr>
        <w:t> </w:t>
      </w:r>
      <w:r>
        <w:rPr/>
        <w:t>plan</w:t>
      </w:r>
      <w:r>
        <w:rPr>
          <w:spacing w:val="-4"/>
        </w:rPr>
        <w:t> </w:t>
      </w:r>
      <w:r>
        <w:rPr/>
        <w:t>to</w:t>
      </w:r>
      <w:r>
        <w:rPr>
          <w:spacing w:val="-6"/>
        </w:rPr>
        <w:t> </w:t>
      </w:r>
      <w:r>
        <w:rPr/>
        <w:t>dismiss</w:t>
      </w:r>
      <w:r>
        <w:rPr>
          <w:spacing w:val="-5"/>
        </w:rPr>
        <w:t> </w:t>
      </w:r>
      <w:r>
        <w:rPr/>
        <w:t>a</w:t>
      </w:r>
      <w:r>
        <w:rPr>
          <w:spacing w:val="-6"/>
        </w:rPr>
        <w:t> </w:t>
      </w:r>
      <w:r>
        <w:rPr/>
        <w:t>tenured</w:t>
      </w:r>
      <w:r>
        <w:rPr>
          <w:spacing w:val="-6"/>
        </w:rPr>
        <w:t> </w:t>
      </w:r>
      <w:r>
        <w:rPr/>
        <w:t>faculty member:</w:t>
      </w:r>
      <w:r>
        <w:rPr>
          <w:spacing w:val="29"/>
        </w:rPr>
        <w:t> </w:t>
      </w:r>
      <w:r>
        <w:rPr/>
        <w:t>“A</w:t>
      </w:r>
      <w:r>
        <w:rPr>
          <w:spacing w:val="-10"/>
        </w:rPr>
        <w:t> </w:t>
      </w:r>
      <w:r>
        <w:rPr/>
        <w:t>single</w:t>
      </w:r>
      <w:r>
        <w:rPr>
          <w:spacing w:val="-12"/>
        </w:rPr>
        <w:t> </w:t>
      </w:r>
      <w:r>
        <w:rPr/>
        <w:t>‘unsatisfactory’</w:t>
      </w:r>
      <w:r>
        <w:rPr>
          <w:spacing w:val="-11"/>
        </w:rPr>
        <w:t> </w:t>
      </w:r>
      <w:r>
        <w:rPr/>
        <w:t>rating</w:t>
      </w:r>
      <w:r>
        <w:rPr>
          <w:spacing w:val="-11"/>
        </w:rPr>
        <w:t> </w:t>
      </w:r>
      <w:r>
        <w:rPr/>
        <w:t>on</w:t>
      </w:r>
      <w:r>
        <w:rPr>
          <w:spacing w:val="-11"/>
        </w:rPr>
        <w:t> </w:t>
      </w:r>
      <w:r>
        <w:rPr/>
        <w:t>an</w:t>
      </w:r>
      <w:r>
        <w:rPr>
          <w:spacing w:val="-10"/>
        </w:rPr>
        <w:t> </w:t>
      </w:r>
      <w:r>
        <w:rPr/>
        <w:t>annual</w:t>
      </w:r>
      <w:r>
        <w:rPr>
          <w:spacing w:val="-11"/>
        </w:rPr>
        <w:t> </w:t>
      </w:r>
      <w:r>
        <w:rPr/>
        <w:t>review,</w:t>
      </w:r>
      <w:r>
        <w:rPr>
          <w:spacing w:val="-9"/>
        </w:rPr>
        <w:t> </w:t>
      </w:r>
      <w:r>
        <w:rPr/>
        <w:t>coupled</w:t>
      </w:r>
      <w:r>
        <w:rPr>
          <w:spacing w:val="-11"/>
        </w:rPr>
        <w:t> </w:t>
      </w:r>
      <w:r>
        <w:rPr/>
        <w:t>with</w:t>
      </w:r>
      <w:r>
        <w:rPr>
          <w:spacing w:val="-12"/>
        </w:rPr>
        <w:t> </w:t>
      </w:r>
      <w:r>
        <w:rPr/>
        <w:t>a</w:t>
      </w:r>
      <w:r>
        <w:rPr>
          <w:spacing w:val="-9"/>
        </w:rPr>
        <w:t> </w:t>
      </w:r>
      <w:r>
        <w:rPr/>
        <w:t>vaguely</w:t>
      </w:r>
      <w:r>
        <w:rPr>
          <w:spacing w:val="-11"/>
        </w:rPr>
        <w:t> </w:t>
      </w:r>
      <w:r>
        <w:rPr/>
        <w:t>defined</w:t>
      </w:r>
      <w:r>
        <w:rPr>
          <w:spacing w:val="-11"/>
        </w:rPr>
        <w:t> </w:t>
      </w:r>
      <w:r>
        <w:rPr/>
        <w:t>finding by the unit supervisor that the faculty is not ‘actively cooperative and engaged’ in the process could result in termination.”[</w:t>
      </w:r>
      <w:hyperlink w:history="true" w:anchor="_bookmark21">
        <w:r>
          <w:rPr/>
          <w:t>23</w:t>
        </w:r>
      </w:hyperlink>
      <w:r>
        <w:rPr/>
        <w:t>] The Faculty Senate also sent a letter to the UA President and Board of Trustees explaining the potential damage the proposed policy could cause.[</w:t>
      </w:r>
      <w:hyperlink w:history="true" w:anchor="_bookmark22">
        <w:r>
          <w:rPr/>
          <w:t>24</w:t>
        </w:r>
      </w:hyperlink>
      <w:r>
        <w:rPr/>
        <w:t>] The letter noted that “Faculty</w:t>
      </w:r>
      <w:r>
        <w:rPr>
          <w:spacing w:val="-4"/>
        </w:rPr>
        <w:t> </w:t>
      </w:r>
      <w:r>
        <w:rPr/>
        <w:t>must</w:t>
      </w:r>
      <w:r>
        <w:rPr>
          <w:spacing w:val="-5"/>
        </w:rPr>
        <w:t> </w:t>
      </w:r>
      <w:r>
        <w:rPr/>
        <w:t>have</w:t>
      </w:r>
      <w:r>
        <w:rPr>
          <w:spacing w:val="-3"/>
        </w:rPr>
        <w:t> </w:t>
      </w:r>
      <w:r>
        <w:rPr/>
        <w:t>protections</w:t>
      </w:r>
      <w:r>
        <w:rPr>
          <w:spacing w:val="-4"/>
        </w:rPr>
        <w:t> </w:t>
      </w:r>
      <w:r>
        <w:rPr/>
        <w:t>for</w:t>
      </w:r>
      <w:r>
        <w:rPr>
          <w:spacing w:val="-5"/>
        </w:rPr>
        <w:t> </w:t>
      </w:r>
      <w:r>
        <w:rPr/>
        <w:t>academic</w:t>
      </w:r>
      <w:r>
        <w:rPr>
          <w:spacing w:val="-4"/>
        </w:rPr>
        <w:t> </w:t>
      </w:r>
      <w:r>
        <w:rPr/>
        <w:t>freedom</w:t>
      </w:r>
      <w:r>
        <w:rPr>
          <w:spacing w:val="-4"/>
        </w:rPr>
        <w:t> </w:t>
      </w:r>
      <w:r>
        <w:rPr/>
        <w:t>to</w:t>
      </w:r>
      <w:r>
        <w:rPr>
          <w:spacing w:val="-5"/>
        </w:rPr>
        <w:t> </w:t>
      </w:r>
      <w:r>
        <w:rPr/>
        <w:t>work,</w:t>
      </w:r>
      <w:r>
        <w:rPr>
          <w:spacing w:val="-4"/>
        </w:rPr>
        <w:t> </w:t>
      </w:r>
      <w:r>
        <w:rPr/>
        <w:t>otherwise,</w:t>
      </w:r>
      <w:r>
        <w:rPr>
          <w:spacing w:val="-5"/>
        </w:rPr>
        <w:t> </w:t>
      </w:r>
      <w:r>
        <w:rPr/>
        <w:t>a</w:t>
      </w:r>
      <w:r>
        <w:rPr>
          <w:spacing w:val="-4"/>
        </w:rPr>
        <w:t> </w:t>
      </w:r>
      <w:r>
        <w:rPr/>
        <w:t>mere</w:t>
      </w:r>
      <w:r>
        <w:rPr>
          <w:spacing w:val="-4"/>
        </w:rPr>
        <w:t> </w:t>
      </w:r>
      <w:r>
        <w:rPr/>
        <w:t>disagreement</w:t>
      </w:r>
      <w:r>
        <w:rPr>
          <w:spacing w:val="-5"/>
        </w:rPr>
        <w:t> </w:t>
      </w:r>
      <w:r>
        <w:rPr/>
        <w:t>with a</w:t>
      </w:r>
      <w:r>
        <w:rPr>
          <w:spacing w:val="-7"/>
        </w:rPr>
        <w:t> </w:t>
      </w:r>
      <w:r>
        <w:rPr/>
        <w:t>supervisor</w:t>
      </w:r>
      <w:r>
        <w:rPr>
          <w:spacing w:val="-6"/>
        </w:rPr>
        <w:t> </w:t>
      </w:r>
      <w:r>
        <w:rPr/>
        <w:t>or</w:t>
      </w:r>
      <w:r>
        <w:rPr>
          <w:spacing w:val="-7"/>
        </w:rPr>
        <w:t> </w:t>
      </w:r>
      <w:r>
        <w:rPr/>
        <w:t>a</w:t>
      </w:r>
      <w:r>
        <w:rPr>
          <w:spacing w:val="-6"/>
        </w:rPr>
        <w:t> </w:t>
      </w:r>
      <w:r>
        <w:rPr/>
        <w:t>drop</w:t>
      </w:r>
      <w:r>
        <w:rPr>
          <w:spacing w:val="-8"/>
        </w:rPr>
        <w:t> </w:t>
      </w:r>
      <w:r>
        <w:rPr/>
        <w:t>in</w:t>
      </w:r>
      <w:r>
        <w:rPr>
          <w:spacing w:val="-7"/>
        </w:rPr>
        <w:t> </w:t>
      </w:r>
      <w:r>
        <w:rPr/>
        <w:t>grant</w:t>
      </w:r>
      <w:r>
        <w:rPr>
          <w:spacing w:val="-7"/>
        </w:rPr>
        <w:t> </w:t>
      </w:r>
      <w:r>
        <w:rPr/>
        <w:t>funding</w:t>
      </w:r>
      <w:r>
        <w:rPr>
          <w:spacing w:val="-6"/>
        </w:rPr>
        <w:t> </w:t>
      </w:r>
      <w:r>
        <w:rPr/>
        <w:t>could</w:t>
      </w:r>
      <w:r>
        <w:rPr>
          <w:spacing w:val="-7"/>
        </w:rPr>
        <w:t> </w:t>
      </w:r>
      <w:r>
        <w:rPr/>
        <w:t>be</w:t>
      </w:r>
      <w:r>
        <w:rPr>
          <w:spacing w:val="-8"/>
        </w:rPr>
        <w:t> </w:t>
      </w:r>
      <w:r>
        <w:rPr/>
        <w:t>misconstrued</w:t>
      </w:r>
      <w:r>
        <w:rPr>
          <w:spacing w:val="-7"/>
        </w:rPr>
        <w:t> </w:t>
      </w:r>
      <w:r>
        <w:rPr/>
        <w:t>as</w:t>
      </w:r>
      <w:r>
        <w:rPr>
          <w:spacing w:val="-7"/>
        </w:rPr>
        <w:t> </w:t>
      </w:r>
      <w:r>
        <w:rPr/>
        <w:t>“unwillingness</w:t>
      </w:r>
      <w:r>
        <w:rPr>
          <w:spacing w:val="-5"/>
        </w:rPr>
        <w:t> </w:t>
      </w:r>
      <w:r>
        <w:rPr/>
        <w:t>to</w:t>
      </w:r>
      <w:r>
        <w:rPr>
          <w:spacing w:val="-7"/>
        </w:rPr>
        <w:t> </w:t>
      </w:r>
      <w:r>
        <w:rPr/>
        <w:t>work</w:t>
      </w:r>
      <w:r>
        <w:rPr>
          <w:spacing w:val="-7"/>
        </w:rPr>
        <w:t> </w:t>
      </w:r>
      <w:r>
        <w:rPr/>
        <w:t>productively, or disruptive conduct, or unsatisfactory performance.” It then warned that “If this policy is adopted by</w:t>
      </w:r>
      <w:r>
        <w:rPr>
          <w:spacing w:val="-6"/>
        </w:rPr>
        <w:t> </w:t>
      </w:r>
      <w:r>
        <w:rPr/>
        <w:t>the</w:t>
      </w:r>
      <w:r>
        <w:rPr>
          <w:spacing w:val="-4"/>
        </w:rPr>
        <w:t> </w:t>
      </w:r>
      <w:r>
        <w:rPr/>
        <w:t>UA</w:t>
      </w:r>
      <w:r>
        <w:rPr>
          <w:spacing w:val="-5"/>
        </w:rPr>
        <w:t> </w:t>
      </w:r>
      <w:r>
        <w:rPr/>
        <w:t>System,</w:t>
      </w:r>
      <w:r>
        <w:rPr>
          <w:spacing w:val="-4"/>
        </w:rPr>
        <w:t> </w:t>
      </w:r>
      <w:r>
        <w:rPr/>
        <w:t>the</w:t>
      </w:r>
      <w:r>
        <w:rPr>
          <w:spacing w:val="-5"/>
        </w:rPr>
        <w:t> </w:t>
      </w:r>
      <w:r>
        <w:rPr/>
        <w:t>consensus</w:t>
      </w:r>
      <w:r>
        <w:rPr>
          <w:spacing w:val="-4"/>
        </w:rPr>
        <w:t> </w:t>
      </w:r>
      <w:r>
        <w:rPr/>
        <w:t>of</w:t>
      </w:r>
      <w:r>
        <w:rPr>
          <w:spacing w:val="-5"/>
        </w:rPr>
        <w:t> </w:t>
      </w:r>
      <w:r>
        <w:rPr/>
        <w:t>UAMS</w:t>
      </w:r>
      <w:r>
        <w:rPr>
          <w:spacing w:val="-5"/>
        </w:rPr>
        <w:t> </w:t>
      </w:r>
      <w:r>
        <w:rPr/>
        <w:t>faculty</w:t>
      </w:r>
      <w:r>
        <w:rPr>
          <w:spacing w:val="-5"/>
        </w:rPr>
        <w:t> </w:t>
      </w:r>
      <w:r>
        <w:rPr/>
        <w:t>is</w:t>
      </w:r>
      <w:r>
        <w:rPr>
          <w:spacing w:val="-3"/>
        </w:rPr>
        <w:t> </w:t>
      </w:r>
      <w:r>
        <w:rPr/>
        <w:t>that</w:t>
      </w:r>
      <w:r>
        <w:rPr>
          <w:spacing w:val="-5"/>
        </w:rPr>
        <w:t> </w:t>
      </w:r>
      <w:r>
        <w:rPr/>
        <w:t>it</w:t>
      </w:r>
      <w:r>
        <w:rPr>
          <w:spacing w:val="-6"/>
        </w:rPr>
        <w:t> </w:t>
      </w:r>
      <w:r>
        <w:rPr/>
        <w:t>will</w:t>
      </w:r>
      <w:r>
        <w:rPr>
          <w:spacing w:val="-5"/>
        </w:rPr>
        <w:t> </w:t>
      </w:r>
      <w:r>
        <w:rPr/>
        <w:t>have</w:t>
      </w:r>
      <w:r>
        <w:rPr>
          <w:spacing w:val="-5"/>
        </w:rPr>
        <w:t> </w:t>
      </w:r>
      <w:r>
        <w:rPr/>
        <w:t>a</w:t>
      </w:r>
      <w:r>
        <w:rPr>
          <w:spacing w:val="-4"/>
        </w:rPr>
        <w:t> </w:t>
      </w:r>
      <w:r>
        <w:rPr/>
        <w:t>substantial</w:t>
      </w:r>
      <w:r>
        <w:rPr>
          <w:spacing w:val="-5"/>
        </w:rPr>
        <w:t> </w:t>
      </w:r>
      <w:r>
        <w:rPr/>
        <w:t>effect</w:t>
      </w:r>
      <w:r>
        <w:rPr>
          <w:spacing w:val="-4"/>
        </w:rPr>
        <w:t> </w:t>
      </w:r>
      <w:r>
        <w:rPr/>
        <w:t>on</w:t>
      </w:r>
      <w:r>
        <w:rPr>
          <w:spacing w:val="-5"/>
        </w:rPr>
        <w:t> </w:t>
      </w:r>
      <w:r>
        <w:rPr/>
        <w:t>our</w:t>
      </w:r>
      <w:r>
        <w:rPr>
          <w:spacing w:val="-6"/>
        </w:rPr>
        <w:t> </w:t>
      </w:r>
      <w:r>
        <w:rPr/>
        <w:t>ability to</w:t>
      </w:r>
      <w:r>
        <w:rPr>
          <w:spacing w:val="-16"/>
        </w:rPr>
        <w:t> </w:t>
      </w:r>
      <w:r>
        <w:rPr/>
        <w:t>recruit</w:t>
      </w:r>
      <w:r>
        <w:rPr>
          <w:spacing w:val="-15"/>
        </w:rPr>
        <w:t> </w:t>
      </w:r>
      <w:r>
        <w:rPr/>
        <w:t>and</w:t>
      </w:r>
      <w:r>
        <w:rPr>
          <w:spacing w:val="-14"/>
        </w:rPr>
        <w:t> </w:t>
      </w:r>
      <w:r>
        <w:rPr/>
        <w:t>retain</w:t>
      </w:r>
      <w:r>
        <w:rPr>
          <w:spacing w:val="-15"/>
        </w:rPr>
        <w:t> </w:t>
      </w:r>
      <w:r>
        <w:rPr/>
        <w:t>the</w:t>
      </w:r>
      <w:r>
        <w:rPr>
          <w:spacing w:val="-14"/>
        </w:rPr>
        <w:t> </w:t>
      </w:r>
      <w:r>
        <w:rPr/>
        <w:t>best</w:t>
      </w:r>
      <w:r>
        <w:rPr>
          <w:spacing w:val="-15"/>
        </w:rPr>
        <w:t> </w:t>
      </w:r>
      <w:r>
        <w:rPr/>
        <w:t>and</w:t>
      </w:r>
      <w:r>
        <w:rPr>
          <w:spacing w:val="-15"/>
        </w:rPr>
        <w:t> </w:t>
      </w:r>
      <w:r>
        <w:rPr/>
        <w:t>brightest</w:t>
      </w:r>
      <w:r>
        <w:rPr>
          <w:spacing w:val="-16"/>
        </w:rPr>
        <w:t> </w:t>
      </w:r>
      <w:r>
        <w:rPr/>
        <w:t>faculty.</w:t>
      </w:r>
      <w:r>
        <w:rPr>
          <w:spacing w:val="-15"/>
        </w:rPr>
        <w:t> </w:t>
      </w:r>
      <w:r>
        <w:rPr/>
        <w:t>This</w:t>
      </w:r>
      <w:r>
        <w:rPr>
          <w:spacing w:val="-15"/>
        </w:rPr>
        <w:t> </w:t>
      </w:r>
      <w:r>
        <w:rPr/>
        <w:t>policy</w:t>
      </w:r>
      <w:r>
        <w:rPr>
          <w:spacing w:val="-15"/>
        </w:rPr>
        <w:t> </w:t>
      </w:r>
      <w:r>
        <w:rPr/>
        <w:t>will</w:t>
      </w:r>
      <w:r>
        <w:rPr>
          <w:spacing w:val="-15"/>
        </w:rPr>
        <w:t> </w:t>
      </w:r>
      <w:r>
        <w:rPr/>
        <w:t>also</w:t>
      </w:r>
      <w:r>
        <w:rPr>
          <w:spacing w:val="-14"/>
        </w:rPr>
        <w:t> </w:t>
      </w:r>
      <w:r>
        <w:rPr/>
        <w:t>affect</w:t>
      </w:r>
      <w:r>
        <w:rPr>
          <w:spacing w:val="-16"/>
        </w:rPr>
        <w:t> </w:t>
      </w:r>
      <w:r>
        <w:rPr/>
        <w:t>UAMS’</w:t>
      </w:r>
      <w:r>
        <w:rPr>
          <w:spacing w:val="-15"/>
        </w:rPr>
        <w:t> </w:t>
      </w:r>
      <w:r>
        <w:rPr/>
        <w:t>world</w:t>
      </w:r>
      <w:r>
        <w:rPr>
          <w:spacing w:val="-15"/>
        </w:rPr>
        <w:t> </w:t>
      </w:r>
      <w:r>
        <w:rPr/>
        <w:t>class</w:t>
      </w:r>
      <w:r>
        <w:rPr>
          <w:spacing w:val="-14"/>
        </w:rPr>
        <w:t> </w:t>
      </w:r>
      <w:r>
        <w:rPr/>
        <w:t>clinical reputation by hindering our ability to recruit the best clinicians, health educators, and researchers.”[</w:t>
      </w:r>
      <w:hyperlink w:history="true" w:anchor="_bookmark23">
        <w:r>
          <w:rPr/>
          <w:t>25</w:t>
        </w:r>
      </w:hyperlink>
      <w:r>
        <w:rPr/>
        <w:t>]</w:t>
      </w:r>
    </w:p>
    <w:p>
      <w:pPr>
        <w:pStyle w:val="BodyText"/>
        <w:spacing w:before="1"/>
      </w:pPr>
    </w:p>
    <w:p>
      <w:pPr>
        <w:pStyle w:val="BodyText"/>
        <w:spacing w:before="1"/>
        <w:ind w:left="460" w:right="119"/>
        <w:jc w:val="both"/>
      </w:pPr>
      <w:r>
        <w:rPr/>
        <w:t>In late 2017, the Faculty Executive Committee of the City University of </w:t>
      </w:r>
      <w:r>
        <w:rPr>
          <w:spacing w:val="2"/>
        </w:rPr>
        <w:t>New </w:t>
      </w:r>
      <w:r>
        <w:rPr/>
        <w:t>York (CUNY) published a position</w:t>
      </w:r>
      <w:r>
        <w:rPr>
          <w:spacing w:val="-8"/>
        </w:rPr>
        <w:t> </w:t>
      </w:r>
      <w:r>
        <w:rPr/>
        <w:t>paper</w:t>
      </w:r>
      <w:r>
        <w:rPr>
          <w:spacing w:val="-7"/>
        </w:rPr>
        <w:t> </w:t>
      </w:r>
      <w:r>
        <w:rPr/>
        <w:t>that</w:t>
      </w:r>
      <w:r>
        <w:rPr>
          <w:spacing w:val="-8"/>
        </w:rPr>
        <w:t> </w:t>
      </w:r>
      <w:r>
        <w:rPr/>
        <w:t>aligned</w:t>
      </w:r>
      <w:r>
        <w:rPr>
          <w:spacing w:val="-7"/>
        </w:rPr>
        <w:t> </w:t>
      </w:r>
      <w:r>
        <w:rPr/>
        <w:t>itself</w:t>
      </w:r>
      <w:r>
        <w:rPr>
          <w:spacing w:val="-8"/>
        </w:rPr>
        <w:t> </w:t>
      </w:r>
      <w:r>
        <w:rPr/>
        <w:t>with</w:t>
      </w:r>
      <w:r>
        <w:rPr>
          <w:spacing w:val="-8"/>
        </w:rPr>
        <w:t> </w:t>
      </w:r>
      <w:r>
        <w:rPr/>
        <w:t>the</w:t>
      </w:r>
      <w:r>
        <w:rPr>
          <w:spacing w:val="-8"/>
        </w:rPr>
        <w:t> </w:t>
      </w:r>
      <w:r>
        <w:rPr/>
        <w:t>AAUP</w:t>
      </w:r>
      <w:r>
        <w:rPr>
          <w:spacing w:val="-8"/>
        </w:rPr>
        <w:t> </w:t>
      </w:r>
      <w:r>
        <w:rPr/>
        <w:t>position[</w:t>
      </w:r>
      <w:hyperlink w:history="true" w:anchor="_bookmark0">
        <w:r>
          <w:rPr/>
          <w:t>1</w:t>
        </w:r>
      </w:hyperlink>
      <w:r>
        <w:rPr/>
        <w:t>]</w:t>
      </w:r>
      <w:r>
        <w:rPr>
          <w:spacing w:val="-8"/>
        </w:rPr>
        <w:t> </w:t>
      </w:r>
      <w:r>
        <w:rPr/>
        <w:t>in</w:t>
      </w:r>
      <w:r>
        <w:rPr>
          <w:spacing w:val="-7"/>
        </w:rPr>
        <w:t> </w:t>
      </w:r>
      <w:r>
        <w:rPr/>
        <w:t>strongly</w:t>
      </w:r>
      <w:r>
        <w:rPr>
          <w:spacing w:val="-8"/>
        </w:rPr>
        <w:t> </w:t>
      </w:r>
      <w:r>
        <w:rPr/>
        <w:t>opposing</w:t>
      </w:r>
      <w:r>
        <w:rPr>
          <w:spacing w:val="-7"/>
        </w:rPr>
        <w:t> </w:t>
      </w:r>
      <w:r>
        <w:rPr/>
        <w:t>the</w:t>
      </w:r>
      <w:r>
        <w:rPr>
          <w:spacing w:val="-9"/>
        </w:rPr>
        <w:t> </w:t>
      </w:r>
      <w:r>
        <w:rPr/>
        <w:t>use</w:t>
      </w:r>
      <w:r>
        <w:rPr>
          <w:spacing w:val="-8"/>
        </w:rPr>
        <w:t> </w:t>
      </w:r>
      <w:r>
        <w:rPr/>
        <w:t>of</w:t>
      </w:r>
      <w:r>
        <w:rPr>
          <w:spacing w:val="-6"/>
        </w:rPr>
        <w:t> </w:t>
      </w:r>
      <w:r>
        <w:rPr/>
        <w:t>collegiality as a performance criterion.[</w:t>
      </w:r>
      <w:hyperlink w:history="true" w:anchor="_bookmark24">
        <w:r>
          <w:rPr/>
          <w:t>26</w:t>
        </w:r>
      </w:hyperlink>
      <w:r>
        <w:rPr/>
        <w:t>] The paper described development of a proposal for adoption by the Board of Trustees that would include the expression, ““Although members of the University community share in the responsibility for maintaining a climate of mutual respect, concerns about civility</w:t>
      </w:r>
      <w:r>
        <w:rPr>
          <w:spacing w:val="-5"/>
        </w:rPr>
        <w:t> </w:t>
      </w:r>
      <w:r>
        <w:rPr/>
        <w:t>can</w:t>
      </w:r>
      <w:r>
        <w:rPr>
          <w:spacing w:val="-6"/>
        </w:rPr>
        <w:t> </w:t>
      </w:r>
      <w:r>
        <w:rPr/>
        <w:t>never</w:t>
      </w:r>
      <w:r>
        <w:rPr>
          <w:spacing w:val="-5"/>
        </w:rPr>
        <w:t> </w:t>
      </w:r>
      <w:r>
        <w:rPr/>
        <w:t>be</w:t>
      </w:r>
      <w:r>
        <w:rPr>
          <w:spacing w:val="-6"/>
        </w:rPr>
        <w:t> </w:t>
      </w:r>
      <w:r>
        <w:rPr/>
        <w:t>used</w:t>
      </w:r>
      <w:r>
        <w:rPr>
          <w:spacing w:val="-5"/>
        </w:rPr>
        <w:t> </w:t>
      </w:r>
      <w:r>
        <w:rPr/>
        <w:t>as</w:t>
      </w:r>
      <w:r>
        <w:rPr>
          <w:spacing w:val="-5"/>
        </w:rPr>
        <w:t> </w:t>
      </w:r>
      <w:r>
        <w:rPr/>
        <w:t>a</w:t>
      </w:r>
      <w:r>
        <w:rPr>
          <w:spacing w:val="-5"/>
        </w:rPr>
        <w:t> </w:t>
      </w:r>
      <w:r>
        <w:rPr/>
        <w:t>justification</w:t>
      </w:r>
      <w:r>
        <w:rPr>
          <w:spacing w:val="-6"/>
        </w:rPr>
        <w:t> </w:t>
      </w:r>
      <w:r>
        <w:rPr/>
        <w:t>for</w:t>
      </w:r>
      <w:r>
        <w:rPr>
          <w:spacing w:val="-5"/>
        </w:rPr>
        <w:t> </w:t>
      </w:r>
      <w:r>
        <w:rPr/>
        <w:t>closing</w:t>
      </w:r>
      <w:r>
        <w:rPr>
          <w:spacing w:val="-4"/>
        </w:rPr>
        <w:t> </w:t>
      </w:r>
      <w:r>
        <w:rPr/>
        <w:t>off</w:t>
      </w:r>
      <w:r>
        <w:rPr>
          <w:spacing w:val="-5"/>
        </w:rPr>
        <w:t> </w:t>
      </w:r>
      <w:r>
        <w:rPr/>
        <w:t>discussion</w:t>
      </w:r>
      <w:r>
        <w:rPr>
          <w:spacing w:val="-5"/>
        </w:rPr>
        <w:t> </w:t>
      </w:r>
      <w:r>
        <w:rPr/>
        <w:t>of</w:t>
      </w:r>
      <w:r>
        <w:rPr>
          <w:spacing w:val="-5"/>
        </w:rPr>
        <w:t> </w:t>
      </w:r>
      <w:r>
        <w:rPr/>
        <w:t>ideas,</w:t>
      </w:r>
      <w:r>
        <w:rPr>
          <w:spacing w:val="-5"/>
        </w:rPr>
        <w:t> </w:t>
      </w:r>
      <w:r>
        <w:rPr/>
        <w:t>however</w:t>
      </w:r>
      <w:r>
        <w:rPr>
          <w:spacing w:val="-6"/>
        </w:rPr>
        <w:t> </w:t>
      </w:r>
      <w:r>
        <w:rPr/>
        <w:t>disagreeable</w:t>
      </w:r>
      <w:r>
        <w:rPr>
          <w:spacing w:val="-6"/>
        </w:rPr>
        <w:t> </w:t>
      </w:r>
      <w:r>
        <w:rPr/>
        <w:t>or offensive</w:t>
      </w:r>
      <w:r>
        <w:rPr>
          <w:spacing w:val="-10"/>
        </w:rPr>
        <w:t> </w:t>
      </w:r>
      <w:r>
        <w:rPr/>
        <w:t>they</w:t>
      </w:r>
      <w:r>
        <w:rPr>
          <w:spacing w:val="-10"/>
        </w:rPr>
        <w:t> </w:t>
      </w:r>
      <w:r>
        <w:rPr/>
        <w:t>may</w:t>
      </w:r>
      <w:r>
        <w:rPr>
          <w:spacing w:val="-9"/>
        </w:rPr>
        <w:t> </w:t>
      </w:r>
      <w:r>
        <w:rPr/>
        <w:t>be</w:t>
      </w:r>
      <w:r>
        <w:rPr>
          <w:spacing w:val="-10"/>
        </w:rPr>
        <w:t> </w:t>
      </w:r>
      <w:r>
        <w:rPr/>
        <w:t>to</w:t>
      </w:r>
      <w:r>
        <w:rPr>
          <w:spacing w:val="-10"/>
        </w:rPr>
        <w:t> </w:t>
      </w:r>
      <w:r>
        <w:rPr/>
        <w:t>some</w:t>
      </w:r>
      <w:r>
        <w:rPr>
          <w:spacing w:val="-11"/>
        </w:rPr>
        <w:t> </w:t>
      </w:r>
      <w:r>
        <w:rPr/>
        <w:t>members</w:t>
      </w:r>
      <w:r>
        <w:rPr>
          <w:spacing w:val="-10"/>
        </w:rPr>
        <w:t> </w:t>
      </w:r>
      <w:r>
        <w:rPr/>
        <w:t>of</w:t>
      </w:r>
      <w:r>
        <w:rPr>
          <w:spacing w:val="-10"/>
        </w:rPr>
        <w:t> </w:t>
      </w:r>
      <w:r>
        <w:rPr/>
        <w:t>the</w:t>
      </w:r>
      <w:r>
        <w:rPr>
          <w:spacing w:val="-9"/>
        </w:rPr>
        <w:t> </w:t>
      </w:r>
      <w:r>
        <w:rPr/>
        <w:t>University</w:t>
      </w:r>
      <w:r>
        <w:rPr>
          <w:spacing w:val="-10"/>
        </w:rPr>
        <w:t> </w:t>
      </w:r>
      <w:r>
        <w:rPr/>
        <w:t>community.”</w:t>
      </w:r>
      <w:r>
        <w:rPr>
          <w:spacing w:val="-10"/>
        </w:rPr>
        <w:t> </w:t>
      </w:r>
      <w:r>
        <w:rPr/>
        <w:t>The</w:t>
      </w:r>
      <w:r>
        <w:rPr>
          <w:spacing w:val="-10"/>
        </w:rPr>
        <w:t> </w:t>
      </w:r>
      <w:r>
        <w:rPr/>
        <w:t>position</w:t>
      </w:r>
      <w:r>
        <w:rPr>
          <w:spacing w:val="-10"/>
        </w:rPr>
        <w:t> </w:t>
      </w:r>
      <w:r>
        <w:rPr/>
        <w:t>paper</w:t>
      </w:r>
      <w:r>
        <w:rPr>
          <w:spacing w:val="-9"/>
        </w:rPr>
        <w:t> </w:t>
      </w:r>
      <w:r>
        <w:rPr/>
        <w:t>concluded with</w:t>
      </w:r>
      <w:r>
        <w:rPr>
          <w:spacing w:val="-3"/>
        </w:rPr>
        <w:t> </w:t>
      </w:r>
      <w:r>
        <w:rPr/>
        <w:t>the</w:t>
      </w:r>
      <w:r>
        <w:rPr>
          <w:spacing w:val="-3"/>
        </w:rPr>
        <w:t> </w:t>
      </w:r>
      <w:r>
        <w:rPr/>
        <w:t>statement,</w:t>
      </w:r>
      <w:r>
        <w:rPr>
          <w:spacing w:val="-2"/>
        </w:rPr>
        <w:t> </w:t>
      </w:r>
      <w:r>
        <w:rPr/>
        <w:t>“Disciplining</w:t>
      </w:r>
      <w:r>
        <w:rPr>
          <w:spacing w:val="-1"/>
        </w:rPr>
        <w:t> </w:t>
      </w:r>
      <w:r>
        <w:rPr/>
        <w:t>or</w:t>
      </w:r>
      <w:r>
        <w:rPr>
          <w:spacing w:val="-3"/>
        </w:rPr>
        <w:t> </w:t>
      </w:r>
      <w:r>
        <w:rPr/>
        <w:t>removing</w:t>
      </w:r>
      <w:r>
        <w:rPr>
          <w:spacing w:val="-3"/>
        </w:rPr>
        <w:t> </w:t>
      </w:r>
      <w:r>
        <w:rPr/>
        <w:t>faculty</w:t>
      </w:r>
      <w:r>
        <w:rPr>
          <w:spacing w:val="-2"/>
        </w:rPr>
        <w:t> </w:t>
      </w:r>
      <w:r>
        <w:rPr/>
        <w:t>who</w:t>
      </w:r>
      <w:r>
        <w:rPr>
          <w:spacing w:val="-2"/>
        </w:rPr>
        <w:t> </w:t>
      </w:r>
      <w:r>
        <w:rPr/>
        <w:t>are</w:t>
      </w:r>
      <w:r>
        <w:rPr>
          <w:spacing w:val="-3"/>
        </w:rPr>
        <w:t> </w:t>
      </w:r>
      <w:r>
        <w:rPr/>
        <w:t>disagreeable</w:t>
      </w:r>
      <w:r>
        <w:rPr>
          <w:spacing w:val="-3"/>
        </w:rPr>
        <w:t> </w:t>
      </w:r>
      <w:r>
        <w:rPr/>
        <w:t>under</w:t>
      </w:r>
      <w:r>
        <w:rPr>
          <w:spacing w:val="-2"/>
        </w:rPr>
        <w:t> </w:t>
      </w:r>
      <w:r>
        <w:rPr/>
        <w:t>the</w:t>
      </w:r>
      <w:r>
        <w:rPr>
          <w:spacing w:val="-2"/>
        </w:rPr>
        <w:t> </w:t>
      </w:r>
      <w:r>
        <w:rPr/>
        <w:t>guise</w:t>
      </w:r>
      <w:r>
        <w:rPr>
          <w:spacing w:val="-2"/>
        </w:rPr>
        <w:t> </w:t>
      </w:r>
      <w:r>
        <w:rPr/>
        <w:t>of</w:t>
      </w:r>
      <w:r>
        <w:rPr>
          <w:spacing w:val="-3"/>
        </w:rPr>
        <w:t> </w:t>
      </w:r>
      <w:r>
        <w:rPr/>
        <w:t>lack</w:t>
      </w:r>
      <w:r>
        <w:rPr>
          <w:spacing w:val="-2"/>
        </w:rPr>
        <w:t> </w:t>
      </w:r>
      <w:r>
        <w:rPr/>
        <w:t>of civility or collegiality is offensive to the principles of the academy. The academy should take a stand to protect itself from this threat to the security of its foundation</w:t>
      </w:r>
      <w:r>
        <w:rPr>
          <w:spacing w:val="-11"/>
        </w:rPr>
        <w:t> </w:t>
      </w:r>
      <w:r>
        <w:rPr/>
        <w:t>stones.”</w:t>
      </w:r>
    </w:p>
    <w:p>
      <w:pPr>
        <w:pStyle w:val="BodyText"/>
        <w:spacing w:before="11"/>
        <w:rPr>
          <w:sz w:val="21"/>
        </w:rPr>
      </w:pPr>
    </w:p>
    <w:p>
      <w:pPr>
        <w:pStyle w:val="BodyText"/>
        <w:ind w:left="460" w:right="119"/>
        <w:jc w:val="both"/>
      </w:pPr>
      <w:r>
        <w:rPr/>
        <w:t>A New York Times report described several instances in which assistant professors who had distinguished themselves in various ways were denied tenure, and the stated reason, or suspected reason, was others’ perception of their collegiality.[</w:t>
      </w:r>
      <w:hyperlink w:history="true" w:anchor="_bookmark25">
        <w:r>
          <w:rPr/>
          <w:t>27</w:t>
        </w:r>
      </w:hyperlink>
      <w:r>
        <w:rPr/>
        <w:t>] In 2014, a faculty candidate was offered a tenured</w:t>
      </w:r>
      <w:r>
        <w:rPr>
          <w:spacing w:val="-3"/>
        </w:rPr>
        <w:t> </w:t>
      </w:r>
      <w:r>
        <w:rPr/>
        <w:t>professorship</w:t>
      </w:r>
      <w:r>
        <w:rPr>
          <w:spacing w:val="-3"/>
        </w:rPr>
        <w:t> </w:t>
      </w:r>
      <w:r>
        <w:rPr/>
        <w:t>at</w:t>
      </w:r>
      <w:r>
        <w:rPr>
          <w:spacing w:val="-3"/>
        </w:rPr>
        <w:t> </w:t>
      </w:r>
      <w:r>
        <w:rPr/>
        <w:t>the</w:t>
      </w:r>
      <w:r>
        <w:rPr>
          <w:spacing w:val="-3"/>
        </w:rPr>
        <w:t> </w:t>
      </w:r>
      <w:r>
        <w:rPr/>
        <w:t>University</w:t>
      </w:r>
      <w:r>
        <w:rPr>
          <w:spacing w:val="-2"/>
        </w:rPr>
        <w:t> </w:t>
      </w:r>
      <w:r>
        <w:rPr/>
        <w:t>of</w:t>
      </w:r>
      <w:r>
        <w:rPr>
          <w:spacing w:val="-3"/>
        </w:rPr>
        <w:t> </w:t>
      </w:r>
      <w:r>
        <w:rPr/>
        <w:t>Illinois,</w:t>
      </w:r>
      <w:r>
        <w:rPr>
          <w:spacing w:val="-1"/>
        </w:rPr>
        <w:t> </w:t>
      </w:r>
      <w:r>
        <w:rPr/>
        <w:t>but</w:t>
      </w:r>
      <w:r>
        <w:rPr>
          <w:spacing w:val="-3"/>
        </w:rPr>
        <w:t> </w:t>
      </w:r>
      <w:r>
        <w:rPr/>
        <w:t>the</w:t>
      </w:r>
      <w:r>
        <w:rPr>
          <w:spacing w:val="-3"/>
        </w:rPr>
        <w:t> </w:t>
      </w:r>
      <w:r>
        <w:rPr/>
        <w:t>offer</w:t>
      </w:r>
      <w:r>
        <w:rPr>
          <w:spacing w:val="-3"/>
        </w:rPr>
        <w:t> </w:t>
      </w:r>
      <w:r>
        <w:rPr/>
        <w:t>was</w:t>
      </w:r>
      <w:r>
        <w:rPr>
          <w:spacing w:val="-3"/>
        </w:rPr>
        <w:t> </w:t>
      </w:r>
      <w:r>
        <w:rPr/>
        <w:t>withdrawn</w:t>
      </w:r>
      <w:r>
        <w:rPr>
          <w:spacing w:val="-2"/>
        </w:rPr>
        <w:t> </w:t>
      </w:r>
      <w:r>
        <w:rPr/>
        <w:t>after</w:t>
      </w:r>
      <w:r>
        <w:rPr>
          <w:spacing w:val="-2"/>
        </w:rPr>
        <w:t> </w:t>
      </w:r>
      <w:r>
        <w:rPr/>
        <w:t>he</w:t>
      </w:r>
      <w:r>
        <w:rPr>
          <w:spacing w:val="-4"/>
        </w:rPr>
        <w:t> </w:t>
      </w:r>
      <w:r>
        <w:rPr/>
        <w:t>was</w:t>
      </w:r>
      <w:r>
        <w:rPr>
          <w:spacing w:val="-2"/>
        </w:rPr>
        <w:t> </w:t>
      </w:r>
      <w:r>
        <w:rPr/>
        <w:t>found</w:t>
      </w:r>
      <w:r>
        <w:rPr>
          <w:spacing w:val="-3"/>
        </w:rPr>
        <w:t> </w:t>
      </w:r>
      <w:r>
        <w:rPr/>
        <w:t>to have</w:t>
      </w:r>
      <w:r>
        <w:rPr>
          <w:spacing w:val="-10"/>
        </w:rPr>
        <w:t> </w:t>
      </w:r>
      <w:r>
        <w:rPr/>
        <w:t>posted</w:t>
      </w:r>
      <w:r>
        <w:rPr>
          <w:spacing w:val="-9"/>
        </w:rPr>
        <w:t> </w:t>
      </w:r>
      <w:r>
        <w:rPr/>
        <w:t>tweets</w:t>
      </w:r>
      <w:r>
        <w:rPr>
          <w:spacing w:val="-9"/>
        </w:rPr>
        <w:t> </w:t>
      </w:r>
      <w:r>
        <w:rPr/>
        <w:t>critical</w:t>
      </w:r>
      <w:r>
        <w:rPr>
          <w:spacing w:val="-7"/>
        </w:rPr>
        <w:t> </w:t>
      </w:r>
      <w:r>
        <w:rPr/>
        <w:t>of</w:t>
      </w:r>
      <w:r>
        <w:rPr>
          <w:spacing w:val="-10"/>
        </w:rPr>
        <w:t> </w:t>
      </w:r>
      <w:r>
        <w:rPr/>
        <w:t>Israel.[</w:t>
      </w:r>
      <w:hyperlink w:history="true" w:anchor="_bookmark26">
        <w:r>
          <w:rPr/>
          <w:t>28</w:t>
        </w:r>
      </w:hyperlink>
      <w:r>
        <w:rPr/>
        <w:t>]</w:t>
      </w:r>
      <w:r>
        <w:rPr>
          <w:spacing w:val="-8"/>
        </w:rPr>
        <w:t> </w:t>
      </w:r>
      <w:r>
        <w:rPr/>
        <w:t>At</w:t>
      </w:r>
      <w:r>
        <w:rPr>
          <w:spacing w:val="-9"/>
        </w:rPr>
        <w:t> </w:t>
      </w:r>
      <w:r>
        <w:rPr/>
        <w:t>the</w:t>
      </w:r>
      <w:r>
        <w:rPr>
          <w:spacing w:val="-8"/>
        </w:rPr>
        <w:t> </w:t>
      </w:r>
      <w:r>
        <w:rPr/>
        <w:t>University</w:t>
      </w:r>
      <w:r>
        <w:rPr>
          <w:spacing w:val="-10"/>
        </w:rPr>
        <w:t> </w:t>
      </w:r>
      <w:r>
        <w:rPr/>
        <w:t>of</w:t>
      </w:r>
      <w:r>
        <w:rPr>
          <w:spacing w:val="-9"/>
        </w:rPr>
        <w:t> </w:t>
      </w:r>
      <w:r>
        <w:rPr/>
        <w:t>Michigan,</w:t>
      </w:r>
      <w:r>
        <w:rPr>
          <w:spacing w:val="-9"/>
        </w:rPr>
        <w:t> </w:t>
      </w:r>
      <w:r>
        <w:rPr/>
        <w:t>two</w:t>
      </w:r>
      <w:r>
        <w:rPr>
          <w:spacing w:val="-9"/>
        </w:rPr>
        <w:t> </w:t>
      </w:r>
      <w:r>
        <w:rPr/>
        <w:t>faculty</w:t>
      </w:r>
      <w:r>
        <w:rPr>
          <w:spacing w:val="-10"/>
        </w:rPr>
        <w:t> </w:t>
      </w:r>
      <w:r>
        <w:rPr/>
        <w:t>members</w:t>
      </w:r>
      <w:r>
        <w:rPr>
          <w:spacing w:val="-9"/>
        </w:rPr>
        <w:t> </w:t>
      </w:r>
      <w:r>
        <w:rPr/>
        <w:t>are</w:t>
      </w:r>
      <w:r>
        <w:rPr>
          <w:spacing w:val="-9"/>
        </w:rPr>
        <w:t> </w:t>
      </w:r>
      <w:r>
        <w:rPr/>
        <w:t>suing the University, claiming that the university’s deans and department chairs "weaponized the discourses of civility and collegiality" to retaliate against him and other minority scholars for complaining about discrimination. In response, their chair accused them of bullying her, posing a potential threat to student safety, and cited a faculty-standards code that calls for penalties or even dismissal for those who violate</w:t>
      </w:r>
      <w:r>
        <w:rPr>
          <w:spacing w:val="-3"/>
        </w:rPr>
        <w:t> </w:t>
      </w:r>
      <w:r>
        <w:rPr/>
        <w:t>it.[</w:t>
      </w:r>
      <w:hyperlink w:history="true" w:anchor="_bookmark27">
        <w:r>
          <w:rPr/>
          <w:t>29</w:t>
        </w:r>
      </w:hyperlink>
      <w:r>
        <w:rPr/>
        <w:t>]</w:t>
      </w:r>
    </w:p>
    <w:p>
      <w:pPr>
        <w:spacing w:after="0"/>
        <w:jc w:val="both"/>
        <w:sectPr>
          <w:pgSz w:w="12240" w:h="15840"/>
          <w:pgMar w:top="1400" w:bottom="280" w:left="1340" w:right="1320"/>
        </w:sectPr>
      </w:pPr>
    </w:p>
    <w:p>
      <w:pPr>
        <w:pStyle w:val="BodyText"/>
        <w:spacing w:before="40"/>
        <w:ind w:left="460" w:right="117"/>
        <w:jc w:val="both"/>
      </w:pPr>
      <w:r>
        <w:rPr/>
        <w:t>These examples show that faculty evaluation policies based on a collegiality category separate from the traditional categories of research, teaching, and service could be (and has been) used to restrict academic freedom and discriminate against faculty based on factors unrelated to their research, teaching,</w:t>
      </w:r>
      <w:r>
        <w:rPr>
          <w:spacing w:val="-4"/>
        </w:rPr>
        <w:t> </w:t>
      </w:r>
      <w:r>
        <w:rPr/>
        <w:t>and</w:t>
      </w:r>
      <w:r>
        <w:rPr>
          <w:spacing w:val="-2"/>
        </w:rPr>
        <w:t> </w:t>
      </w:r>
      <w:r>
        <w:rPr/>
        <w:t>service.</w:t>
      </w:r>
      <w:r>
        <w:rPr>
          <w:spacing w:val="-3"/>
        </w:rPr>
        <w:t> </w:t>
      </w:r>
      <w:r>
        <w:rPr/>
        <w:t>The</w:t>
      </w:r>
      <w:r>
        <w:rPr>
          <w:spacing w:val="-1"/>
        </w:rPr>
        <w:t> </w:t>
      </w:r>
      <w:r>
        <w:rPr/>
        <w:t>threat</w:t>
      </w:r>
      <w:r>
        <w:rPr>
          <w:spacing w:val="-3"/>
        </w:rPr>
        <w:t> </w:t>
      </w:r>
      <w:r>
        <w:rPr/>
        <w:t>such</w:t>
      </w:r>
      <w:r>
        <w:rPr>
          <w:spacing w:val="-3"/>
        </w:rPr>
        <w:t> </w:t>
      </w:r>
      <w:r>
        <w:rPr/>
        <w:t>policies</w:t>
      </w:r>
      <w:r>
        <w:rPr>
          <w:spacing w:val="-3"/>
        </w:rPr>
        <w:t> </w:t>
      </w:r>
      <w:r>
        <w:rPr/>
        <w:t>pose</w:t>
      </w:r>
      <w:r>
        <w:rPr>
          <w:spacing w:val="-2"/>
        </w:rPr>
        <w:t> </w:t>
      </w:r>
      <w:r>
        <w:rPr/>
        <w:t>to</w:t>
      </w:r>
      <w:r>
        <w:rPr>
          <w:spacing w:val="-2"/>
        </w:rPr>
        <w:t> </w:t>
      </w:r>
      <w:r>
        <w:rPr/>
        <w:t>academic</w:t>
      </w:r>
      <w:r>
        <w:rPr>
          <w:spacing w:val="-3"/>
        </w:rPr>
        <w:t> </w:t>
      </w:r>
      <w:r>
        <w:rPr/>
        <w:t>freedom</w:t>
      </w:r>
      <w:r>
        <w:rPr>
          <w:spacing w:val="-2"/>
        </w:rPr>
        <w:t> </w:t>
      </w:r>
      <w:r>
        <w:rPr/>
        <w:t>is</w:t>
      </w:r>
      <w:r>
        <w:rPr>
          <w:spacing w:val="-2"/>
        </w:rPr>
        <w:t> </w:t>
      </w:r>
      <w:r>
        <w:rPr/>
        <w:t>further</w:t>
      </w:r>
      <w:r>
        <w:rPr>
          <w:spacing w:val="-3"/>
        </w:rPr>
        <w:t> </w:t>
      </w:r>
      <w:r>
        <w:rPr/>
        <w:t>elaborated</w:t>
      </w:r>
      <w:r>
        <w:rPr>
          <w:spacing w:val="-4"/>
        </w:rPr>
        <w:t> </w:t>
      </w:r>
      <w:r>
        <w:rPr/>
        <w:t>in</w:t>
      </w:r>
      <w:r>
        <w:rPr>
          <w:spacing w:val="-2"/>
        </w:rPr>
        <w:t> </w:t>
      </w:r>
      <w:r>
        <w:rPr/>
        <w:t>the policy statement by the American Association of University Professors,[</w:t>
      </w:r>
      <w:hyperlink w:history="true" w:anchor="_bookmark0">
        <w:r>
          <w:rPr/>
          <w:t>1</w:t>
        </w:r>
      </w:hyperlink>
      <w:r>
        <w:rPr/>
        <w:t>] which recommends that “collegiality”</w:t>
      </w:r>
      <w:r>
        <w:rPr>
          <w:spacing w:val="-10"/>
        </w:rPr>
        <w:t> </w:t>
      </w:r>
      <w:r>
        <w:rPr/>
        <w:t>should</w:t>
      </w:r>
      <w:r>
        <w:rPr>
          <w:spacing w:val="-11"/>
        </w:rPr>
        <w:t> </w:t>
      </w:r>
      <w:r>
        <w:rPr/>
        <w:t>not</w:t>
      </w:r>
      <w:r>
        <w:rPr>
          <w:spacing w:val="-9"/>
        </w:rPr>
        <w:t> </w:t>
      </w:r>
      <w:r>
        <w:rPr/>
        <w:t>be</w:t>
      </w:r>
      <w:r>
        <w:rPr>
          <w:spacing w:val="-11"/>
        </w:rPr>
        <w:t> </w:t>
      </w:r>
      <w:r>
        <w:rPr/>
        <w:t>explicitly</w:t>
      </w:r>
      <w:r>
        <w:rPr>
          <w:spacing w:val="-10"/>
        </w:rPr>
        <w:t> </w:t>
      </w:r>
      <w:r>
        <w:rPr/>
        <w:t>evaluated</w:t>
      </w:r>
      <w:r>
        <w:rPr>
          <w:spacing w:val="-10"/>
        </w:rPr>
        <w:t> </w:t>
      </w:r>
      <w:r>
        <w:rPr/>
        <w:t>as</w:t>
      </w:r>
      <w:r>
        <w:rPr>
          <w:spacing w:val="-11"/>
        </w:rPr>
        <w:t> </w:t>
      </w:r>
      <w:r>
        <w:rPr/>
        <w:t>a</w:t>
      </w:r>
      <w:r>
        <w:rPr>
          <w:spacing w:val="-10"/>
        </w:rPr>
        <w:t> </w:t>
      </w:r>
      <w:r>
        <w:rPr/>
        <w:t>separate</w:t>
      </w:r>
      <w:r>
        <w:rPr>
          <w:spacing w:val="-11"/>
        </w:rPr>
        <w:t> </w:t>
      </w:r>
      <w:r>
        <w:rPr/>
        <w:t>performance</w:t>
      </w:r>
      <w:r>
        <w:rPr>
          <w:spacing w:val="-10"/>
        </w:rPr>
        <w:t> </w:t>
      </w:r>
      <w:r>
        <w:rPr/>
        <w:t>area.</w:t>
      </w:r>
      <w:r>
        <w:rPr>
          <w:spacing w:val="31"/>
        </w:rPr>
        <w:t> </w:t>
      </w:r>
      <w:r>
        <w:rPr/>
        <w:t>However,</w:t>
      </w:r>
      <w:r>
        <w:rPr>
          <w:spacing w:val="-11"/>
        </w:rPr>
        <w:t> </w:t>
      </w:r>
      <w:r>
        <w:rPr/>
        <w:t>collegiality could be evaluated implicitly, through any influence it had on faculty research, teaching, and service. In</w:t>
      </w:r>
      <w:r>
        <w:rPr>
          <w:spacing w:val="-14"/>
        </w:rPr>
        <w:t> </w:t>
      </w:r>
      <w:r>
        <w:rPr/>
        <w:t>that</w:t>
      </w:r>
      <w:r>
        <w:rPr>
          <w:spacing w:val="-14"/>
        </w:rPr>
        <w:t> </w:t>
      </w:r>
      <w:r>
        <w:rPr/>
        <w:t>context,</w:t>
      </w:r>
      <w:r>
        <w:rPr>
          <w:spacing w:val="-14"/>
        </w:rPr>
        <w:t> </w:t>
      </w:r>
      <w:r>
        <w:rPr/>
        <w:t>strengths</w:t>
      </w:r>
      <w:r>
        <w:rPr>
          <w:spacing w:val="-14"/>
        </w:rPr>
        <w:t> </w:t>
      </w:r>
      <w:r>
        <w:rPr/>
        <w:t>or</w:t>
      </w:r>
      <w:r>
        <w:rPr>
          <w:spacing w:val="-15"/>
        </w:rPr>
        <w:t> </w:t>
      </w:r>
      <w:r>
        <w:rPr/>
        <w:t>weaknesses</w:t>
      </w:r>
      <w:r>
        <w:rPr>
          <w:spacing w:val="-12"/>
        </w:rPr>
        <w:t> </w:t>
      </w:r>
      <w:r>
        <w:rPr/>
        <w:t>in</w:t>
      </w:r>
      <w:r>
        <w:rPr>
          <w:spacing w:val="-14"/>
        </w:rPr>
        <w:t> </w:t>
      </w:r>
      <w:r>
        <w:rPr/>
        <w:t>collegiality</w:t>
      </w:r>
      <w:r>
        <w:rPr>
          <w:spacing w:val="-13"/>
        </w:rPr>
        <w:t> </w:t>
      </w:r>
      <w:r>
        <w:rPr/>
        <w:t>that</w:t>
      </w:r>
      <w:r>
        <w:rPr>
          <w:spacing w:val="-13"/>
        </w:rPr>
        <w:t> </w:t>
      </w:r>
      <w:r>
        <w:rPr/>
        <w:t>positively</w:t>
      </w:r>
      <w:r>
        <w:rPr>
          <w:spacing w:val="-15"/>
        </w:rPr>
        <w:t> </w:t>
      </w:r>
      <w:r>
        <w:rPr/>
        <w:t>or</w:t>
      </w:r>
      <w:r>
        <w:rPr>
          <w:spacing w:val="-15"/>
        </w:rPr>
        <w:t> </w:t>
      </w:r>
      <w:r>
        <w:rPr/>
        <w:t>negatively</w:t>
      </w:r>
      <w:r>
        <w:rPr>
          <w:spacing w:val="-14"/>
        </w:rPr>
        <w:t> </w:t>
      </w:r>
      <w:r>
        <w:rPr/>
        <w:t>affected</w:t>
      </w:r>
      <w:r>
        <w:rPr>
          <w:spacing w:val="-14"/>
        </w:rPr>
        <w:t> </w:t>
      </w:r>
      <w:r>
        <w:rPr/>
        <w:t>the</w:t>
      </w:r>
      <w:r>
        <w:rPr>
          <w:spacing w:val="-13"/>
        </w:rPr>
        <w:t> </w:t>
      </w:r>
      <w:r>
        <w:rPr/>
        <w:t>quality of</w:t>
      </w:r>
      <w:r>
        <w:rPr>
          <w:spacing w:val="-15"/>
        </w:rPr>
        <w:t> </w:t>
      </w:r>
      <w:r>
        <w:rPr/>
        <w:t>work</w:t>
      </w:r>
      <w:r>
        <w:rPr>
          <w:spacing w:val="-15"/>
        </w:rPr>
        <w:t> </w:t>
      </w:r>
      <w:r>
        <w:rPr/>
        <w:t>in</w:t>
      </w:r>
      <w:r>
        <w:rPr>
          <w:spacing w:val="-14"/>
        </w:rPr>
        <w:t> </w:t>
      </w:r>
      <w:r>
        <w:rPr/>
        <w:t>those</w:t>
      </w:r>
      <w:r>
        <w:rPr>
          <w:spacing w:val="-14"/>
        </w:rPr>
        <w:t> </w:t>
      </w:r>
      <w:r>
        <w:rPr/>
        <w:t>categories</w:t>
      </w:r>
      <w:r>
        <w:rPr>
          <w:spacing w:val="-13"/>
        </w:rPr>
        <w:t> </w:t>
      </w:r>
      <w:r>
        <w:rPr/>
        <w:t>could</w:t>
      </w:r>
      <w:r>
        <w:rPr>
          <w:spacing w:val="-14"/>
        </w:rPr>
        <w:t> </w:t>
      </w:r>
      <w:r>
        <w:rPr/>
        <w:t>be</w:t>
      </w:r>
      <w:r>
        <w:rPr>
          <w:spacing w:val="-14"/>
        </w:rPr>
        <w:t> </w:t>
      </w:r>
      <w:r>
        <w:rPr/>
        <w:t>assessed.</w:t>
      </w:r>
      <w:r>
        <w:rPr>
          <w:spacing w:val="-15"/>
        </w:rPr>
        <w:t> </w:t>
      </w:r>
      <w:r>
        <w:rPr/>
        <w:t>However,</w:t>
      </w:r>
      <w:r>
        <w:rPr>
          <w:spacing w:val="-15"/>
        </w:rPr>
        <w:t> </w:t>
      </w:r>
      <w:r>
        <w:rPr/>
        <w:t>perceived</w:t>
      </w:r>
      <w:r>
        <w:rPr>
          <w:spacing w:val="-13"/>
        </w:rPr>
        <w:t> </w:t>
      </w:r>
      <w:r>
        <w:rPr/>
        <w:t>collegiality</w:t>
      </w:r>
      <w:r>
        <w:rPr>
          <w:spacing w:val="-14"/>
        </w:rPr>
        <w:t> </w:t>
      </w:r>
      <w:r>
        <w:rPr/>
        <w:t>issues</w:t>
      </w:r>
      <w:r>
        <w:rPr>
          <w:spacing w:val="-14"/>
        </w:rPr>
        <w:t> </w:t>
      </w:r>
      <w:r>
        <w:rPr/>
        <w:t>that</w:t>
      </w:r>
      <w:r>
        <w:rPr>
          <w:spacing w:val="-13"/>
        </w:rPr>
        <w:t> </w:t>
      </w:r>
      <w:r>
        <w:rPr/>
        <w:t>do</w:t>
      </w:r>
      <w:r>
        <w:rPr>
          <w:spacing w:val="-14"/>
        </w:rPr>
        <w:t> </w:t>
      </w:r>
      <w:r>
        <w:rPr/>
        <w:t>not</w:t>
      </w:r>
      <w:r>
        <w:rPr>
          <w:spacing w:val="-15"/>
        </w:rPr>
        <w:t> </w:t>
      </w:r>
      <w:r>
        <w:rPr/>
        <w:t>affect those</w:t>
      </w:r>
      <w:r>
        <w:rPr>
          <w:spacing w:val="-11"/>
        </w:rPr>
        <w:t> </w:t>
      </w:r>
      <w:r>
        <w:rPr/>
        <w:t>categories,</w:t>
      </w:r>
      <w:r>
        <w:rPr>
          <w:spacing w:val="-12"/>
        </w:rPr>
        <w:t> </w:t>
      </w:r>
      <w:r>
        <w:rPr/>
        <w:t>such</w:t>
      </w:r>
      <w:r>
        <w:rPr>
          <w:spacing w:val="-12"/>
        </w:rPr>
        <w:t> </w:t>
      </w:r>
      <w:r>
        <w:rPr/>
        <w:t>as</w:t>
      </w:r>
      <w:r>
        <w:rPr>
          <w:spacing w:val="-11"/>
        </w:rPr>
        <w:t> </w:t>
      </w:r>
      <w:r>
        <w:rPr/>
        <w:t>criticism</w:t>
      </w:r>
      <w:r>
        <w:rPr>
          <w:spacing w:val="-11"/>
        </w:rPr>
        <w:t> </w:t>
      </w:r>
      <w:r>
        <w:rPr/>
        <w:t>of</w:t>
      </w:r>
      <w:r>
        <w:rPr>
          <w:spacing w:val="-12"/>
        </w:rPr>
        <w:t> </w:t>
      </w:r>
      <w:r>
        <w:rPr/>
        <w:t>university</w:t>
      </w:r>
      <w:r>
        <w:rPr>
          <w:spacing w:val="-11"/>
        </w:rPr>
        <w:t> </w:t>
      </w:r>
      <w:r>
        <w:rPr/>
        <w:t>policies</w:t>
      </w:r>
      <w:r>
        <w:rPr>
          <w:spacing w:val="-11"/>
        </w:rPr>
        <w:t> </w:t>
      </w:r>
      <w:r>
        <w:rPr/>
        <w:t>or</w:t>
      </w:r>
      <w:r>
        <w:rPr>
          <w:spacing w:val="-12"/>
        </w:rPr>
        <w:t> </w:t>
      </w:r>
      <w:r>
        <w:rPr/>
        <w:t>association</w:t>
      </w:r>
      <w:r>
        <w:rPr>
          <w:spacing w:val="-13"/>
        </w:rPr>
        <w:t> </w:t>
      </w:r>
      <w:r>
        <w:rPr/>
        <w:t>with</w:t>
      </w:r>
      <w:r>
        <w:rPr>
          <w:spacing w:val="-12"/>
        </w:rPr>
        <w:t> </w:t>
      </w:r>
      <w:r>
        <w:rPr/>
        <w:t>certain</w:t>
      </w:r>
      <w:r>
        <w:rPr>
          <w:spacing w:val="-11"/>
        </w:rPr>
        <w:t> </w:t>
      </w:r>
      <w:r>
        <w:rPr/>
        <w:t>political</w:t>
      </w:r>
      <w:r>
        <w:rPr>
          <w:spacing w:val="-12"/>
        </w:rPr>
        <w:t> </w:t>
      </w:r>
      <w:r>
        <w:rPr/>
        <w:t>or</w:t>
      </w:r>
      <w:r>
        <w:rPr>
          <w:spacing w:val="-12"/>
        </w:rPr>
        <w:t> </w:t>
      </w:r>
      <w:r>
        <w:rPr/>
        <w:t>religious groups, would not be part of the evaluation</w:t>
      </w:r>
      <w:r>
        <w:rPr>
          <w:spacing w:val="-6"/>
        </w:rPr>
        <w:t> </w:t>
      </w:r>
      <w:r>
        <w:rPr/>
        <w:t>process.</w:t>
      </w:r>
    </w:p>
    <w:p>
      <w:pPr>
        <w:pStyle w:val="BodyText"/>
        <w:spacing w:before="8"/>
        <w:rPr>
          <w:sz w:val="19"/>
        </w:rPr>
      </w:pPr>
    </w:p>
    <w:p>
      <w:pPr>
        <w:pStyle w:val="Heading1"/>
        <w:numPr>
          <w:ilvl w:val="0"/>
          <w:numId w:val="1"/>
        </w:numPr>
        <w:tabs>
          <w:tab w:pos="460" w:val="left" w:leader="none"/>
        </w:tabs>
        <w:spacing w:line="240" w:lineRule="auto" w:before="0" w:after="0"/>
        <w:ind w:left="460" w:right="0" w:hanging="360"/>
        <w:jc w:val="left"/>
      </w:pPr>
      <w:r>
        <w:rPr/>
        <w:t>Synthesis of the literature review</w:t>
      </w:r>
      <w:r>
        <w:rPr>
          <w:spacing w:val="-3"/>
        </w:rPr>
        <w:t> </w:t>
      </w:r>
      <w:r>
        <w:rPr/>
        <w:t>results</w:t>
      </w:r>
    </w:p>
    <w:p>
      <w:pPr>
        <w:pStyle w:val="BodyText"/>
        <w:rPr>
          <w:b/>
        </w:rPr>
      </w:pPr>
    </w:p>
    <w:p>
      <w:pPr>
        <w:pStyle w:val="BodyText"/>
        <w:ind w:left="460" w:right="123"/>
        <w:jc w:val="both"/>
      </w:pPr>
      <w:r>
        <w:rPr/>
        <w:t>A major driver of US sociopolitical trends and news has been the intense political struggle underway between</w:t>
      </w:r>
      <w:r>
        <w:rPr>
          <w:spacing w:val="-15"/>
        </w:rPr>
        <w:t> </w:t>
      </w:r>
      <w:r>
        <w:rPr/>
        <w:t>the</w:t>
      </w:r>
      <w:r>
        <w:rPr>
          <w:spacing w:val="-13"/>
        </w:rPr>
        <w:t> </w:t>
      </w:r>
      <w:r>
        <w:rPr/>
        <w:t>progressive</w:t>
      </w:r>
      <w:r>
        <w:rPr>
          <w:spacing w:val="-16"/>
        </w:rPr>
        <w:t> </w:t>
      </w:r>
      <w:r>
        <w:rPr/>
        <w:t>left</w:t>
      </w:r>
      <w:r>
        <w:rPr>
          <w:spacing w:val="-15"/>
        </w:rPr>
        <w:t> </w:t>
      </w:r>
      <w:r>
        <w:rPr/>
        <w:t>and</w:t>
      </w:r>
      <w:r>
        <w:rPr>
          <w:spacing w:val="-15"/>
        </w:rPr>
        <w:t> </w:t>
      </w:r>
      <w:r>
        <w:rPr/>
        <w:t>the</w:t>
      </w:r>
      <w:r>
        <w:rPr>
          <w:spacing w:val="-14"/>
        </w:rPr>
        <w:t> </w:t>
      </w:r>
      <w:r>
        <w:rPr/>
        <w:t>conservative</w:t>
      </w:r>
      <w:r>
        <w:rPr>
          <w:spacing w:val="-15"/>
        </w:rPr>
        <w:t> </w:t>
      </w:r>
      <w:r>
        <w:rPr/>
        <w:t>right.</w:t>
      </w:r>
      <w:r>
        <w:rPr>
          <w:spacing w:val="-17"/>
        </w:rPr>
        <w:t> </w:t>
      </w:r>
      <w:r>
        <w:rPr/>
        <w:t>This</w:t>
      </w:r>
      <w:r>
        <w:rPr>
          <w:spacing w:val="-15"/>
        </w:rPr>
        <w:t> </w:t>
      </w:r>
      <w:r>
        <w:rPr/>
        <w:t>struggle</w:t>
      </w:r>
      <w:r>
        <w:rPr>
          <w:spacing w:val="-14"/>
        </w:rPr>
        <w:t> </w:t>
      </w:r>
      <w:r>
        <w:rPr/>
        <w:t>has</w:t>
      </w:r>
      <w:r>
        <w:rPr>
          <w:spacing w:val="-16"/>
        </w:rPr>
        <w:t> </w:t>
      </w:r>
      <w:r>
        <w:rPr/>
        <w:t>resulted</w:t>
      </w:r>
      <w:r>
        <w:rPr>
          <w:spacing w:val="-15"/>
        </w:rPr>
        <w:t> </w:t>
      </w:r>
      <w:r>
        <w:rPr/>
        <w:t>in</w:t>
      </w:r>
      <w:r>
        <w:rPr>
          <w:spacing w:val="-15"/>
        </w:rPr>
        <w:t> </w:t>
      </w:r>
      <w:r>
        <w:rPr/>
        <w:t>a</w:t>
      </w:r>
      <w:r>
        <w:rPr>
          <w:spacing w:val="-15"/>
        </w:rPr>
        <w:t> </w:t>
      </w:r>
      <w:r>
        <w:rPr/>
        <w:t>state</w:t>
      </w:r>
      <w:r>
        <w:rPr>
          <w:spacing w:val="-14"/>
        </w:rPr>
        <w:t> </w:t>
      </w:r>
      <w:r>
        <w:rPr/>
        <w:t>of</w:t>
      </w:r>
      <w:r>
        <w:rPr>
          <w:spacing w:val="-15"/>
        </w:rPr>
        <w:t> </w:t>
      </w:r>
      <w:r>
        <w:rPr/>
        <w:t>political hyperpolarization that has incited anger, incivility, discrimination, and even violence, across several sectors of US society, including higher education. The literature review analyzed the embodiments and consequences of this struggle in the following three arenas of society to provide insight into the struggle’s pervasiveness, severity, and likelihood of biasing collegiality evaluations in</w:t>
      </w:r>
      <w:r>
        <w:rPr>
          <w:spacing w:val="-19"/>
        </w:rPr>
        <w:t> </w:t>
      </w:r>
      <w:r>
        <w:rPr/>
        <w:t>academia.</w:t>
      </w:r>
    </w:p>
    <w:p>
      <w:pPr>
        <w:pStyle w:val="BodyText"/>
        <w:spacing w:before="4"/>
        <w:rPr>
          <w:sz w:val="25"/>
        </w:rPr>
      </w:pPr>
    </w:p>
    <w:p>
      <w:pPr>
        <w:pStyle w:val="Heading2"/>
        <w:numPr>
          <w:ilvl w:val="1"/>
          <w:numId w:val="1"/>
        </w:numPr>
        <w:tabs>
          <w:tab w:pos="893" w:val="left" w:leader="none"/>
        </w:tabs>
        <w:spacing w:line="240" w:lineRule="auto" w:before="0" w:after="0"/>
        <w:ind w:left="892" w:right="0" w:hanging="433"/>
        <w:jc w:val="both"/>
      </w:pPr>
      <w:r>
        <w:rPr/>
        <w:t>Political</w:t>
      </w:r>
      <w:r>
        <w:rPr>
          <w:spacing w:val="-2"/>
        </w:rPr>
        <w:t> </w:t>
      </w:r>
      <w:r>
        <w:rPr/>
        <w:t>Arena</w:t>
      </w:r>
    </w:p>
    <w:p>
      <w:pPr>
        <w:pStyle w:val="BodyText"/>
        <w:ind w:left="460" w:right="118"/>
        <w:jc w:val="both"/>
      </w:pPr>
      <w:r>
        <w:rPr/>
        <w:t>In</w:t>
      </w:r>
      <w:r>
        <w:rPr>
          <w:spacing w:val="-7"/>
        </w:rPr>
        <w:t> </w:t>
      </w:r>
      <w:r>
        <w:rPr/>
        <w:t>the</w:t>
      </w:r>
      <w:r>
        <w:rPr>
          <w:spacing w:val="-7"/>
        </w:rPr>
        <w:t> </w:t>
      </w:r>
      <w:r>
        <w:rPr/>
        <w:t>political</w:t>
      </w:r>
      <w:r>
        <w:rPr>
          <w:spacing w:val="-8"/>
        </w:rPr>
        <w:t> </w:t>
      </w:r>
      <w:r>
        <w:rPr/>
        <w:t>arena,</w:t>
      </w:r>
      <w:r>
        <w:rPr>
          <w:spacing w:val="-5"/>
        </w:rPr>
        <w:t> </w:t>
      </w:r>
      <w:r>
        <w:rPr/>
        <w:t>current</w:t>
      </w:r>
      <w:r>
        <w:rPr>
          <w:spacing w:val="-7"/>
        </w:rPr>
        <w:t> </w:t>
      </w:r>
      <w:r>
        <w:rPr/>
        <w:t>events</w:t>
      </w:r>
      <w:r>
        <w:rPr>
          <w:spacing w:val="-6"/>
        </w:rPr>
        <w:t> </w:t>
      </w:r>
      <w:r>
        <w:rPr/>
        <w:t>have</w:t>
      </w:r>
      <w:r>
        <w:rPr>
          <w:spacing w:val="-8"/>
        </w:rPr>
        <w:t> </w:t>
      </w:r>
      <w:r>
        <w:rPr/>
        <w:t>indicated</w:t>
      </w:r>
      <w:r>
        <w:rPr>
          <w:spacing w:val="-6"/>
        </w:rPr>
        <w:t> </w:t>
      </w:r>
      <w:r>
        <w:rPr/>
        <w:t>a</w:t>
      </w:r>
      <w:r>
        <w:rPr>
          <w:spacing w:val="-6"/>
        </w:rPr>
        <w:t> </w:t>
      </w:r>
      <w:r>
        <w:rPr/>
        <w:t>pattern</w:t>
      </w:r>
      <w:r>
        <w:rPr>
          <w:spacing w:val="-7"/>
        </w:rPr>
        <w:t> </w:t>
      </w:r>
      <w:r>
        <w:rPr/>
        <w:t>of</w:t>
      </w:r>
      <w:r>
        <w:rPr>
          <w:spacing w:val="-6"/>
        </w:rPr>
        <w:t> </w:t>
      </w:r>
      <w:r>
        <w:rPr/>
        <w:t>high-level</w:t>
      </w:r>
      <w:r>
        <w:rPr>
          <w:spacing w:val="-7"/>
        </w:rPr>
        <w:t> </w:t>
      </w:r>
      <w:r>
        <w:rPr/>
        <w:t>Democrat</w:t>
      </w:r>
      <w:r>
        <w:rPr>
          <w:spacing w:val="-7"/>
        </w:rPr>
        <w:t> </w:t>
      </w:r>
      <w:r>
        <w:rPr/>
        <w:t>politicians</w:t>
      </w:r>
      <w:r>
        <w:rPr>
          <w:spacing w:val="-7"/>
        </w:rPr>
        <w:t> </w:t>
      </w:r>
      <w:r>
        <w:rPr/>
        <w:t>using inflammatory rhetoric against conservative politicians that some claim is likely to incite incivility and even violence. Moreover, the use of such rhetoric has continued, despite several troubling incidents of incivility and violence: (1) Republican Congressmen were shot by a citizen known to hate Republicans;[</w:t>
      </w:r>
      <w:hyperlink w:history="true" w:anchor="_bookmark50">
        <w:r>
          <w:rPr/>
          <w:t>52</w:t>
        </w:r>
      </w:hyperlink>
      <w:r>
        <w:rPr/>
        <w:t>] (2) a Republican Senator was violently attacked and injured while mowing his grass by a neighbor who was strongly anti-Republican;[</w:t>
      </w:r>
      <w:hyperlink w:history="true" w:anchor="_bookmark51">
        <w:r>
          <w:rPr/>
          <w:t>53</w:t>
        </w:r>
      </w:hyperlink>
      <w:r>
        <w:rPr/>
        <w:t>] (3) Republican Senators were cornered in an elevator and berated by progressive activists;[</w:t>
      </w:r>
      <w:hyperlink w:history="true" w:anchor="_bookmark52">
        <w:r>
          <w:rPr/>
          <w:t>54</w:t>
        </w:r>
      </w:hyperlink>
      <w:r>
        <w:rPr/>
        <w:t>] and (4) Republican Congressmen, staff members, and their families and friends were chased out of restaurants by verbally abusive throngs [</w:t>
      </w:r>
      <w:hyperlink w:history="true" w:anchor="_bookmark53">
        <w:r>
          <w:rPr/>
          <w:t>55-59</w:t>
        </w:r>
      </w:hyperlink>
      <w:r>
        <w:rPr/>
        <w:t>]. Conservatives claim that this pattern is consistent with the premise that advancing a progressive political agenda by intimidating and silencing conservatives may be a higher priority to Democrat politicians than upholding what conservatives view as traditional norms and values of discouraging incivility and violence against political</w:t>
      </w:r>
      <w:r>
        <w:rPr>
          <w:spacing w:val="-2"/>
        </w:rPr>
        <w:t> </w:t>
      </w:r>
      <w:r>
        <w:rPr/>
        <w:t>colleagues.</w:t>
      </w:r>
    </w:p>
    <w:p>
      <w:pPr>
        <w:pStyle w:val="BodyText"/>
        <w:spacing w:before="3"/>
        <w:rPr>
          <w:sz w:val="25"/>
        </w:rPr>
      </w:pPr>
    </w:p>
    <w:p>
      <w:pPr>
        <w:pStyle w:val="Heading2"/>
        <w:numPr>
          <w:ilvl w:val="1"/>
          <w:numId w:val="1"/>
        </w:numPr>
        <w:tabs>
          <w:tab w:pos="893" w:val="left" w:leader="none"/>
        </w:tabs>
        <w:spacing w:line="240" w:lineRule="auto" w:before="1" w:after="0"/>
        <w:ind w:left="892" w:right="0" w:hanging="433"/>
        <w:jc w:val="both"/>
      </w:pPr>
      <w:r>
        <w:rPr/>
        <w:t>Technology</w:t>
      </w:r>
      <w:r>
        <w:rPr>
          <w:spacing w:val="-1"/>
        </w:rPr>
        <w:t> </w:t>
      </w:r>
      <w:r>
        <w:rPr/>
        <w:t>Arena</w:t>
      </w:r>
    </w:p>
    <w:p>
      <w:pPr>
        <w:pStyle w:val="BodyText"/>
        <w:ind w:left="460" w:right="118"/>
        <w:jc w:val="both"/>
      </w:pPr>
      <w:r>
        <w:rPr/>
        <w:t>In the computer-technology arena, a pattern has emerged in which powerful Silicon Valley corporations that collectively dominate information flow to US citizens have established work environments</w:t>
      </w:r>
      <w:r>
        <w:rPr>
          <w:spacing w:val="-5"/>
        </w:rPr>
        <w:t> </w:t>
      </w:r>
      <w:r>
        <w:rPr/>
        <w:t>that</w:t>
      </w:r>
      <w:r>
        <w:rPr>
          <w:spacing w:val="-5"/>
        </w:rPr>
        <w:t> </w:t>
      </w:r>
      <w:r>
        <w:rPr/>
        <w:t>are</w:t>
      </w:r>
      <w:r>
        <w:rPr>
          <w:spacing w:val="-4"/>
        </w:rPr>
        <w:t> </w:t>
      </w:r>
      <w:r>
        <w:rPr/>
        <w:t>openly</w:t>
      </w:r>
      <w:r>
        <w:rPr>
          <w:spacing w:val="-4"/>
        </w:rPr>
        <w:t> </w:t>
      </w:r>
      <w:r>
        <w:rPr/>
        <w:t>hostile</w:t>
      </w:r>
      <w:r>
        <w:rPr>
          <w:spacing w:val="-5"/>
        </w:rPr>
        <w:t> </w:t>
      </w:r>
      <w:r>
        <w:rPr/>
        <w:t>to</w:t>
      </w:r>
      <w:r>
        <w:rPr>
          <w:spacing w:val="-5"/>
        </w:rPr>
        <w:t> </w:t>
      </w:r>
      <w:r>
        <w:rPr/>
        <w:t>conservative</w:t>
      </w:r>
      <w:r>
        <w:rPr>
          <w:spacing w:val="-5"/>
        </w:rPr>
        <w:t> </w:t>
      </w:r>
      <w:r>
        <w:rPr/>
        <w:t>employees.</w:t>
      </w:r>
      <w:r>
        <w:rPr>
          <w:spacing w:val="-5"/>
        </w:rPr>
        <w:t> </w:t>
      </w:r>
      <w:r>
        <w:rPr/>
        <w:t>Moreover,</w:t>
      </w:r>
      <w:r>
        <w:rPr>
          <w:spacing w:val="-4"/>
        </w:rPr>
        <w:t> </w:t>
      </w:r>
      <w:r>
        <w:rPr/>
        <w:t>these</w:t>
      </w:r>
      <w:r>
        <w:rPr>
          <w:spacing w:val="-4"/>
        </w:rPr>
        <w:t> </w:t>
      </w:r>
      <w:r>
        <w:rPr/>
        <w:t>corporations</w:t>
      </w:r>
      <w:r>
        <w:rPr>
          <w:spacing w:val="-5"/>
        </w:rPr>
        <w:t> </w:t>
      </w:r>
      <w:r>
        <w:rPr/>
        <w:t>have implemented biased algorithms into their products that selectively block transmission and receipt of information favorable to conservative causes, while promoting flow of information favorable to progressive causes. This bias has continued, despite (1) confirmation of the algorithms’ bias by research[</w:t>
      </w:r>
      <w:hyperlink w:history="true" w:anchor="_bookmark44">
        <w:r>
          <w:rPr/>
          <w:t>46,</w:t>
        </w:r>
      </w:hyperlink>
      <w:r>
        <w:rPr/>
        <w:t> </w:t>
      </w:r>
      <w:hyperlink w:history="true" w:anchor="_bookmark45">
        <w:r>
          <w:rPr/>
          <w:t>47</w:t>
        </w:r>
      </w:hyperlink>
      <w:r>
        <w:rPr/>
        <w:t>]; (2) testimonies of dissatisfied corporate employees and customers;[</w:t>
      </w:r>
      <w:hyperlink w:history="true" w:anchor="_bookmark42">
        <w:r>
          <w:rPr/>
          <w:t>44</w:t>
        </w:r>
      </w:hyperlink>
      <w:r>
        <w:rPr/>
        <w:t>] (3) Congressional inquiries and expression of concern about the biased algorithms[</w:t>
      </w:r>
      <w:hyperlink w:history="true" w:anchor="_bookmark41">
        <w:r>
          <w:rPr/>
          <w:t>43</w:t>
        </w:r>
      </w:hyperlink>
      <w:r>
        <w:rPr/>
        <w:t>]; and (4) evidence that</w:t>
      </w:r>
      <w:r>
        <w:rPr>
          <w:spacing w:val="-4"/>
        </w:rPr>
        <w:t> </w:t>
      </w:r>
      <w:r>
        <w:rPr/>
        <w:t>progressive</w:t>
      </w:r>
      <w:r>
        <w:rPr>
          <w:spacing w:val="-4"/>
        </w:rPr>
        <w:t> </w:t>
      </w:r>
      <w:r>
        <w:rPr/>
        <w:t>corporate</w:t>
      </w:r>
      <w:r>
        <w:rPr>
          <w:spacing w:val="-3"/>
        </w:rPr>
        <w:t> </w:t>
      </w:r>
      <w:r>
        <w:rPr/>
        <w:t>leaders</w:t>
      </w:r>
      <w:r>
        <w:rPr>
          <w:spacing w:val="-3"/>
        </w:rPr>
        <w:t> </w:t>
      </w:r>
      <w:r>
        <w:rPr/>
        <w:t>intend</w:t>
      </w:r>
      <w:r>
        <w:rPr>
          <w:spacing w:val="-4"/>
        </w:rPr>
        <w:t> </w:t>
      </w:r>
      <w:r>
        <w:rPr/>
        <w:t>for</w:t>
      </w:r>
      <w:r>
        <w:rPr>
          <w:spacing w:val="-4"/>
        </w:rPr>
        <w:t> </w:t>
      </w:r>
      <w:r>
        <w:rPr/>
        <w:t>the</w:t>
      </w:r>
      <w:r>
        <w:rPr>
          <w:spacing w:val="-4"/>
        </w:rPr>
        <w:t> </w:t>
      </w:r>
      <w:r>
        <w:rPr/>
        <w:t>biased</w:t>
      </w:r>
      <w:r>
        <w:rPr>
          <w:spacing w:val="-4"/>
        </w:rPr>
        <w:t> </w:t>
      </w:r>
      <w:r>
        <w:rPr/>
        <w:t>algorithms</w:t>
      </w:r>
      <w:r>
        <w:rPr>
          <w:spacing w:val="-4"/>
        </w:rPr>
        <w:t> </w:t>
      </w:r>
      <w:r>
        <w:rPr/>
        <w:t>to</w:t>
      </w:r>
      <w:r>
        <w:rPr>
          <w:spacing w:val="-4"/>
        </w:rPr>
        <w:t> </w:t>
      </w:r>
      <w:r>
        <w:rPr/>
        <w:t>alter</w:t>
      </w:r>
      <w:r>
        <w:rPr>
          <w:spacing w:val="-3"/>
        </w:rPr>
        <w:t> </w:t>
      </w:r>
      <w:r>
        <w:rPr/>
        <w:t>public</w:t>
      </w:r>
      <w:r>
        <w:rPr>
          <w:spacing w:val="-5"/>
        </w:rPr>
        <w:t> </w:t>
      </w:r>
      <w:r>
        <w:rPr/>
        <w:t>opinion</w:t>
      </w:r>
      <w:r>
        <w:rPr>
          <w:spacing w:val="-3"/>
        </w:rPr>
        <w:t> </w:t>
      </w:r>
      <w:r>
        <w:rPr/>
        <w:t>of</w:t>
      </w:r>
      <w:r>
        <w:rPr>
          <w:spacing w:val="-4"/>
        </w:rPr>
        <w:t> </w:t>
      </w:r>
      <w:r>
        <w:rPr/>
        <w:t>political candidates and thus sway US elections in favor of progressive candidates[</w:t>
      </w:r>
      <w:hyperlink w:history="true" w:anchor="_bookmark41">
        <w:r>
          <w:rPr/>
          <w:t>43</w:t>
        </w:r>
      </w:hyperlink>
      <w:r>
        <w:rPr/>
        <w:t>]. Conservatives claim that this pattern is consistent with the premise that advancing a</w:t>
      </w:r>
      <w:r>
        <w:rPr>
          <w:spacing w:val="8"/>
        </w:rPr>
        <w:t> </w:t>
      </w:r>
      <w:r>
        <w:rPr/>
        <w:t>progressive political agenda via</w:t>
      </w:r>
    </w:p>
    <w:p>
      <w:pPr>
        <w:spacing w:after="0"/>
        <w:jc w:val="both"/>
        <w:sectPr>
          <w:pgSz w:w="12240" w:h="15840"/>
          <w:pgMar w:top="1400" w:bottom="280" w:left="1340" w:right="1320"/>
        </w:sectPr>
      </w:pPr>
    </w:p>
    <w:p>
      <w:pPr>
        <w:pStyle w:val="BodyText"/>
        <w:spacing w:before="40"/>
        <w:ind w:left="460" w:right="122"/>
        <w:jc w:val="both"/>
      </w:pPr>
      <w:r>
        <w:rPr/>
        <w:t>repressing intellectual freedom is a higher priority to these Silicon Valley corporate leaders than upholding</w:t>
      </w:r>
      <w:r>
        <w:rPr>
          <w:spacing w:val="-10"/>
        </w:rPr>
        <w:t> </w:t>
      </w:r>
      <w:r>
        <w:rPr/>
        <w:t>what</w:t>
      </w:r>
      <w:r>
        <w:rPr>
          <w:spacing w:val="-10"/>
        </w:rPr>
        <w:t> </w:t>
      </w:r>
      <w:r>
        <w:rPr/>
        <w:t>conservatives</w:t>
      </w:r>
      <w:r>
        <w:rPr>
          <w:spacing w:val="-10"/>
        </w:rPr>
        <w:t> </w:t>
      </w:r>
      <w:r>
        <w:rPr/>
        <w:t>view</w:t>
      </w:r>
      <w:r>
        <w:rPr>
          <w:spacing w:val="-10"/>
        </w:rPr>
        <w:t> </w:t>
      </w:r>
      <w:r>
        <w:rPr/>
        <w:t>as</w:t>
      </w:r>
      <w:r>
        <w:rPr>
          <w:spacing w:val="-9"/>
        </w:rPr>
        <w:t> </w:t>
      </w:r>
      <w:r>
        <w:rPr/>
        <w:t>traditional</w:t>
      </w:r>
      <w:r>
        <w:rPr>
          <w:spacing w:val="-10"/>
        </w:rPr>
        <w:t> </w:t>
      </w:r>
      <w:r>
        <w:rPr/>
        <w:t>norms</w:t>
      </w:r>
      <w:r>
        <w:rPr>
          <w:spacing w:val="-10"/>
        </w:rPr>
        <w:t> </w:t>
      </w:r>
      <w:r>
        <w:rPr/>
        <w:t>and</w:t>
      </w:r>
      <w:r>
        <w:rPr>
          <w:spacing w:val="-10"/>
        </w:rPr>
        <w:t> </w:t>
      </w:r>
      <w:r>
        <w:rPr/>
        <w:t>values</w:t>
      </w:r>
      <w:r>
        <w:rPr>
          <w:spacing w:val="-9"/>
        </w:rPr>
        <w:t> </w:t>
      </w:r>
      <w:r>
        <w:rPr/>
        <w:t>of</w:t>
      </w:r>
      <w:r>
        <w:rPr>
          <w:spacing w:val="-10"/>
        </w:rPr>
        <w:t> </w:t>
      </w:r>
      <w:r>
        <w:rPr/>
        <w:t>satisfying</w:t>
      </w:r>
      <w:r>
        <w:rPr>
          <w:spacing w:val="-10"/>
        </w:rPr>
        <w:t> </w:t>
      </w:r>
      <w:r>
        <w:rPr/>
        <w:t>customer</w:t>
      </w:r>
      <w:r>
        <w:rPr>
          <w:spacing w:val="-10"/>
        </w:rPr>
        <w:t> </w:t>
      </w:r>
      <w:r>
        <w:rPr/>
        <w:t>demand</w:t>
      </w:r>
      <w:r>
        <w:rPr>
          <w:spacing w:val="-10"/>
        </w:rPr>
        <w:t> </w:t>
      </w:r>
      <w:r>
        <w:rPr/>
        <w:t>for unbiased technology platforms, providing a work environment that encourages diversity of opinion, and upholding corporate commitments to provide information in an unbiased</w:t>
      </w:r>
      <w:r>
        <w:rPr>
          <w:spacing w:val="-12"/>
        </w:rPr>
        <w:t> </w:t>
      </w:r>
      <w:r>
        <w:rPr/>
        <w:t>manner.</w:t>
      </w:r>
    </w:p>
    <w:p>
      <w:pPr>
        <w:pStyle w:val="BodyText"/>
        <w:spacing w:before="4"/>
        <w:rPr>
          <w:sz w:val="25"/>
        </w:rPr>
      </w:pPr>
    </w:p>
    <w:p>
      <w:pPr>
        <w:pStyle w:val="Heading2"/>
        <w:numPr>
          <w:ilvl w:val="1"/>
          <w:numId w:val="1"/>
        </w:numPr>
        <w:tabs>
          <w:tab w:pos="893" w:val="left" w:leader="none"/>
        </w:tabs>
        <w:spacing w:line="240" w:lineRule="auto" w:before="0" w:after="0"/>
        <w:ind w:left="892" w:right="0" w:hanging="433"/>
        <w:jc w:val="both"/>
      </w:pPr>
      <w:r>
        <w:rPr/>
        <w:t>Higher Education</w:t>
      </w:r>
      <w:r>
        <w:rPr>
          <w:spacing w:val="-3"/>
        </w:rPr>
        <w:t> </w:t>
      </w:r>
      <w:r>
        <w:rPr/>
        <w:t>Arena</w:t>
      </w:r>
    </w:p>
    <w:p>
      <w:pPr>
        <w:pStyle w:val="BodyText"/>
        <w:ind w:left="460" w:right="119"/>
        <w:jc w:val="both"/>
      </w:pPr>
      <w:r>
        <w:rPr/>
        <w:t>The literature review indicated that D:R ratio in US colleges and universities is significantly greater than 1 and increasing. Klein and Stern’s discussion of the data suggested that Democrats actively promote that demographic advantage: “Democrats predominate in our cultural institutions, notably academe, the k-12 teachers, and the media. Further, academe is one of the most established, static, caste-like realms of American society. In many respects, social democrats are conserving the establishment.”[</w:t>
      </w:r>
      <w:hyperlink w:history="true" w:anchor="_bookmark54">
        <w:r>
          <w:rPr/>
          <w:t>60</w:t>
        </w:r>
      </w:hyperlink>
      <w:r>
        <w:rPr/>
        <w:t>] The authors also suggested that D:R predominance is not in the best interest of students: “That ideological profile should be a matter of serious dissatisfaction to students, parents, donors, journalists, taxpayers and citizens who see trouble in a dominant establishment- left/progressive bent.”</w:t>
      </w:r>
    </w:p>
    <w:p>
      <w:pPr>
        <w:pStyle w:val="BodyText"/>
      </w:pPr>
    </w:p>
    <w:p>
      <w:pPr>
        <w:pStyle w:val="BodyText"/>
        <w:ind w:left="460" w:right="118"/>
        <w:jc w:val="both"/>
      </w:pPr>
      <w:r>
        <w:rPr/>
        <w:t>Reasons for the substantial and growing D:R imbalance are unclear. However, the literature review indicated that many universities have recently implemented policies that discourage conservative viewpoints and in some cases actively repress conservative speech.[</w:t>
      </w:r>
      <w:hyperlink w:history="true" w:anchor="_bookmark34">
        <w:r>
          <w:rPr/>
          <w:t>36</w:t>
        </w:r>
      </w:hyperlink>
      <w:r>
        <w:rPr/>
        <w:t>] In addition, a Harvard survey indicated that about a quarter of junior faculty felt strong pressure, or some pressure, from peers to change</w:t>
      </w:r>
      <w:r>
        <w:rPr>
          <w:spacing w:val="-15"/>
        </w:rPr>
        <w:t> </w:t>
      </w:r>
      <w:r>
        <w:rPr/>
        <w:t>their</w:t>
      </w:r>
      <w:r>
        <w:rPr>
          <w:spacing w:val="-14"/>
        </w:rPr>
        <w:t> </w:t>
      </w:r>
      <w:r>
        <w:rPr/>
        <w:t>politics.[</w:t>
      </w:r>
      <w:hyperlink w:history="true" w:anchor="_bookmark55">
        <w:r>
          <w:rPr/>
          <w:t>61</w:t>
        </w:r>
      </w:hyperlink>
      <w:r>
        <w:rPr/>
        <w:t>]</w:t>
      </w:r>
      <w:r>
        <w:rPr>
          <w:spacing w:val="-15"/>
        </w:rPr>
        <w:t> </w:t>
      </w:r>
      <w:r>
        <w:rPr/>
        <w:t>These</w:t>
      </w:r>
      <w:r>
        <w:rPr>
          <w:spacing w:val="-16"/>
        </w:rPr>
        <w:t> </w:t>
      </w:r>
      <w:r>
        <w:rPr/>
        <w:t>findings</w:t>
      </w:r>
      <w:r>
        <w:rPr>
          <w:spacing w:val="-14"/>
        </w:rPr>
        <w:t> </w:t>
      </w:r>
      <w:r>
        <w:rPr/>
        <w:t>suggest</w:t>
      </w:r>
      <w:r>
        <w:rPr>
          <w:spacing w:val="-15"/>
        </w:rPr>
        <w:t> </w:t>
      </w:r>
      <w:r>
        <w:rPr/>
        <w:t>that</w:t>
      </w:r>
      <w:r>
        <w:rPr>
          <w:spacing w:val="-16"/>
        </w:rPr>
        <w:t> </w:t>
      </w:r>
      <w:r>
        <w:rPr/>
        <w:t>both</w:t>
      </w:r>
      <w:r>
        <w:rPr>
          <w:spacing w:val="-15"/>
        </w:rPr>
        <w:t> </w:t>
      </w:r>
      <w:r>
        <w:rPr/>
        <w:t>overt</w:t>
      </w:r>
      <w:r>
        <w:rPr>
          <w:spacing w:val="-15"/>
        </w:rPr>
        <w:t> </w:t>
      </w:r>
      <w:r>
        <w:rPr/>
        <w:t>university</w:t>
      </w:r>
      <w:r>
        <w:rPr>
          <w:spacing w:val="-17"/>
        </w:rPr>
        <w:t> </w:t>
      </w:r>
      <w:r>
        <w:rPr/>
        <w:t>policies</w:t>
      </w:r>
      <w:r>
        <w:rPr>
          <w:spacing w:val="-15"/>
        </w:rPr>
        <w:t> </w:t>
      </w:r>
      <w:r>
        <w:rPr/>
        <w:t>and</w:t>
      </w:r>
      <w:r>
        <w:rPr>
          <w:spacing w:val="-15"/>
        </w:rPr>
        <w:t> </w:t>
      </w:r>
      <w:r>
        <w:rPr/>
        <w:t>subtle</w:t>
      </w:r>
      <w:r>
        <w:rPr>
          <w:spacing w:val="-14"/>
        </w:rPr>
        <w:t> </w:t>
      </w:r>
      <w:r>
        <w:rPr/>
        <w:t>pressure may contribute to making conservatives feel unwelcome in</w:t>
      </w:r>
      <w:r>
        <w:rPr>
          <w:spacing w:val="-8"/>
        </w:rPr>
        <w:t> </w:t>
      </w:r>
      <w:r>
        <w:rPr/>
        <w:t>academia.</w:t>
      </w:r>
    </w:p>
    <w:p>
      <w:pPr>
        <w:pStyle w:val="BodyText"/>
        <w:spacing w:before="12"/>
        <w:rPr>
          <w:sz w:val="21"/>
        </w:rPr>
      </w:pPr>
    </w:p>
    <w:p>
      <w:pPr>
        <w:pStyle w:val="BodyText"/>
        <w:ind w:left="460" w:right="117"/>
        <w:jc w:val="both"/>
      </w:pPr>
      <w:r>
        <w:rPr/>
        <w:t>The literature review revealed a recent pattern in which colleges and universities have implemented policies</w:t>
      </w:r>
      <w:r>
        <w:rPr>
          <w:spacing w:val="-5"/>
        </w:rPr>
        <w:t> </w:t>
      </w:r>
      <w:r>
        <w:rPr/>
        <w:t>and</w:t>
      </w:r>
      <w:r>
        <w:rPr>
          <w:spacing w:val="-5"/>
        </w:rPr>
        <w:t> </w:t>
      </w:r>
      <w:r>
        <w:rPr/>
        <w:t>a</w:t>
      </w:r>
      <w:r>
        <w:rPr>
          <w:spacing w:val="-5"/>
        </w:rPr>
        <w:t> </w:t>
      </w:r>
      <w:r>
        <w:rPr/>
        <w:t>culture</w:t>
      </w:r>
      <w:r>
        <w:rPr>
          <w:spacing w:val="-5"/>
        </w:rPr>
        <w:t> </w:t>
      </w:r>
      <w:r>
        <w:rPr/>
        <w:t>of</w:t>
      </w:r>
      <w:r>
        <w:rPr>
          <w:spacing w:val="-3"/>
        </w:rPr>
        <w:t> </w:t>
      </w:r>
      <w:r>
        <w:rPr/>
        <w:t>intolerance</w:t>
      </w:r>
      <w:r>
        <w:rPr>
          <w:spacing w:val="-1"/>
        </w:rPr>
        <w:t> </w:t>
      </w:r>
      <w:r>
        <w:rPr/>
        <w:t>that</w:t>
      </w:r>
      <w:r>
        <w:rPr>
          <w:spacing w:val="-5"/>
        </w:rPr>
        <w:t> </w:t>
      </w:r>
      <w:r>
        <w:rPr/>
        <w:t>are</w:t>
      </w:r>
      <w:r>
        <w:rPr>
          <w:spacing w:val="-4"/>
        </w:rPr>
        <w:t> </w:t>
      </w:r>
      <w:r>
        <w:rPr/>
        <w:t>hostile</w:t>
      </w:r>
      <w:r>
        <w:rPr>
          <w:spacing w:val="-4"/>
        </w:rPr>
        <w:t> </w:t>
      </w:r>
      <w:r>
        <w:rPr/>
        <w:t>to</w:t>
      </w:r>
      <w:r>
        <w:rPr>
          <w:spacing w:val="-4"/>
        </w:rPr>
        <w:t> </w:t>
      </w:r>
      <w:r>
        <w:rPr/>
        <w:t>conservative</w:t>
      </w:r>
      <w:r>
        <w:rPr>
          <w:spacing w:val="-4"/>
        </w:rPr>
        <w:t> </w:t>
      </w:r>
      <w:r>
        <w:rPr/>
        <w:t>viewpoints</w:t>
      </w:r>
      <w:r>
        <w:rPr>
          <w:spacing w:val="-5"/>
        </w:rPr>
        <w:t> </w:t>
      </w:r>
      <w:r>
        <w:rPr/>
        <w:t>and</w:t>
      </w:r>
      <w:r>
        <w:rPr>
          <w:spacing w:val="-6"/>
        </w:rPr>
        <w:t> </w:t>
      </w:r>
      <w:r>
        <w:rPr/>
        <w:t>restrict</w:t>
      </w:r>
      <w:r>
        <w:rPr>
          <w:spacing w:val="-5"/>
        </w:rPr>
        <w:t> </w:t>
      </w:r>
      <w:r>
        <w:rPr/>
        <w:t>academic freedom by repressing conservative speech. Examples include (1) selective discouragement of conservative viewpoints;[</w:t>
      </w:r>
      <w:hyperlink w:history="true" w:anchor="_bookmark29">
        <w:r>
          <w:rPr/>
          <w:t>31</w:t>
        </w:r>
      </w:hyperlink>
      <w:r>
        <w:rPr/>
        <w:t>] (2) disinvitation of conservative speakers;[</w:t>
      </w:r>
      <w:hyperlink w:history="true" w:anchor="_bookmark37">
        <w:r>
          <w:rPr/>
          <w:t>39</w:t>
        </w:r>
      </w:hyperlink>
      <w:r>
        <w:rPr/>
        <w:t>] (3) failure to control riots at conservative speeches;[</w:t>
      </w:r>
      <w:hyperlink w:history="true" w:anchor="_bookmark34">
        <w:r>
          <w:rPr/>
          <w:t>36</w:t>
        </w:r>
      </w:hyperlink>
      <w:r>
        <w:rPr/>
        <w:t>] (4) cultivation of a hypersensitive student culture that responds aggressively to perceived “microaggressions”, “intrinsic bias”, etc. against progressive ideas;[</w:t>
      </w:r>
      <w:hyperlink w:history="true" w:anchor="_bookmark56">
        <w:r>
          <w:rPr/>
          <w:t>62</w:t>
        </w:r>
      </w:hyperlink>
      <w:r>
        <w:rPr/>
        <w:t>] (5) complicit tolerance of disrespectful and disruptive student behavior toward faculty who express conservative</w:t>
      </w:r>
      <w:r>
        <w:rPr>
          <w:spacing w:val="-7"/>
        </w:rPr>
        <w:t> </w:t>
      </w:r>
      <w:r>
        <w:rPr/>
        <w:t>viewpoints;[</w:t>
      </w:r>
      <w:hyperlink w:history="true" w:anchor="_bookmark34">
        <w:r>
          <w:rPr/>
          <w:t>36</w:t>
        </w:r>
      </w:hyperlink>
      <w:r>
        <w:rPr/>
        <w:t>]</w:t>
      </w:r>
      <w:r>
        <w:rPr>
          <w:spacing w:val="-8"/>
        </w:rPr>
        <w:t> </w:t>
      </w:r>
      <w:r>
        <w:rPr/>
        <w:t>and</w:t>
      </w:r>
      <w:r>
        <w:rPr>
          <w:spacing w:val="-4"/>
        </w:rPr>
        <w:t> </w:t>
      </w:r>
      <w:r>
        <w:rPr/>
        <w:t>(6)</w:t>
      </w:r>
      <w:r>
        <w:rPr>
          <w:spacing w:val="-8"/>
        </w:rPr>
        <w:t> </w:t>
      </w:r>
      <w:r>
        <w:rPr/>
        <w:t>efforts</w:t>
      </w:r>
      <w:r>
        <w:rPr>
          <w:spacing w:val="-6"/>
        </w:rPr>
        <w:t> </w:t>
      </w:r>
      <w:r>
        <w:rPr/>
        <w:t>to</w:t>
      </w:r>
      <w:r>
        <w:rPr>
          <w:spacing w:val="-6"/>
        </w:rPr>
        <w:t> </w:t>
      </w:r>
      <w:r>
        <w:rPr/>
        <w:t>deny</w:t>
      </w:r>
      <w:r>
        <w:rPr>
          <w:spacing w:val="-6"/>
        </w:rPr>
        <w:t> </w:t>
      </w:r>
      <w:r>
        <w:rPr/>
        <w:t>tenure</w:t>
      </w:r>
      <w:r>
        <w:rPr>
          <w:spacing w:val="-7"/>
        </w:rPr>
        <w:t> </w:t>
      </w:r>
      <w:r>
        <w:rPr/>
        <w:t>and</w:t>
      </w:r>
      <w:r>
        <w:rPr>
          <w:spacing w:val="-6"/>
        </w:rPr>
        <w:t> </w:t>
      </w:r>
      <w:r>
        <w:rPr/>
        <w:t>promotion</w:t>
      </w:r>
      <w:r>
        <w:rPr>
          <w:spacing w:val="-7"/>
        </w:rPr>
        <w:t> </w:t>
      </w:r>
      <w:r>
        <w:rPr/>
        <w:t>to</w:t>
      </w:r>
      <w:r>
        <w:rPr>
          <w:spacing w:val="-7"/>
        </w:rPr>
        <w:t> </w:t>
      </w:r>
      <w:r>
        <w:rPr/>
        <w:t>conservative</w:t>
      </w:r>
      <w:r>
        <w:rPr>
          <w:spacing w:val="-7"/>
        </w:rPr>
        <w:t> </w:t>
      </w:r>
      <w:r>
        <w:rPr/>
        <w:t>faculty</w:t>
      </w:r>
      <w:r>
        <w:rPr>
          <w:spacing w:val="-7"/>
        </w:rPr>
        <w:t> </w:t>
      </w:r>
      <w:r>
        <w:rPr/>
        <w:t>via politically biased faculty-evaluation processes.[</w:t>
      </w:r>
      <w:hyperlink w:history="true" w:anchor="_bookmark32">
        <w:r>
          <w:rPr/>
          <w:t>34</w:t>
        </w:r>
      </w:hyperlink>
      <w:r>
        <w:rPr/>
        <w:t>] Conservatives claim that this pattern is consistent with the premise that advancing a progressive political agenda by restricting academic freedom of conservative faculty is a higher priority to some university administrators than upholding what conservatives view as traditional norms and values of preserving universities’ traditional role as a marketplace</w:t>
      </w:r>
      <w:r>
        <w:rPr>
          <w:spacing w:val="-9"/>
        </w:rPr>
        <w:t> </w:t>
      </w:r>
      <w:r>
        <w:rPr/>
        <w:t>of</w:t>
      </w:r>
      <w:r>
        <w:rPr>
          <w:spacing w:val="-10"/>
        </w:rPr>
        <w:t> </w:t>
      </w:r>
      <w:r>
        <w:rPr/>
        <w:t>ideas;</w:t>
      </w:r>
      <w:r>
        <w:rPr>
          <w:spacing w:val="-9"/>
        </w:rPr>
        <w:t> </w:t>
      </w:r>
      <w:r>
        <w:rPr/>
        <w:t>promoting</w:t>
      </w:r>
      <w:r>
        <w:rPr>
          <w:spacing w:val="-11"/>
        </w:rPr>
        <w:t> </w:t>
      </w:r>
      <w:r>
        <w:rPr/>
        <w:t>freedom</w:t>
      </w:r>
      <w:r>
        <w:rPr>
          <w:spacing w:val="-10"/>
        </w:rPr>
        <w:t> </w:t>
      </w:r>
      <w:r>
        <w:rPr/>
        <w:t>of</w:t>
      </w:r>
      <w:r>
        <w:rPr>
          <w:spacing w:val="-10"/>
        </w:rPr>
        <w:t> </w:t>
      </w:r>
      <w:r>
        <w:rPr/>
        <w:t>thought,</w:t>
      </w:r>
      <w:r>
        <w:rPr>
          <w:spacing w:val="-10"/>
        </w:rPr>
        <w:t> </w:t>
      </w:r>
      <w:r>
        <w:rPr/>
        <w:t>expression,</w:t>
      </w:r>
      <w:r>
        <w:rPr>
          <w:spacing w:val="-11"/>
        </w:rPr>
        <w:t> </w:t>
      </w:r>
      <w:r>
        <w:rPr/>
        <w:t>and</w:t>
      </w:r>
      <w:r>
        <w:rPr>
          <w:spacing w:val="-9"/>
        </w:rPr>
        <w:t> </w:t>
      </w:r>
      <w:r>
        <w:rPr/>
        <w:t>association;</w:t>
      </w:r>
      <w:r>
        <w:rPr>
          <w:spacing w:val="-10"/>
        </w:rPr>
        <w:t> </w:t>
      </w:r>
      <w:r>
        <w:rPr/>
        <w:t>civil</w:t>
      </w:r>
      <w:r>
        <w:rPr>
          <w:spacing w:val="-10"/>
        </w:rPr>
        <w:t> </w:t>
      </w:r>
      <w:r>
        <w:rPr/>
        <w:t>discourse;</w:t>
      </w:r>
      <w:r>
        <w:rPr>
          <w:spacing w:val="-11"/>
        </w:rPr>
        <w:t> </w:t>
      </w:r>
      <w:r>
        <w:rPr/>
        <w:t>and teaching students critical thinking skills via objective analysis of competing</w:t>
      </w:r>
      <w:r>
        <w:rPr>
          <w:spacing w:val="-8"/>
        </w:rPr>
        <w:t> </w:t>
      </w:r>
      <w:r>
        <w:rPr/>
        <w:t>ideas.</w:t>
      </w:r>
    </w:p>
    <w:p>
      <w:pPr>
        <w:pStyle w:val="BodyText"/>
        <w:spacing w:before="3"/>
        <w:rPr>
          <w:sz w:val="25"/>
        </w:rPr>
      </w:pPr>
    </w:p>
    <w:p>
      <w:pPr>
        <w:pStyle w:val="Heading2"/>
        <w:numPr>
          <w:ilvl w:val="1"/>
          <w:numId w:val="1"/>
        </w:numPr>
        <w:tabs>
          <w:tab w:pos="893" w:val="left" w:leader="none"/>
        </w:tabs>
        <w:spacing w:line="240" w:lineRule="auto" w:before="1" w:after="0"/>
        <w:ind w:left="892" w:right="0" w:hanging="433"/>
        <w:jc w:val="both"/>
      </w:pPr>
      <w:r>
        <w:rPr/>
        <w:t>Likelihood and Implications of Bias in Faculty Collegiality</w:t>
      </w:r>
      <w:r>
        <w:rPr>
          <w:spacing w:val="-9"/>
        </w:rPr>
        <w:t> </w:t>
      </w:r>
      <w:r>
        <w:rPr/>
        <w:t>Evaluations</w:t>
      </w:r>
    </w:p>
    <w:p>
      <w:pPr>
        <w:pStyle w:val="BodyText"/>
        <w:ind w:left="460" w:right="119"/>
        <w:jc w:val="both"/>
      </w:pPr>
      <w:r>
        <w:rPr/>
        <w:t>The abovementioned social trends raise two significant questions about the advisability of adding collegiality as a fourth criterion for faculty performance evaluation. First, what is the likelihood that rater bias would significantly influence faculty collegiality evaluations? Second, what are the likely outcomes and implications of such bias on faculty demographics and academic freedom?</w:t>
      </w:r>
    </w:p>
    <w:p>
      <w:pPr>
        <w:pStyle w:val="ListParagraph"/>
        <w:numPr>
          <w:ilvl w:val="2"/>
          <w:numId w:val="1"/>
        </w:numPr>
        <w:tabs>
          <w:tab w:pos="1541" w:val="left" w:leader="none"/>
        </w:tabs>
        <w:spacing w:line="240" w:lineRule="auto" w:before="38" w:after="0"/>
        <w:ind w:left="820" w:right="120" w:firstLine="0"/>
        <w:jc w:val="left"/>
        <w:rPr>
          <w:sz w:val="22"/>
        </w:rPr>
      </w:pPr>
      <w:r>
        <w:rPr>
          <w:b/>
          <w:sz w:val="24"/>
        </w:rPr>
        <w:t>Likelihood of rater bias significantly influencing faculty collegiality ratings </w:t>
      </w:r>
      <w:r>
        <w:rPr>
          <w:sz w:val="22"/>
        </w:rPr>
        <w:t>Delphi</w:t>
      </w:r>
      <w:r>
        <w:rPr>
          <w:spacing w:val="-5"/>
          <w:sz w:val="22"/>
        </w:rPr>
        <w:t> </w:t>
      </w:r>
      <w:r>
        <w:rPr>
          <w:sz w:val="22"/>
        </w:rPr>
        <w:t>surveys</w:t>
      </w:r>
      <w:r>
        <w:rPr>
          <w:spacing w:val="-4"/>
          <w:sz w:val="22"/>
        </w:rPr>
        <w:t> </w:t>
      </w:r>
      <w:r>
        <w:rPr>
          <w:sz w:val="22"/>
        </w:rPr>
        <w:t>of</w:t>
      </w:r>
      <w:r>
        <w:rPr>
          <w:spacing w:val="-4"/>
          <w:sz w:val="22"/>
        </w:rPr>
        <w:t> </w:t>
      </w:r>
      <w:r>
        <w:rPr>
          <w:sz w:val="22"/>
        </w:rPr>
        <w:t>hundreds</w:t>
      </w:r>
      <w:r>
        <w:rPr>
          <w:spacing w:val="-4"/>
          <w:sz w:val="22"/>
        </w:rPr>
        <w:t> </w:t>
      </w:r>
      <w:r>
        <w:rPr>
          <w:sz w:val="22"/>
        </w:rPr>
        <w:t>of</w:t>
      </w:r>
      <w:r>
        <w:rPr>
          <w:spacing w:val="-4"/>
          <w:sz w:val="22"/>
        </w:rPr>
        <w:t> </w:t>
      </w:r>
      <w:r>
        <w:rPr>
          <w:sz w:val="22"/>
        </w:rPr>
        <w:t>faculty</w:t>
      </w:r>
      <w:r>
        <w:rPr>
          <w:spacing w:val="-3"/>
          <w:sz w:val="22"/>
        </w:rPr>
        <w:t> </w:t>
      </w:r>
      <w:r>
        <w:rPr>
          <w:sz w:val="22"/>
        </w:rPr>
        <w:t>have</w:t>
      </w:r>
      <w:r>
        <w:rPr>
          <w:spacing w:val="-5"/>
          <w:sz w:val="22"/>
        </w:rPr>
        <w:t> </w:t>
      </w:r>
      <w:r>
        <w:rPr>
          <w:sz w:val="22"/>
        </w:rPr>
        <w:t>resulted</w:t>
      </w:r>
      <w:r>
        <w:rPr>
          <w:spacing w:val="-4"/>
          <w:sz w:val="22"/>
        </w:rPr>
        <w:t> </w:t>
      </w:r>
      <w:r>
        <w:rPr>
          <w:sz w:val="22"/>
        </w:rPr>
        <w:t>in</w:t>
      </w:r>
      <w:r>
        <w:rPr>
          <w:spacing w:val="-3"/>
          <w:sz w:val="22"/>
        </w:rPr>
        <w:t> </w:t>
      </w:r>
      <w:r>
        <w:rPr>
          <w:sz w:val="22"/>
        </w:rPr>
        <w:t>refined</w:t>
      </w:r>
      <w:r>
        <w:rPr>
          <w:spacing w:val="-5"/>
          <w:sz w:val="22"/>
        </w:rPr>
        <w:t> </w:t>
      </w:r>
      <w:r>
        <w:rPr>
          <w:sz w:val="22"/>
        </w:rPr>
        <w:t>lists</w:t>
      </w:r>
      <w:r>
        <w:rPr>
          <w:spacing w:val="-1"/>
          <w:sz w:val="22"/>
        </w:rPr>
        <w:t> </w:t>
      </w:r>
      <w:r>
        <w:rPr>
          <w:sz w:val="22"/>
        </w:rPr>
        <w:t>of</w:t>
      </w:r>
      <w:r>
        <w:rPr>
          <w:spacing w:val="-5"/>
          <w:sz w:val="22"/>
        </w:rPr>
        <w:t> </w:t>
      </w:r>
      <w:r>
        <w:rPr>
          <w:sz w:val="22"/>
        </w:rPr>
        <w:t>key</w:t>
      </w:r>
      <w:r>
        <w:rPr>
          <w:spacing w:val="-4"/>
          <w:sz w:val="22"/>
        </w:rPr>
        <w:t> </w:t>
      </w:r>
      <w:r>
        <w:rPr>
          <w:sz w:val="22"/>
        </w:rPr>
        <w:t>behaviors</w:t>
      </w:r>
      <w:r>
        <w:rPr>
          <w:spacing w:val="-4"/>
          <w:sz w:val="22"/>
        </w:rPr>
        <w:t> </w:t>
      </w:r>
      <w:r>
        <w:rPr>
          <w:sz w:val="22"/>
        </w:rPr>
        <w:t>that</w:t>
      </w:r>
      <w:r>
        <w:rPr>
          <w:spacing w:val="-5"/>
          <w:sz w:val="22"/>
        </w:rPr>
        <w:t> </w:t>
      </w:r>
      <w:r>
        <w:rPr>
          <w:sz w:val="22"/>
        </w:rPr>
        <w:t>are</w:t>
      </w:r>
      <w:r>
        <w:rPr>
          <w:spacing w:val="-2"/>
          <w:sz w:val="22"/>
        </w:rPr>
        <w:t> </w:t>
      </w:r>
      <w:r>
        <w:rPr>
          <w:sz w:val="22"/>
        </w:rPr>
        <w:t>most conducive to a collegial working environment. Collegiality evaluation methods have been developed</w:t>
      </w:r>
      <w:r>
        <w:rPr>
          <w:spacing w:val="-4"/>
          <w:sz w:val="22"/>
        </w:rPr>
        <w:t> </w:t>
      </w:r>
      <w:r>
        <w:rPr>
          <w:sz w:val="22"/>
        </w:rPr>
        <w:t>in</w:t>
      </w:r>
      <w:r>
        <w:rPr>
          <w:spacing w:val="-3"/>
          <w:sz w:val="22"/>
        </w:rPr>
        <w:t> </w:t>
      </w:r>
      <w:r>
        <w:rPr>
          <w:sz w:val="22"/>
        </w:rPr>
        <w:t>which</w:t>
      </w:r>
      <w:r>
        <w:rPr>
          <w:spacing w:val="-3"/>
          <w:sz w:val="22"/>
        </w:rPr>
        <w:t> </w:t>
      </w:r>
      <w:r>
        <w:rPr>
          <w:sz w:val="22"/>
        </w:rPr>
        <w:t>faculty</w:t>
      </w:r>
      <w:r>
        <w:rPr>
          <w:spacing w:val="-4"/>
          <w:sz w:val="22"/>
        </w:rPr>
        <w:t> </w:t>
      </w:r>
      <w:r>
        <w:rPr>
          <w:sz w:val="22"/>
        </w:rPr>
        <w:t>are</w:t>
      </w:r>
      <w:r>
        <w:rPr>
          <w:spacing w:val="-4"/>
          <w:sz w:val="22"/>
        </w:rPr>
        <w:t> </w:t>
      </w:r>
      <w:r>
        <w:rPr>
          <w:sz w:val="22"/>
        </w:rPr>
        <w:t>rated</w:t>
      </w:r>
      <w:r>
        <w:rPr>
          <w:spacing w:val="-4"/>
          <w:sz w:val="22"/>
        </w:rPr>
        <w:t> </w:t>
      </w:r>
      <w:r>
        <w:rPr>
          <w:sz w:val="22"/>
        </w:rPr>
        <w:t>on</w:t>
      </w:r>
      <w:r>
        <w:rPr>
          <w:spacing w:val="-3"/>
          <w:sz w:val="22"/>
        </w:rPr>
        <w:t> </w:t>
      </w:r>
      <w:r>
        <w:rPr>
          <w:sz w:val="22"/>
        </w:rPr>
        <w:t>each</w:t>
      </w:r>
      <w:r>
        <w:rPr>
          <w:spacing w:val="-5"/>
          <w:sz w:val="22"/>
        </w:rPr>
        <w:t> </w:t>
      </w:r>
      <w:r>
        <w:rPr>
          <w:sz w:val="22"/>
        </w:rPr>
        <w:t>of</w:t>
      </w:r>
      <w:r>
        <w:rPr>
          <w:spacing w:val="-3"/>
          <w:sz w:val="22"/>
        </w:rPr>
        <w:t> </w:t>
      </w:r>
      <w:r>
        <w:rPr>
          <w:sz w:val="22"/>
        </w:rPr>
        <w:t>these</w:t>
      </w:r>
      <w:r>
        <w:rPr>
          <w:spacing w:val="-4"/>
          <w:sz w:val="22"/>
        </w:rPr>
        <w:t> </w:t>
      </w:r>
      <w:r>
        <w:rPr>
          <w:sz w:val="22"/>
        </w:rPr>
        <w:t>key</w:t>
      </w:r>
      <w:r>
        <w:rPr>
          <w:spacing w:val="-3"/>
          <w:sz w:val="22"/>
        </w:rPr>
        <w:t> </w:t>
      </w:r>
      <w:r>
        <w:rPr>
          <w:sz w:val="22"/>
        </w:rPr>
        <w:t>behaviors,</w:t>
      </w:r>
      <w:r>
        <w:rPr>
          <w:spacing w:val="-5"/>
          <w:sz w:val="22"/>
        </w:rPr>
        <w:t> </w:t>
      </w:r>
      <w:r>
        <w:rPr>
          <w:sz w:val="22"/>
        </w:rPr>
        <w:t>and</w:t>
      </w:r>
      <w:r>
        <w:rPr>
          <w:spacing w:val="-4"/>
          <w:sz w:val="22"/>
        </w:rPr>
        <w:t> </w:t>
      </w:r>
      <w:r>
        <w:rPr>
          <w:sz w:val="22"/>
        </w:rPr>
        <w:t>the</w:t>
      </w:r>
      <w:r>
        <w:rPr>
          <w:spacing w:val="-5"/>
          <w:sz w:val="22"/>
        </w:rPr>
        <w:t> </w:t>
      </w:r>
      <w:r>
        <w:rPr>
          <w:sz w:val="22"/>
        </w:rPr>
        <w:t>resulting</w:t>
      </w:r>
      <w:r>
        <w:rPr>
          <w:spacing w:val="-5"/>
          <w:sz w:val="22"/>
        </w:rPr>
        <w:t> </w:t>
      </w:r>
      <w:r>
        <w:rPr>
          <w:sz w:val="22"/>
        </w:rPr>
        <w:t>scores</w:t>
      </w:r>
      <w:r>
        <w:rPr>
          <w:spacing w:val="-3"/>
          <w:sz w:val="22"/>
        </w:rPr>
        <w:t> </w:t>
      </w:r>
      <w:r>
        <w:rPr>
          <w:sz w:val="22"/>
        </w:rPr>
        <w:t>are</w:t>
      </w:r>
    </w:p>
    <w:p>
      <w:pPr>
        <w:spacing w:after="0" w:line="240" w:lineRule="auto"/>
        <w:jc w:val="left"/>
        <w:rPr>
          <w:sz w:val="22"/>
        </w:rPr>
        <w:sectPr>
          <w:pgSz w:w="12240" w:h="15840"/>
          <w:pgMar w:top="1400" w:bottom="280" w:left="1340" w:right="1320"/>
        </w:sectPr>
      </w:pPr>
    </w:p>
    <w:p>
      <w:pPr>
        <w:pStyle w:val="BodyText"/>
        <w:spacing w:before="40"/>
        <w:ind w:left="820" w:right="118"/>
        <w:jc w:val="both"/>
      </w:pPr>
      <w:r>
        <w:rPr/>
        <w:t>used</w:t>
      </w:r>
      <w:r>
        <w:rPr>
          <w:spacing w:val="-13"/>
        </w:rPr>
        <w:t> </w:t>
      </w:r>
      <w:r>
        <w:rPr/>
        <w:t>to</w:t>
      </w:r>
      <w:r>
        <w:rPr>
          <w:spacing w:val="-14"/>
        </w:rPr>
        <w:t> </w:t>
      </w:r>
      <w:r>
        <w:rPr/>
        <w:t>calculate</w:t>
      </w:r>
      <w:r>
        <w:rPr>
          <w:spacing w:val="-14"/>
        </w:rPr>
        <w:t> </w:t>
      </w:r>
      <w:r>
        <w:rPr/>
        <w:t>a</w:t>
      </w:r>
      <w:r>
        <w:rPr>
          <w:spacing w:val="-11"/>
        </w:rPr>
        <w:t> </w:t>
      </w:r>
      <w:r>
        <w:rPr/>
        <w:t>composite</w:t>
      </w:r>
      <w:r>
        <w:rPr>
          <w:spacing w:val="-13"/>
        </w:rPr>
        <w:t> </w:t>
      </w:r>
      <w:r>
        <w:rPr/>
        <w:t>collegiality</w:t>
      </w:r>
      <w:r>
        <w:rPr>
          <w:spacing w:val="-13"/>
        </w:rPr>
        <w:t> </w:t>
      </w:r>
      <w:r>
        <w:rPr/>
        <w:t>score.</w:t>
      </w:r>
      <w:r>
        <w:rPr>
          <w:spacing w:val="-13"/>
        </w:rPr>
        <w:t> </w:t>
      </w:r>
      <w:r>
        <w:rPr/>
        <w:t>While</w:t>
      </w:r>
      <w:r>
        <w:rPr>
          <w:spacing w:val="-13"/>
        </w:rPr>
        <w:t> </w:t>
      </w:r>
      <w:r>
        <w:rPr/>
        <w:t>these</w:t>
      </w:r>
      <w:r>
        <w:rPr>
          <w:spacing w:val="-14"/>
        </w:rPr>
        <w:t> </w:t>
      </w:r>
      <w:r>
        <w:rPr/>
        <w:t>approaches</w:t>
      </w:r>
      <w:r>
        <w:rPr>
          <w:spacing w:val="-14"/>
        </w:rPr>
        <w:t> </w:t>
      </w:r>
      <w:r>
        <w:rPr/>
        <w:t>are</w:t>
      </w:r>
      <w:r>
        <w:rPr>
          <w:spacing w:val="-12"/>
        </w:rPr>
        <w:t> </w:t>
      </w:r>
      <w:r>
        <w:rPr/>
        <w:t>an</w:t>
      </w:r>
      <w:r>
        <w:rPr>
          <w:spacing w:val="-14"/>
        </w:rPr>
        <w:t> </w:t>
      </w:r>
      <w:r>
        <w:rPr/>
        <w:t>improvement</w:t>
      </w:r>
      <w:r>
        <w:rPr>
          <w:spacing w:val="-13"/>
        </w:rPr>
        <w:t> </w:t>
      </w:r>
      <w:r>
        <w:rPr/>
        <w:t>over previous collegiality assessment methods, they are still inherently subjective, because the raters assign scores for each behavior subjectively, and those scores cannot by verified or challenged. Thus, their results could be strongly influenced by rater bias, whether positive or negative, conscious or subconscious, and the effects of such bias could not be detected or corrected. The synthesis of current events across these three diverse societal arenas (federal government, the high-tech</w:t>
      </w:r>
      <w:r>
        <w:rPr>
          <w:spacing w:val="-5"/>
        </w:rPr>
        <w:t> </w:t>
      </w:r>
      <w:r>
        <w:rPr/>
        <w:t>industry,</w:t>
      </w:r>
      <w:r>
        <w:rPr>
          <w:spacing w:val="-5"/>
        </w:rPr>
        <w:t> </w:t>
      </w:r>
      <w:r>
        <w:rPr/>
        <w:t>and</w:t>
      </w:r>
      <w:r>
        <w:rPr>
          <w:spacing w:val="-5"/>
        </w:rPr>
        <w:t> </w:t>
      </w:r>
      <w:r>
        <w:rPr/>
        <w:t>academia)</w:t>
      </w:r>
      <w:r>
        <w:rPr>
          <w:spacing w:val="-4"/>
        </w:rPr>
        <w:t> </w:t>
      </w:r>
      <w:r>
        <w:rPr/>
        <w:t>revealed</w:t>
      </w:r>
      <w:r>
        <w:rPr>
          <w:spacing w:val="-5"/>
        </w:rPr>
        <w:t> </w:t>
      </w:r>
      <w:r>
        <w:rPr/>
        <w:t>the</w:t>
      </w:r>
      <w:r>
        <w:rPr>
          <w:spacing w:val="-5"/>
        </w:rPr>
        <w:t> </w:t>
      </w:r>
      <w:r>
        <w:rPr/>
        <w:t>pervasive</w:t>
      </w:r>
      <w:r>
        <w:rPr>
          <w:spacing w:val="-5"/>
        </w:rPr>
        <w:t> </w:t>
      </w:r>
      <w:r>
        <w:rPr/>
        <w:t>common</w:t>
      </w:r>
      <w:r>
        <w:rPr>
          <w:spacing w:val="-5"/>
        </w:rPr>
        <w:t> </w:t>
      </w:r>
      <w:r>
        <w:rPr/>
        <w:t>theme</w:t>
      </w:r>
      <w:r>
        <w:rPr>
          <w:spacing w:val="-5"/>
        </w:rPr>
        <w:t> </w:t>
      </w:r>
      <w:r>
        <w:rPr/>
        <w:t>that</w:t>
      </w:r>
      <w:r>
        <w:rPr>
          <w:spacing w:val="-3"/>
        </w:rPr>
        <w:t> </w:t>
      </w:r>
      <w:r>
        <w:rPr/>
        <w:t>advancement</w:t>
      </w:r>
      <w:r>
        <w:rPr>
          <w:spacing w:val="-4"/>
        </w:rPr>
        <w:t> </w:t>
      </w:r>
      <w:r>
        <w:rPr/>
        <w:t>of</w:t>
      </w:r>
      <w:r>
        <w:rPr>
          <w:spacing w:val="-5"/>
        </w:rPr>
        <w:t> </w:t>
      </w:r>
      <w:r>
        <w:rPr/>
        <w:t>a political agenda has taken priority over upholding traditional societal norms and values. This theme suggests a substantial risk that rater bias would significantly influence faculty collegiality ratings.</w:t>
      </w:r>
    </w:p>
    <w:p>
      <w:pPr>
        <w:pStyle w:val="BodyText"/>
        <w:spacing w:before="3"/>
        <w:rPr>
          <w:sz w:val="25"/>
        </w:rPr>
      </w:pPr>
    </w:p>
    <w:p>
      <w:pPr>
        <w:pStyle w:val="Heading3"/>
        <w:numPr>
          <w:ilvl w:val="2"/>
          <w:numId w:val="1"/>
        </w:numPr>
        <w:tabs>
          <w:tab w:pos="1541" w:val="left" w:leader="none"/>
        </w:tabs>
        <w:spacing w:line="240" w:lineRule="auto" w:before="0" w:after="0"/>
        <w:ind w:left="1540" w:right="0" w:hanging="721"/>
        <w:jc w:val="both"/>
      </w:pPr>
      <w:r>
        <w:rPr/>
        <w:t>Impacts of rating bias on faculty demographics and academic</w:t>
      </w:r>
      <w:r>
        <w:rPr>
          <w:spacing w:val="-12"/>
        </w:rPr>
        <w:t> </w:t>
      </w:r>
      <w:r>
        <w:rPr/>
        <w:t>freedom</w:t>
      </w:r>
    </w:p>
    <w:p>
      <w:pPr>
        <w:pStyle w:val="BodyText"/>
        <w:spacing w:before="1"/>
        <w:ind w:left="820" w:right="118"/>
        <w:jc w:val="both"/>
      </w:pPr>
      <w:r>
        <w:rPr/>
        <w:t>The literature review suggests several outcomes from implementation of faculty collegiality evaluations in which bias significantly influences the ratings: (1) faculty who express opinions (political,</w:t>
      </w:r>
      <w:r>
        <w:rPr>
          <w:spacing w:val="-5"/>
        </w:rPr>
        <w:t> </w:t>
      </w:r>
      <w:r>
        <w:rPr/>
        <w:t>religious,</w:t>
      </w:r>
      <w:r>
        <w:rPr>
          <w:spacing w:val="-5"/>
        </w:rPr>
        <w:t> </w:t>
      </w:r>
      <w:r>
        <w:rPr/>
        <w:t>etc.)</w:t>
      </w:r>
      <w:r>
        <w:rPr>
          <w:spacing w:val="-5"/>
        </w:rPr>
        <w:t> </w:t>
      </w:r>
      <w:r>
        <w:rPr/>
        <w:t>that</w:t>
      </w:r>
      <w:r>
        <w:rPr>
          <w:spacing w:val="-5"/>
        </w:rPr>
        <w:t> </w:t>
      </w:r>
      <w:r>
        <w:rPr/>
        <w:t>are</w:t>
      </w:r>
      <w:r>
        <w:rPr>
          <w:spacing w:val="-5"/>
        </w:rPr>
        <w:t> </w:t>
      </w:r>
      <w:r>
        <w:rPr/>
        <w:t>inconsistent</w:t>
      </w:r>
      <w:r>
        <w:rPr>
          <w:spacing w:val="-4"/>
        </w:rPr>
        <w:t> </w:t>
      </w:r>
      <w:r>
        <w:rPr/>
        <w:t>the</w:t>
      </w:r>
      <w:r>
        <w:rPr>
          <w:spacing w:val="-5"/>
        </w:rPr>
        <w:t> </w:t>
      </w:r>
      <w:r>
        <w:rPr/>
        <w:t>mainstream</w:t>
      </w:r>
      <w:r>
        <w:rPr>
          <w:spacing w:val="-4"/>
        </w:rPr>
        <w:t> </w:t>
      </w:r>
      <w:r>
        <w:rPr/>
        <w:t>academic</w:t>
      </w:r>
      <w:r>
        <w:rPr>
          <w:spacing w:val="-5"/>
        </w:rPr>
        <w:t> </w:t>
      </w:r>
      <w:r>
        <w:rPr/>
        <w:t>culture</w:t>
      </w:r>
      <w:r>
        <w:rPr>
          <w:spacing w:val="-3"/>
        </w:rPr>
        <w:t> </w:t>
      </w:r>
      <w:r>
        <w:rPr/>
        <w:t>would</w:t>
      </w:r>
      <w:r>
        <w:rPr>
          <w:spacing w:val="-4"/>
        </w:rPr>
        <w:t> </w:t>
      </w:r>
      <w:r>
        <w:rPr/>
        <w:t>be</w:t>
      </w:r>
      <w:r>
        <w:rPr>
          <w:spacing w:val="-6"/>
        </w:rPr>
        <w:t> </w:t>
      </w:r>
      <w:r>
        <w:rPr/>
        <w:t>viewed as noncollegial and more likely not to be promoted or receive tenure, and (2) faculty with viewpoints inconsistent with the mainstream academic culture would avoid expressing those viewpoints to avoid being viewed as noncollegial. These outcomes precisely embody the likely negative outcomes the AAUP position paper described: (1) </w:t>
      </w:r>
      <w:r>
        <w:rPr>
          <w:b/>
        </w:rPr>
        <w:t>excluding persons based on their difference from a norm </w:t>
      </w:r>
      <w:r>
        <w:rPr/>
        <w:t>and (2) </w:t>
      </w:r>
      <w:r>
        <w:rPr>
          <w:b/>
        </w:rPr>
        <w:t>threatening academic</w:t>
      </w:r>
      <w:r>
        <w:rPr>
          <w:b/>
          <w:spacing w:val="-5"/>
        </w:rPr>
        <w:t> </w:t>
      </w:r>
      <w:r>
        <w:rPr>
          <w:b/>
        </w:rPr>
        <w:t>freedom.</w:t>
      </w:r>
      <w:r>
        <w:rPr/>
        <w:t>[</w:t>
      </w:r>
      <w:hyperlink w:history="true" w:anchor="_bookmark0">
        <w:r>
          <w:rPr/>
          <w:t>1</w:t>
        </w:r>
      </w:hyperlink>
      <w:r>
        <w:rPr/>
        <w:t>]</w:t>
      </w:r>
    </w:p>
    <w:p>
      <w:pPr>
        <w:pStyle w:val="BodyText"/>
        <w:spacing w:before="12"/>
        <w:rPr>
          <w:sz w:val="21"/>
        </w:rPr>
      </w:pPr>
    </w:p>
    <w:p>
      <w:pPr>
        <w:pStyle w:val="BodyText"/>
        <w:ind w:left="820" w:right="117"/>
        <w:jc w:val="both"/>
      </w:pPr>
      <w:r>
        <w:rPr/>
        <w:t>The traditional faculty evaluation methods based on ratings of research, teaching, and service, which are arguably more objective than ratings of collegiality. For example, research is often assessed, in part, using quantitative metrics (number of publications and conference presentations, impact factors of publications, research grants awarded, graduate students trained, etc.) Letters by external experts in the faculty member’s field are also commonly requested for promotion and tenure decisions. Although these letters may include some qualitative assessment of the faculty member based on technical discussions at conferences, external</w:t>
      </w:r>
      <w:r>
        <w:rPr>
          <w:spacing w:val="-6"/>
        </w:rPr>
        <w:t> </w:t>
      </w:r>
      <w:r>
        <w:rPr/>
        <w:t>experts</w:t>
      </w:r>
      <w:r>
        <w:rPr>
          <w:spacing w:val="-6"/>
        </w:rPr>
        <w:t> </w:t>
      </w:r>
      <w:r>
        <w:rPr/>
        <w:t>are</w:t>
      </w:r>
      <w:r>
        <w:rPr>
          <w:spacing w:val="-7"/>
        </w:rPr>
        <w:t> </w:t>
      </w:r>
      <w:r>
        <w:rPr/>
        <w:t>less</w:t>
      </w:r>
      <w:r>
        <w:rPr>
          <w:spacing w:val="-6"/>
        </w:rPr>
        <w:t> </w:t>
      </w:r>
      <w:r>
        <w:rPr/>
        <w:t>likely</w:t>
      </w:r>
      <w:r>
        <w:rPr>
          <w:spacing w:val="-7"/>
        </w:rPr>
        <w:t> </w:t>
      </w:r>
      <w:r>
        <w:rPr/>
        <w:t>to</w:t>
      </w:r>
      <w:r>
        <w:rPr>
          <w:spacing w:val="-6"/>
        </w:rPr>
        <w:t> </w:t>
      </w:r>
      <w:r>
        <w:rPr/>
        <w:t>know</w:t>
      </w:r>
      <w:r>
        <w:rPr>
          <w:spacing w:val="-6"/>
        </w:rPr>
        <w:t> </w:t>
      </w:r>
      <w:r>
        <w:rPr/>
        <w:t>the</w:t>
      </w:r>
      <w:r>
        <w:rPr>
          <w:spacing w:val="-8"/>
        </w:rPr>
        <w:t> </w:t>
      </w:r>
      <w:r>
        <w:rPr/>
        <w:t>faculty</w:t>
      </w:r>
      <w:r>
        <w:rPr>
          <w:spacing w:val="-7"/>
        </w:rPr>
        <w:t> </w:t>
      </w:r>
      <w:r>
        <w:rPr/>
        <w:t>member’s</w:t>
      </w:r>
      <w:r>
        <w:rPr>
          <w:spacing w:val="-6"/>
        </w:rPr>
        <w:t> </w:t>
      </w:r>
      <w:r>
        <w:rPr/>
        <w:t>political</w:t>
      </w:r>
      <w:r>
        <w:rPr>
          <w:spacing w:val="-7"/>
        </w:rPr>
        <w:t> </w:t>
      </w:r>
      <w:r>
        <w:rPr/>
        <w:t>orientation,</w:t>
      </w:r>
      <w:r>
        <w:rPr>
          <w:spacing w:val="-6"/>
        </w:rPr>
        <w:t> </w:t>
      </w:r>
      <w:r>
        <w:rPr/>
        <w:t>so</w:t>
      </w:r>
      <w:r>
        <w:rPr>
          <w:spacing w:val="-7"/>
        </w:rPr>
        <w:t> </w:t>
      </w:r>
      <w:r>
        <w:rPr/>
        <w:t>political</w:t>
      </w:r>
      <w:r>
        <w:rPr>
          <w:spacing w:val="-7"/>
        </w:rPr>
        <w:t> </w:t>
      </w:r>
      <w:r>
        <w:rPr/>
        <w:t>bias is unlikely to be a factor in their letters. Some aspects of teaching are assessed using objective metrics: number of courses taught, class size, number of courses developed, number and type</w:t>
      </w:r>
      <w:r>
        <w:rPr>
          <w:spacing w:val="-34"/>
        </w:rPr>
        <w:t> </w:t>
      </w:r>
      <w:r>
        <w:rPr/>
        <w:t>of teaching innovations, and teacher evaluation scores assigned by students. Similarly, some dimensions of service are assessed using objective metrics, such as the number of service activities handled, the time commitment of each activity, and specific evidence (if available) of the magnitude and quality of the faculty member’s contributions in each</w:t>
      </w:r>
      <w:r>
        <w:rPr>
          <w:spacing w:val="-10"/>
        </w:rPr>
        <w:t> </w:t>
      </w:r>
      <w:r>
        <w:rPr/>
        <w:t>activity.</w:t>
      </w:r>
    </w:p>
    <w:p>
      <w:pPr>
        <w:pStyle w:val="BodyText"/>
        <w:spacing w:before="7"/>
        <w:rPr>
          <w:sz w:val="19"/>
        </w:rPr>
      </w:pPr>
    </w:p>
    <w:p>
      <w:pPr>
        <w:pStyle w:val="Heading1"/>
        <w:numPr>
          <w:ilvl w:val="0"/>
          <w:numId w:val="1"/>
        </w:numPr>
        <w:tabs>
          <w:tab w:pos="460" w:val="left" w:leader="none"/>
        </w:tabs>
        <w:spacing w:line="240" w:lineRule="auto" w:before="0" w:after="0"/>
        <w:ind w:left="460" w:right="0" w:hanging="360"/>
        <w:jc w:val="left"/>
      </w:pPr>
      <w:r>
        <w:rPr/>
        <w:t>Conclusions and ECAC recommendations regarding collegiality in the</w:t>
      </w:r>
      <w:r>
        <w:rPr>
          <w:spacing w:val="-18"/>
        </w:rPr>
        <w:t> </w:t>
      </w:r>
      <w:r>
        <w:rPr/>
        <w:t>COE</w:t>
      </w:r>
    </w:p>
    <w:p>
      <w:pPr>
        <w:pStyle w:val="BodyText"/>
        <w:spacing w:before="1"/>
        <w:ind w:left="460" w:right="118"/>
        <w:jc w:val="both"/>
      </w:pPr>
      <w:r>
        <w:rPr/>
        <w:t>The literature review revealed that collegiality strongly affects job satisfaction in academia and that protocols</w:t>
      </w:r>
      <w:r>
        <w:rPr>
          <w:spacing w:val="-11"/>
        </w:rPr>
        <w:t> </w:t>
      </w:r>
      <w:r>
        <w:rPr/>
        <w:t>have</w:t>
      </w:r>
      <w:r>
        <w:rPr>
          <w:spacing w:val="-10"/>
        </w:rPr>
        <w:t> </w:t>
      </w:r>
      <w:r>
        <w:rPr/>
        <w:t>been</w:t>
      </w:r>
      <w:r>
        <w:rPr>
          <w:spacing w:val="-11"/>
        </w:rPr>
        <w:t> </w:t>
      </w:r>
      <w:r>
        <w:rPr/>
        <w:t>developed</w:t>
      </w:r>
      <w:r>
        <w:rPr>
          <w:spacing w:val="-11"/>
        </w:rPr>
        <w:t> </w:t>
      </w:r>
      <w:r>
        <w:rPr/>
        <w:t>to</w:t>
      </w:r>
      <w:r>
        <w:rPr>
          <w:spacing w:val="-10"/>
        </w:rPr>
        <w:t> </w:t>
      </w:r>
      <w:r>
        <w:rPr/>
        <w:t>help</w:t>
      </w:r>
      <w:r>
        <w:rPr>
          <w:spacing w:val="-10"/>
        </w:rPr>
        <w:t> </w:t>
      </w:r>
      <w:r>
        <w:rPr/>
        <w:t>assess</w:t>
      </w:r>
      <w:r>
        <w:rPr>
          <w:spacing w:val="-10"/>
        </w:rPr>
        <w:t> </w:t>
      </w:r>
      <w:r>
        <w:rPr/>
        <w:t>faculty</w:t>
      </w:r>
      <w:r>
        <w:rPr>
          <w:spacing w:val="-11"/>
        </w:rPr>
        <w:t> </w:t>
      </w:r>
      <w:r>
        <w:rPr/>
        <w:t>collegiality.</w:t>
      </w:r>
      <w:r>
        <w:rPr>
          <w:spacing w:val="30"/>
        </w:rPr>
        <w:t> </w:t>
      </w:r>
      <w:r>
        <w:rPr/>
        <w:t>A</w:t>
      </w:r>
      <w:r>
        <w:rPr>
          <w:spacing w:val="-10"/>
        </w:rPr>
        <w:t> </w:t>
      </w:r>
      <w:r>
        <w:rPr/>
        <w:t>strength</w:t>
      </w:r>
      <w:r>
        <w:rPr>
          <w:spacing w:val="-11"/>
        </w:rPr>
        <w:t> </w:t>
      </w:r>
      <w:r>
        <w:rPr/>
        <w:t>of</w:t>
      </w:r>
      <w:r>
        <w:rPr>
          <w:spacing w:val="-9"/>
        </w:rPr>
        <w:t> </w:t>
      </w:r>
      <w:r>
        <w:rPr/>
        <w:t>these</w:t>
      </w:r>
      <w:r>
        <w:rPr>
          <w:spacing w:val="-11"/>
        </w:rPr>
        <w:t> </w:t>
      </w:r>
      <w:r>
        <w:rPr/>
        <w:t>protocols</w:t>
      </w:r>
      <w:r>
        <w:rPr>
          <w:spacing w:val="-10"/>
        </w:rPr>
        <w:t> </w:t>
      </w:r>
      <w:r>
        <w:rPr/>
        <w:t>is</w:t>
      </w:r>
      <w:r>
        <w:rPr>
          <w:spacing w:val="-10"/>
        </w:rPr>
        <w:t> </w:t>
      </w:r>
      <w:r>
        <w:rPr/>
        <w:t>that they</w:t>
      </w:r>
      <w:r>
        <w:rPr>
          <w:spacing w:val="-12"/>
        </w:rPr>
        <w:t> </w:t>
      </w:r>
      <w:r>
        <w:rPr/>
        <w:t>attempt</w:t>
      </w:r>
      <w:r>
        <w:rPr>
          <w:spacing w:val="-9"/>
        </w:rPr>
        <w:t> </w:t>
      </w:r>
      <w:r>
        <w:rPr/>
        <w:t>to</w:t>
      </w:r>
      <w:r>
        <w:rPr>
          <w:spacing w:val="-10"/>
        </w:rPr>
        <w:t> </w:t>
      </w:r>
      <w:r>
        <w:rPr/>
        <w:t>score</w:t>
      </w:r>
      <w:r>
        <w:rPr>
          <w:spacing w:val="-10"/>
        </w:rPr>
        <w:t> </w:t>
      </w:r>
      <w:r>
        <w:rPr/>
        <w:t>how</w:t>
      </w:r>
      <w:r>
        <w:rPr>
          <w:spacing w:val="-11"/>
        </w:rPr>
        <w:t> </w:t>
      </w:r>
      <w:r>
        <w:rPr/>
        <w:t>well</w:t>
      </w:r>
      <w:r>
        <w:rPr>
          <w:spacing w:val="-10"/>
        </w:rPr>
        <w:t> </w:t>
      </w:r>
      <w:r>
        <w:rPr/>
        <w:t>faculty</w:t>
      </w:r>
      <w:r>
        <w:rPr>
          <w:spacing w:val="-9"/>
        </w:rPr>
        <w:t> </w:t>
      </w:r>
      <w:r>
        <w:rPr/>
        <w:t>embody</w:t>
      </w:r>
      <w:r>
        <w:rPr>
          <w:spacing w:val="-10"/>
        </w:rPr>
        <w:t> </w:t>
      </w:r>
      <w:r>
        <w:rPr/>
        <w:t>key</w:t>
      </w:r>
      <w:r>
        <w:rPr>
          <w:spacing w:val="-9"/>
        </w:rPr>
        <w:t> </w:t>
      </w:r>
      <w:r>
        <w:rPr/>
        <w:t>behaviors</w:t>
      </w:r>
      <w:r>
        <w:rPr>
          <w:spacing w:val="-11"/>
        </w:rPr>
        <w:t> </w:t>
      </w:r>
      <w:r>
        <w:rPr/>
        <w:t>that</w:t>
      </w:r>
      <w:r>
        <w:rPr>
          <w:spacing w:val="-11"/>
        </w:rPr>
        <w:t> </w:t>
      </w:r>
      <w:r>
        <w:rPr/>
        <w:t>research</w:t>
      </w:r>
      <w:r>
        <w:rPr>
          <w:spacing w:val="-11"/>
        </w:rPr>
        <w:t> </w:t>
      </w:r>
      <w:r>
        <w:rPr/>
        <w:t>has</w:t>
      </w:r>
      <w:r>
        <w:rPr>
          <w:spacing w:val="-10"/>
        </w:rPr>
        <w:t> </w:t>
      </w:r>
      <w:r>
        <w:rPr/>
        <w:t>shown</w:t>
      </w:r>
      <w:r>
        <w:rPr>
          <w:spacing w:val="-10"/>
        </w:rPr>
        <w:t> </w:t>
      </w:r>
      <w:r>
        <w:rPr/>
        <w:t>best</w:t>
      </w:r>
      <w:r>
        <w:rPr>
          <w:spacing w:val="-11"/>
        </w:rPr>
        <w:t> </w:t>
      </w:r>
      <w:r>
        <w:rPr/>
        <w:t>exemplify academic collegiality. However, a weakness of the protocols is that raters assign scores for each key behavior subjectively, making the protocols inherently subjective and unverifiable. As a result, the protocols would be strongly vulnerable to, and influenced by, rater</w:t>
      </w:r>
      <w:r>
        <w:rPr>
          <w:spacing w:val="-8"/>
        </w:rPr>
        <w:t> </w:t>
      </w:r>
      <w:r>
        <w:rPr/>
        <w:t>bias.</w:t>
      </w:r>
    </w:p>
    <w:p>
      <w:pPr>
        <w:pStyle w:val="BodyText"/>
        <w:spacing w:before="1"/>
      </w:pPr>
    </w:p>
    <w:p>
      <w:pPr>
        <w:pStyle w:val="BodyText"/>
        <w:ind w:left="460" w:right="123"/>
        <w:jc w:val="both"/>
      </w:pPr>
      <w:r>
        <w:rPr/>
        <w:t>The literature review also revealed a state of political hyperpolarization in the US that has coincided with</w:t>
      </w:r>
      <w:r>
        <w:rPr>
          <w:spacing w:val="-7"/>
        </w:rPr>
        <w:t> </w:t>
      </w:r>
      <w:r>
        <w:rPr/>
        <w:t>a</w:t>
      </w:r>
      <w:r>
        <w:rPr>
          <w:spacing w:val="-4"/>
        </w:rPr>
        <w:t> </w:t>
      </w:r>
      <w:r>
        <w:rPr/>
        <w:t>pattern</w:t>
      </w:r>
      <w:r>
        <w:rPr>
          <w:spacing w:val="-6"/>
        </w:rPr>
        <w:t> </w:t>
      </w:r>
      <w:r>
        <w:rPr/>
        <w:t>of</w:t>
      </w:r>
      <w:r>
        <w:rPr>
          <w:spacing w:val="-5"/>
        </w:rPr>
        <w:t> </w:t>
      </w:r>
      <w:r>
        <w:rPr/>
        <w:t>politically</w:t>
      </w:r>
      <w:r>
        <w:rPr>
          <w:spacing w:val="-6"/>
        </w:rPr>
        <w:t> </w:t>
      </w:r>
      <w:r>
        <w:rPr/>
        <w:t>motivated</w:t>
      </w:r>
      <w:r>
        <w:rPr>
          <w:spacing w:val="-5"/>
        </w:rPr>
        <w:t> </w:t>
      </w:r>
      <w:r>
        <w:rPr/>
        <w:t>aggressive</w:t>
      </w:r>
      <w:r>
        <w:rPr>
          <w:spacing w:val="-5"/>
        </w:rPr>
        <w:t> </w:t>
      </w:r>
      <w:r>
        <w:rPr/>
        <w:t>acts</w:t>
      </w:r>
      <w:r>
        <w:rPr>
          <w:spacing w:val="-5"/>
        </w:rPr>
        <w:t> </w:t>
      </w:r>
      <w:r>
        <w:rPr/>
        <w:t>across</w:t>
      </w:r>
      <w:r>
        <w:rPr>
          <w:spacing w:val="-6"/>
        </w:rPr>
        <w:t> </w:t>
      </w:r>
      <w:r>
        <w:rPr/>
        <w:t>multiple</w:t>
      </w:r>
      <w:r>
        <w:rPr>
          <w:spacing w:val="-6"/>
        </w:rPr>
        <w:t> </w:t>
      </w:r>
      <w:r>
        <w:rPr/>
        <w:t>sectors</w:t>
      </w:r>
      <w:r>
        <w:rPr>
          <w:spacing w:val="-5"/>
        </w:rPr>
        <w:t> </w:t>
      </w:r>
      <w:r>
        <w:rPr/>
        <w:t>of</w:t>
      </w:r>
      <w:r>
        <w:rPr>
          <w:spacing w:val="-5"/>
        </w:rPr>
        <w:t> </w:t>
      </w:r>
      <w:r>
        <w:rPr/>
        <w:t>society,</w:t>
      </w:r>
      <w:r>
        <w:rPr>
          <w:spacing w:val="-6"/>
        </w:rPr>
        <w:t> </w:t>
      </w:r>
      <w:r>
        <w:rPr/>
        <w:t>including</w:t>
      </w:r>
      <w:r>
        <w:rPr>
          <w:spacing w:val="-4"/>
        </w:rPr>
        <w:t> </w:t>
      </w:r>
      <w:r>
        <w:rPr/>
        <w:t>the federal</w:t>
      </w:r>
      <w:r>
        <w:rPr>
          <w:spacing w:val="3"/>
        </w:rPr>
        <w:t> </w:t>
      </w:r>
      <w:r>
        <w:rPr/>
        <w:t>government,</w:t>
      </w:r>
      <w:r>
        <w:rPr>
          <w:spacing w:val="4"/>
        </w:rPr>
        <w:t> </w:t>
      </w:r>
      <w:r>
        <w:rPr/>
        <w:t>Silicon</w:t>
      </w:r>
      <w:r>
        <w:rPr>
          <w:spacing w:val="4"/>
        </w:rPr>
        <w:t> </w:t>
      </w:r>
      <w:r>
        <w:rPr/>
        <w:t>Valley,</w:t>
      </w:r>
      <w:r>
        <w:rPr>
          <w:spacing w:val="5"/>
        </w:rPr>
        <w:t> </w:t>
      </w:r>
      <w:r>
        <w:rPr/>
        <w:t>and</w:t>
      </w:r>
      <w:r>
        <w:rPr>
          <w:spacing w:val="6"/>
        </w:rPr>
        <w:t> </w:t>
      </w:r>
      <w:r>
        <w:rPr/>
        <w:t>academia.</w:t>
      </w:r>
      <w:r>
        <w:rPr>
          <w:spacing w:val="5"/>
        </w:rPr>
        <w:t> </w:t>
      </w:r>
      <w:r>
        <w:rPr/>
        <w:t>While</w:t>
      </w:r>
      <w:r>
        <w:rPr>
          <w:spacing w:val="4"/>
        </w:rPr>
        <w:t> </w:t>
      </w:r>
      <w:r>
        <w:rPr/>
        <w:t>the</w:t>
      </w:r>
      <w:r>
        <w:rPr>
          <w:spacing w:val="4"/>
        </w:rPr>
        <w:t> </w:t>
      </w:r>
      <w:r>
        <w:rPr/>
        <w:t>type</w:t>
      </w:r>
      <w:r>
        <w:rPr>
          <w:spacing w:val="6"/>
        </w:rPr>
        <w:t> </w:t>
      </w:r>
      <w:r>
        <w:rPr/>
        <w:t>of</w:t>
      </w:r>
      <w:r>
        <w:rPr>
          <w:spacing w:val="3"/>
        </w:rPr>
        <w:t> </w:t>
      </w:r>
      <w:r>
        <w:rPr/>
        <w:t>aggressive</w:t>
      </w:r>
      <w:r>
        <w:rPr>
          <w:spacing w:val="6"/>
        </w:rPr>
        <w:t> </w:t>
      </w:r>
      <w:r>
        <w:rPr/>
        <w:t>acts</w:t>
      </w:r>
      <w:r>
        <w:rPr>
          <w:spacing w:val="4"/>
        </w:rPr>
        <w:t> </w:t>
      </w:r>
      <w:r>
        <w:rPr/>
        <w:t>has</w:t>
      </w:r>
      <w:r>
        <w:rPr>
          <w:spacing w:val="6"/>
        </w:rPr>
        <w:t> </w:t>
      </w:r>
      <w:r>
        <w:rPr/>
        <w:t>varied</w:t>
      </w:r>
      <w:r>
        <w:rPr>
          <w:spacing w:val="4"/>
        </w:rPr>
        <w:t> </w:t>
      </w:r>
      <w:r>
        <w:rPr/>
        <w:t>from</w:t>
      </w:r>
    </w:p>
    <w:p>
      <w:pPr>
        <w:spacing w:after="0"/>
        <w:jc w:val="both"/>
        <w:sectPr>
          <w:pgSz w:w="12240" w:h="15840"/>
          <w:pgMar w:top="1400" w:bottom="280" w:left="1340" w:right="1320"/>
        </w:sectPr>
      </w:pPr>
    </w:p>
    <w:p>
      <w:pPr>
        <w:pStyle w:val="BodyText"/>
        <w:spacing w:before="40"/>
        <w:ind w:left="460" w:right="123"/>
        <w:jc w:val="both"/>
      </w:pPr>
      <w:r>
        <w:rPr/>
        <w:t>sector to sector, an apparent common theme is that traditional societal values and norms have been subverted to advance a political agenda.</w:t>
      </w:r>
    </w:p>
    <w:p>
      <w:pPr>
        <w:pStyle w:val="BodyText"/>
      </w:pPr>
    </w:p>
    <w:p>
      <w:pPr>
        <w:pStyle w:val="BodyText"/>
        <w:ind w:left="460" w:right="121"/>
        <w:jc w:val="both"/>
      </w:pPr>
      <w:r>
        <w:rPr/>
        <w:t>The literature review described a culture of intolerance that has emerged in US colleges and universities, in which viewpoints outside the mainstream are repressed, and individuals who express such viewpoints are villainized. This intolerant campus culture strongly represses academic freedom, which has traditionally been considered a cornerstone and strength of US colleges and universities.</w:t>
      </w:r>
    </w:p>
    <w:p>
      <w:pPr>
        <w:pStyle w:val="BodyText"/>
      </w:pPr>
    </w:p>
    <w:p>
      <w:pPr>
        <w:pStyle w:val="BodyText"/>
        <w:ind w:left="460" w:right="116"/>
        <w:jc w:val="both"/>
        <w:rPr>
          <w:b/>
        </w:rPr>
      </w:pPr>
      <w:r>
        <w:rPr/>
        <w:t>In</w:t>
      </w:r>
      <w:r>
        <w:rPr>
          <w:spacing w:val="-16"/>
        </w:rPr>
        <w:t> </w:t>
      </w:r>
      <w:r>
        <w:rPr/>
        <w:t>this</w:t>
      </w:r>
      <w:r>
        <w:rPr>
          <w:spacing w:val="-14"/>
        </w:rPr>
        <w:t> </w:t>
      </w:r>
      <w:r>
        <w:rPr/>
        <w:t>new</w:t>
      </w:r>
      <w:r>
        <w:rPr>
          <w:spacing w:val="-15"/>
        </w:rPr>
        <w:t> </w:t>
      </w:r>
      <w:r>
        <w:rPr/>
        <w:t>campus</w:t>
      </w:r>
      <w:r>
        <w:rPr>
          <w:spacing w:val="-15"/>
        </w:rPr>
        <w:t> </w:t>
      </w:r>
      <w:r>
        <w:rPr/>
        <w:t>environment,</w:t>
      </w:r>
      <w:r>
        <w:rPr>
          <w:spacing w:val="-15"/>
        </w:rPr>
        <w:t> </w:t>
      </w:r>
      <w:r>
        <w:rPr/>
        <w:t>implementation</w:t>
      </w:r>
      <w:r>
        <w:rPr>
          <w:spacing w:val="-15"/>
        </w:rPr>
        <w:t> </w:t>
      </w:r>
      <w:r>
        <w:rPr/>
        <w:t>of</w:t>
      </w:r>
      <w:r>
        <w:rPr>
          <w:spacing w:val="-15"/>
        </w:rPr>
        <w:t> </w:t>
      </w:r>
      <w:r>
        <w:rPr/>
        <w:t>new</w:t>
      </w:r>
      <w:r>
        <w:rPr>
          <w:spacing w:val="-15"/>
        </w:rPr>
        <w:t> </w:t>
      </w:r>
      <w:r>
        <w:rPr/>
        <w:t>faculty</w:t>
      </w:r>
      <w:r>
        <w:rPr>
          <w:spacing w:val="-15"/>
        </w:rPr>
        <w:t> </w:t>
      </w:r>
      <w:r>
        <w:rPr/>
        <w:t>collegiality</w:t>
      </w:r>
      <w:r>
        <w:rPr>
          <w:spacing w:val="-15"/>
        </w:rPr>
        <w:t> </w:t>
      </w:r>
      <w:r>
        <w:rPr/>
        <w:t>evaluation</w:t>
      </w:r>
      <w:r>
        <w:rPr>
          <w:spacing w:val="-14"/>
        </w:rPr>
        <w:t> </w:t>
      </w:r>
      <w:r>
        <w:rPr/>
        <w:t>system</w:t>
      </w:r>
      <w:r>
        <w:rPr>
          <w:spacing w:val="-16"/>
        </w:rPr>
        <w:t> </w:t>
      </w:r>
      <w:r>
        <w:rPr/>
        <w:t>is</w:t>
      </w:r>
      <w:r>
        <w:rPr>
          <w:spacing w:val="-14"/>
        </w:rPr>
        <w:t> </w:t>
      </w:r>
      <w:r>
        <w:rPr/>
        <w:t>likely to</w:t>
      </w:r>
      <w:r>
        <w:rPr>
          <w:spacing w:val="-6"/>
        </w:rPr>
        <w:t> </w:t>
      </w:r>
      <w:r>
        <w:rPr/>
        <w:t>reduce</w:t>
      </w:r>
      <w:r>
        <w:rPr>
          <w:spacing w:val="-5"/>
        </w:rPr>
        <w:t> </w:t>
      </w:r>
      <w:r>
        <w:rPr/>
        <w:t>intellectual</w:t>
      </w:r>
      <w:r>
        <w:rPr>
          <w:spacing w:val="-5"/>
        </w:rPr>
        <w:t> </w:t>
      </w:r>
      <w:r>
        <w:rPr/>
        <w:t>diversity</w:t>
      </w:r>
      <w:r>
        <w:rPr>
          <w:spacing w:val="-5"/>
        </w:rPr>
        <w:t> </w:t>
      </w:r>
      <w:r>
        <w:rPr/>
        <w:t>and</w:t>
      </w:r>
      <w:r>
        <w:rPr>
          <w:spacing w:val="-4"/>
        </w:rPr>
        <w:t> </w:t>
      </w:r>
      <w:r>
        <w:rPr/>
        <w:t>further</w:t>
      </w:r>
      <w:r>
        <w:rPr>
          <w:spacing w:val="-7"/>
        </w:rPr>
        <w:t> </w:t>
      </w:r>
      <w:r>
        <w:rPr/>
        <w:t>repress</w:t>
      </w:r>
      <w:r>
        <w:rPr>
          <w:spacing w:val="-5"/>
        </w:rPr>
        <w:t> </w:t>
      </w:r>
      <w:r>
        <w:rPr/>
        <w:t>academic</w:t>
      </w:r>
      <w:r>
        <w:rPr>
          <w:spacing w:val="-4"/>
        </w:rPr>
        <w:t> </w:t>
      </w:r>
      <w:r>
        <w:rPr/>
        <w:t>freedom.</w:t>
      </w:r>
      <w:r>
        <w:rPr>
          <w:spacing w:val="-5"/>
        </w:rPr>
        <w:t> </w:t>
      </w:r>
      <w:r>
        <w:rPr/>
        <w:t>Faculty</w:t>
      </w:r>
      <w:r>
        <w:rPr>
          <w:spacing w:val="-4"/>
        </w:rPr>
        <w:t> </w:t>
      </w:r>
      <w:r>
        <w:rPr/>
        <w:t>members</w:t>
      </w:r>
      <w:r>
        <w:rPr>
          <w:spacing w:val="-5"/>
        </w:rPr>
        <w:t> </w:t>
      </w:r>
      <w:r>
        <w:rPr/>
        <w:t>who</w:t>
      </w:r>
      <w:r>
        <w:rPr>
          <w:spacing w:val="-6"/>
        </w:rPr>
        <w:t> </w:t>
      </w:r>
      <w:r>
        <w:rPr/>
        <w:t>express opinions deemed out of the mainstream would likely be chastised by the university community and receive lower collegiality scores by raters, thereby reducing both their job satisfaction and their chances of being promoted and/or awarded tenure. As a result, the faculty ranks would be depleted in persons willing to express diverse viewpoints and enriched in faculty having politically correct, mainstream viewpoints. Faculty fearing censure by the university community would be unlikely to express opinions that might be considered out of the mainstream and thus would be effectively silenced. Through these mechanisms, implementation of collegiality evaluation systems would be likely to inadvertently elicit the negative outcomes predicted by AAUP position paper: (1) exclude persons based on their difference from a norm and (2) threaten academic freedom.[</w:t>
      </w:r>
      <w:hyperlink w:history="true" w:anchor="_bookmark0">
        <w:r>
          <w:rPr/>
          <w:t>1</w:t>
        </w:r>
      </w:hyperlink>
      <w:r>
        <w:rPr/>
        <w:t>] For these reasons, </w:t>
      </w:r>
      <w:r>
        <w:rPr>
          <w:b/>
        </w:rPr>
        <w:t>the ECAC concludes that collegiality should not be evaluated as a fourth faculty performance criterion in the College of</w:t>
      </w:r>
      <w:r>
        <w:rPr>
          <w:b/>
          <w:spacing w:val="-1"/>
        </w:rPr>
        <w:t> </w:t>
      </w:r>
      <w:r>
        <w:rPr>
          <w:b/>
        </w:rPr>
        <w:t>Engineering.</w:t>
      </w:r>
    </w:p>
    <w:p>
      <w:pPr>
        <w:pStyle w:val="BodyText"/>
        <w:rPr>
          <w:b/>
        </w:rPr>
      </w:pPr>
    </w:p>
    <w:p>
      <w:pPr>
        <w:pStyle w:val="BodyText"/>
        <w:ind w:left="460" w:right="118"/>
        <w:jc w:val="both"/>
      </w:pPr>
      <w:r>
        <w:rPr/>
        <w:t>However,</w:t>
      </w:r>
      <w:r>
        <w:rPr>
          <w:spacing w:val="-7"/>
        </w:rPr>
        <w:t> </w:t>
      </w:r>
      <w:r>
        <w:rPr/>
        <w:t>the</w:t>
      </w:r>
      <w:r>
        <w:rPr>
          <w:spacing w:val="-6"/>
        </w:rPr>
        <w:t> </w:t>
      </w:r>
      <w:r>
        <w:rPr/>
        <w:t>literature</w:t>
      </w:r>
      <w:r>
        <w:rPr>
          <w:spacing w:val="-6"/>
        </w:rPr>
        <w:t> </w:t>
      </w:r>
      <w:r>
        <w:rPr/>
        <w:t>review</w:t>
      </w:r>
      <w:r>
        <w:rPr>
          <w:spacing w:val="-8"/>
        </w:rPr>
        <w:t> </w:t>
      </w:r>
      <w:r>
        <w:rPr/>
        <w:t>revealed</w:t>
      </w:r>
      <w:r>
        <w:rPr>
          <w:spacing w:val="-6"/>
        </w:rPr>
        <w:t> </w:t>
      </w:r>
      <w:r>
        <w:rPr/>
        <w:t>a</w:t>
      </w:r>
      <w:r>
        <w:rPr>
          <w:spacing w:val="-6"/>
        </w:rPr>
        <w:t> </w:t>
      </w:r>
      <w:r>
        <w:rPr/>
        <w:t>strong</w:t>
      </w:r>
      <w:r>
        <w:rPr>
          <w:spacing w:val="-6"/>
        </w:rPr>
        <w:t> </w:t>
      </w:r>
      <w:r>
        <w:rPr/>
        <w:t>positive</w:t>
      </w:r>
      <w:r>
        <w:rPr>
          <w:spacing w:val="-7"/>
        </w:rPr>
        <w:t> </w:t>
      </w:r>
      <w:r>
        <w:rPr/>
        <w:t>correlation</w:t>
      </w:r>
      <w:r>
        <w:rPr>
          <w:spacing w:val="-7"/>
        </w:rPr>
        <w:t> </w:t>
      </w:r>
      <w:r>
        <w:rPr/>
        <w:t>between</w:t>
      </w:r>
      <w:r>
        <w:rPr>
          <w:spacing w:val="-7"/>
        </w:rPr>
        <w:t> </w:t>
      </w:r>
      <w:r>
        <w:rPr/>
        <w:t>faculty</w:t>
      </w:r>
      <w:r>
        <w:rPr>
          <w:spacing w:val="-6"/>
        </w:rPr>
        <w:t> </w:t>
      </w:r>
      <w:r>
        <w:rPr/>
        <w:t>job</w:t>
      </w:r>
      <w:r>
        <w:rPr>
          <w:spacing w:val="-8"/>
        </w:rPr>
        <w:t> </w:t>
      </w:r>
      <w:r>
        <w:rPr/>
        <w:t>satisfaction and a collegial work environment. Thus, the ECAC recommends efforts to enhance collegiality in the College. A College-wide communication strategy could be implemented to encourage the key pro- social</w:t>
      </w:r>
      <w:r>
        <w:rPr>
          <w:spacing w:val="-9"/>
        </w:rPr>
        <w:t> </w:t>
      </w:r>
      <w:r>
        <w:rPr/>
        <w:t>behaviors</w:t>
      </w:r>
      <w:r>
        <w:rPr>
          <w:spacing w:val="-7"/>
        </w:rPr>
        <w:t> </w:t>
      </w:r>
      <w:r>
        <w:rPr/>
        <w:t>found</w:t>
      </w:r>
      <w:r>
        <w:rPr>
          <w:spacing w:val="-7"/>
        </w:rPr>
        <w:t> </w:t>
      </w:r>
      <w:r>
        <w:rPr/>
        <w:t>to</w:t>
      </w:r>
      <w:r>
        <w:rPr>
          <w:spacing w:val="-7"/>
        </w:rPr>
        <w:t> </w:t>
      </w:r>
      <w:r>
        <w:rPr/>
        <w:t>be</w:t>
      </w:r>
      <w:r>
        <w:rPr>
          <w:spacing w:val="-7"/>
        </w:rPr>
        <w:t> </w:t>
      </w:r>
      <w:r>
        <w:rPr/>
        <w:t>most</w:t>
      </w:r>
      <w:r>
        <w:rPr>
          <w:spacing w:val="-8"/>
        </w:rPr>
        <w:t> </w:t>
      </w:r>
      <w:r>
        <w:rPr/>
        <w:t>indicative</w:t>
      </w:r>
      <w:r>
        <w:rPr>
          <w:spacing w:val="-8"/>
        </w:rPr>
        <w:t> </w:t>
      </w:r>
      <w:r>
        <w:rPr/>
        <w:t>of</w:t>
      </w:r>
      <w:r>
        <w:rPr>
          <w:spacing w:val="-9"/>
        </w:rPr>
        <w:t> </w:t>
      </w:r>
      <w:r>
        <w:rPr/>
        <w:t>a</w:t>
      </w:r>
      <w:r>
        <w:rPr>
          <w:spacing w:val="-7"/>
        </w:rPr>
        <w:t> </w:t>
      </w:r>
      <w:r>
        <w:rPr/>
        <w:t>collegial</w:t>
      </w:r>
      <w:r>
        <w:rPr>
          <w:spacing w:val="-8"/>
        </w:rPr>
        <w:t> </w:t>
      </w:r>
      <w:r>
        <w:rPr/>
        <w:t>academic</w:t>
      </w:r>
      <w:r>
        <w:rPr>
          <w:spacing w:val="-8"/>
        </w:rPr>
        <w:t> </w:t>
      </w:r>
      <w:r>
        <w:rPr/>
        <w:t>environment.</w:t>
      </w:r>
      <w:r>
        <w:rPr>
          <w:spacing w:val="-8"/>
        </w:rPr>
        <w:t> </w:t>
      </w:r>
      <w:r>
        <w:rPr/>
        <w:t>Focus-group-tested flyers, slogans and guidelines could be developed and distributed to raise awareness of collegiality’s importance</w:t>
      </w:r>
      <w:r>
        <w:rPr>
          <w:spacing w:val="-4"/>
        </w:rPr>
        <w:t> </w:t>
      </w:r>
      <w:r>
        <w:rPr/>
        <w:t>and</w:t>
      </w:r>
      <w:r>
        <w:rPr>
          <w:spacing w:val="-4"/>
        </w:rPr>
        <w:t> </w:t>
      </w:r>
      <w:r>
        <w:rPr/>
        <w:t>the</w:t>
      </w:r>
      <w:r>
        <w:rPr>
          <w:spacing w:val="-4"/>
        </w:rPr>
        <w:t> </w:t>
      </w:r>
      <w:r>
        <w:rPr/>
        <w:t>key</w:t>
      </w:r>
      <w:r>
        <w:rPr>
          <w:spacing w:val="-5"/>
        </w:rPr>
        <w:t> </w:t>
      </w:r>
      <w:r>
        <w:rPr/>
        <w:t>behaviors</w:t>
      </w:r>
      <w:r>
        <w:rPr>
          <w:spacing w:val="-4"/>
        </w:rPr>
        <w:t> </w:t>
      </w:r>
      <w:r>
        <w:rPr/>
        <w:t>that</w:t>
      </w:r>
      <w:r>
        <w:rPr>
          <w:spacing w:val="-5"/>
        </w:rPr>
        <w:t> </w:t>
      </w:r>
      <w:r>
        <w:rPr/>
        <w:t>foster</w:t>
      </w:r>
      <w:r>
        <w:rPr>
          <w:spacing w:val="-5"/>
        </w:rPr>
        <w:t> </w:t>
      </w:r>
      <w:r>
        <w:rPr/>
        <w:t>a</w:t>
      </w:r>
      <w:r>
        <w:rPr>
          <w:spacing w:val="-4"/>
        </w:rPr>
        <w:t> </w:t>
      </w:r>
      <w:r>
        <w:rPr/>
        <w:t>collegial</w:t>
      </w:r>
      <w:r>
        <w:rPr>
          <w:spacing w:val="-4"/>
        </w:rPr>
        <w:t> </w:t>
      </w:r>
      <w:r>
        <w:rPr/>
        <w:t>work</w:t>
      </w:r>
      <w:r>
        <w:rPr>
          <w:spacing w:val="-4"/>
        </w:rPr>
        <w:t> </w:t>
      </w:r>
      <w:r>
        <w:rPr/>
        <w:t>environment.</w:t>
      </w:r>
      <w:r>
        <w:rPr>
          <w:spacing w:val="-4"/>
        </w:rPr>
        <w:t> </w:t>
      </w:r>
      <w:r>
        <w:rPr/>
        <w:t>Administrators</w:t>
      </w:r>
      <w:r>
        <w:rPr>
          <w:spacing w:val="-5"/>
        </w:rPr>
        <w:t> </w:t>
      </w:r>
      <w:r>
        <w:rPr/>
        <w:t>could</w:t>
      </w:r>
      <w:r>
        <w:rPr>
          <w:spacing w:val="-4"/>
        </w:rPr>
        <w:t> </w:t>
      </w:r>
      <w:r>
        <w:rPr/>
        <w:t>use such</w:t>
      </w:r>
      <w:r>
        <w:rPr>
          <w:spacing w:val="-14"/>
        </w:rPr>
        <w:t> </w:t>
      </w:r>
      <w:r>
        <w:rPr/>
        <w:t>materials</w:t>
      </w:r>
      <w:r>
        <w:rPr>
          <w:spacing w:val="-14"/>
        </w:rPr>
        <w:t> </w:t>
      </w:r>
      <w:r>
        <w:rPr/>
        <w:t>during</w:t>
      </w:r>
      <w:r>
        <w:rPr>
          <w:spacing w:val="-14"/>
        </w:rPr>
        <w:t> </w:t>
      </w:r>
      <w:r>
        <w:rPr/>
        <w:t>faculty</w:t>
      </w:r>
      <w:r>
        <w:rPr>
          <w:spacing w:val="-15"/>
        </w:rPr>
        <w:t> </w:t>
      </w:r>
      <w:r>
        <w:rPr/>
        <w:t>meetings,</w:t>
      </w:r>
      <w:r>
        <w:rPr>
          <w:spacing w:val="-13"/>
        </w:rPr>
        <w:t> </w:t>
      </w:r>
      <w:r>
        <w:rPr/>
        <w:t>performance</w:t>
      </w:r>
      <w:r>
        <w:rPr>
          <w:spacing w:val="-12"/>
        </w:rPr>
        <w:t> </w:t>
      </w:r>
      <w:r>
        <w:rPr/>
        <w:t>reviews,</w:t>
      </w:r>
      <w:r>
        <w:rPr>
          <w:spacing w:val="-14"/>
        </w:rPr>
        <w:t> </w:t>
      </w:r>
      <w:r>
        <w:rPr/>
        <w:t>etc.</w:t>
      </w:r>
      <w:r>
        <w:rPr>
          <w:spacing w:val="-13"/>
        </w:rPr>
        <w:t> </w:t>
      </w:r>
      <w:r>
        <w:rPr/>
        <w:t>to</w:t>
      </w:r>
      <w:r>
        <w:rPr>
          <w:spacing w:val="-13"/>
        </w:rPr>
        <w:t> </w:t>
      </w:r>
      <w:r>
        <w:rPr/>
        <w:t>encourage</w:t>
      </w:r>
      <w:r>
        <w:rPr>
          <w:spacing w:val="-14"/>
        </w:rPr>
        <w:t> </w:t>
      </w:r>
      <w:r>
        <w:rPr/>
        <w:t>collegial</w:t>
      </w:r>
      <w:r>
        <w:rPr>
          <w:spacing w:val="-14"/>
        </w:rPr>
        <w:t> </w:t>
      </w:r>
      <w:r>
        <w:rPr/>
        <w:t>behavior</w:t>
      </w:r>
      <w:r>
        <w:rPr>
          <w:spacing w:val="-13"/>
        </w:rPr>
        <w:t> </w:t>
      </w:r>
      <w:r>
        <w:rPr/>
        <w:t>and to deal with collegiality issues that may</w:t>
      </w:r>
      <w:r>
        <w:rPr>
          <w:spacing w:val="-5"/>
        </w:rPr>
        <w:t> </w:t>
      </w:r>
      <w:r>
        <w:rPr/>
        <w:t>arise.</w:t>
      </w:r>
    </w:p>
    <w:p>
      <w:pPr>
        <w:spacing w:after="0"/>
        <w:jc w:val="both"/>
        <w:sectPr>
          <w:pgSz w:w="12240" w:h="15840"/>
          <w:pgMar w:top="1400" w:bottom="280" w:left="1340" w:right="1320"/>
        </w:sectPr>
      </w:pPr>
    </w:p>
    <w:p>
      <w:pPr>
        <w:pStyle w:val="Heading1"/>
        <w:ind w:firstLine="0"/>
        <w:jc w:val="both"/>
      </w:pPr>
      <w:r>
        <w:rPr/>
        <w:t>Appendix A: “On Collegiality as a Criterion for Faculty Evaluation” </w:t>
      </w:r>
      <w:hyperlink w:history="true" w:anchor="_bookmark0">
        <w:r>
          <w:rPr/>
          <w:t>[1</w:t>
        </w:r>
      </w:hyperlink>
      <w:r>
        <w:rPr/>
        <w:t>]</w:t>
      </w:r>
    </w:p>
    <w:p>
      <w:pPr>
        <w:pStyle w:val="BodyText"/>
        <w:spacing w:before="1"/>
        <w:ind w:left="100"/>
        <w:jc w:val="both"/>
      </w:pPr>
      <w:r>
        <w:rPr/>
        <w:t>(American Association of University Professors (AAUP) Position Paper (2016 REVISION)</w:t>
      </w:r>
    </w:p>
    <w:p>
      <w:pPr>
        <w:pStyle w:val="BodyText"/>
      </w:pPr>
    </w:p>
    <w:p>
      <w:pPr>
        <w:pStyle w:val="BodyText"/>
        <w:ind w:left="100" w:right="123"/>
        <w:jc w:val="both"/>
      </w:pPr>
      <w:r>
        <w:rPr/>
        <w:t>The statement that follows was approved by the Association’s Committee A on Academic Freedom and Tenure</w:t>
      </w:r>
      <w:r>
        <w:rPr>
          <w:spacing w:val="-7"/>
        </w:rPr>
        <w:t> </w:t>
      </w:r>
      <w:r>
        <w:rPr/>
        <w:t>and</w:t>
      </w:r>
      <w:r>
        <w:rPr>
          <w:spacing w:val="-5"/>
        </w:rPr>
        <w:t> </w:t>
      </w:r>
      <w:r>
        <w:rPr/>
        <w:t>adopted</w:t>
      </w:r>
      <w:r>
        <w:rPr>
          <w:spacing w:val="-6"/>
        </w:rPr>
        <w:t> </w:t>
      </w:r>
      <w:r>
        <w:rPr/>
        <w:t>by</w:t>
      </w:r>
      <w:r>
        <w:rPr>
          <w:spacing w:val="-6"/>
        </w:rPr>
        <w:t> </w:t>
      </w:r>
      <w:r>
        <w:rPr/>
        <w:t>the</w:t>
      </w:r>
      <w:r>
        <w:rPr>
          <w:spacing w:val="-7"/>
        </w:rPr>
        <w:t> </w:t>
      </w:r>
      <w:r>
        <w:rPr/>
        <w:t>Association’s</w:t>
      </w:r>
      <w:r>
        <w:rPr>
          <w:spacing w:val="-6"/>
        </w:rPr>
        <w:t> </w:t>
      </w:r>
      <w:r>
        <w:rPr/>
        <w:t>Council</w:t>
      </w:r>
      <w:r>
        <w:rPr>
          <w:spacing w:val="-7"/>
        </w:rPr>
        <w:t> </w:t>
      </w:r>
      <w:r>
        <w:rPr/>
        <w:t>in</w:t>
      </w:r>
      <w:r>
        <w:rPr>
          <w:spacing w:val="-6"/>
        </w:rPr>
        <w:t> </w:t>
      </w:r>
      <w:r>
        <w:rPr/>
        <w:t>November</w:t>
      </w:r>
      <w:r>
        <w:rPr>
          <w:spacing w:val="-5"/>
        </w:rPr>
        <w:t> </w:t>
      </w:r>
      <w:r>
        <w:rPr/>
        <w:t>1999.</w:t>
      </w:r>
      <w:r>
        <w:rPr>
          <w:spacing w:val="37"/>
        </w:rPr>
        <w:t> </w:t>
      </w:r>
      <w:r>
        <w:rPr/>
        <w:t>Committee</w:t>
      </w:r>
      <w:r>
        <w:rPr>
          <w:spacing w:val="-7"/>
        </w:rPr>
        <w:t> </w:t>
      </w:r>
      <w:r>
        <w:rPr/>
        <w:t>A</w:t>
      </w:r>
      <w:r>
        <w:rPr>
          <w:spacing w:val="-6"/>
        </w:rPr>
        <w:t> </w:t>
      </w:r>
      <w:r>
        <w:rPr/>
        <w:t>revised</w:t>
      </w:r>
      <w:r>
        <w:rPr>
          <w:spacing w:val="-6"/>
        </w:rPr>
        <w:t> </w:t>
      </w:r>
      <w:r>
        <w:rPr/>
        <w:t>the</w:t>
      </w:r>
      <w:r>
        <w:rPr>
          <w:spacing w:val="-7"/>
        </w:rPr>
        <w:t> </w:t>
      </w:r>
      <w:r>
        <w:rPr/>
        <w:t>statement in 2016.</w:t>
      </w:r>
    </w:p>
    <w:p>
      <w:pPr>
        <w:pStyle w:val="BodyText"/>
      </w:pPr>
    </w:p>
    <w:p>
      <w:pPr>
        <w:pStyle w:val="BodyText"/>
        <w:ind w:left="100" w:right="119"/>
        <w:jc w:val="both"/>
      </w:pPr>
      <w:r>
        <w:rPr/>
        <w:t>In evaluating faculty members for promotion, renewal, tenure, and other purposes, American colleges and universities have customarily examined faculty performance in the three areas of teaching, scholarship, and service, with service sometimes divided further into public service and service to the college or university. While the weight given to each of these three areas varies according to the mission and evolution of the institution, the terms are themselves generally understood to describe the key functions performed by faculty members.</w:t>
      </w:r>
    </w:p>
    <w:p>
      <w:pPr>
        <w:pStyle w:val="BodyText"/>
      </w:pPr>
    </w:p>
    <w:p>
      <w:pPr>
        <w:pStyle w:val="BodyText"/>
        <w:ind w:left="100" w:right="117"/>
        <w:jc w:val="both"/>
      </w:pPr>
      <w:r>
        <w:rPr/>
        <w:t>In recent years, Committee A has become aware of an increasing tendency on the part not only of administrations and governing boards but also of faculty members serving in such roles as department chairs</w:t>
      </w:r>
      <w:r>
        <w:rPr>
          <w:spacing w:val="-6"/>
        </w:rPr>
        <w:t> </w:t>
      </w:r>
      <w:r>
        <w:rPr/>
        <w:t>or</w:t>
      </w:r>
      <w:r>
        <w:rPr>
          <w:spacing w:val="-6"/>
        </w:rPr>
        <w:t> </w:t>
      </w:r>
      <w:r>
        <w:rPr/>
        <w:t>as</w:t>
      </w:r>
      <w:r>
        <w:rPr>
          <w:spacing w:val="-5"/>
        </w:rPr>
        <w:t> </w:t>
      </w:r>
      <w:r>
        <w:rPr/>
        <w:t>members</w:t>
      </w:r>
      <w:r>
        <w:rPr>
          <w:spacing w:val="-6"/>
        </w:rPr>
        <w:t> </w:t>
      </w:r>
      <w:r>
        <w:rPr/>
        <w:t>of</w:t>
      </w:r>
      <w:r>
        <w:rPr>
          <w:spacing w:val="-6"/>
        </w:rPr>
        <w:t> </w:t>
      </w:r>
      <w:r>
        <w:rPr/>
        <w:t>promotion</w:t>
      </w:r>
      <w:r>
        <w:rPr>
          <w:spacing w:val="-6"/>
        </w:rPr>
        <w:t> </w:t>
      </w:r>
      <w:r>
        <w:rPr/>
        <w:t>and</w:t>
      </w:r>
      <w:r>
        <w:rPr>
          <w:spacing w:val="-5"/>
        </w:rPr>
        <w:t> </w:t>
      </w:r>
      <w:r>
        <w:rPr/>
        <w:t>tenure</w:t>
      </w:r>
      <w:r>
        <w:rPr>
          <w:spacing w:val="-4"/>
        </w:rPr>
        <w:t> </w:t>
      </w:r>
      <w:r>
        <w:rPr/>
        <w:t>committees</w:t>
      </w:r>
      <w:r>
        <w:rPr>
          <w:spacing w:val="-6"/>
        </w:rPr>
        <w:t> </w:t>
      </w:r>
      <w:r>
        <w:rPr/>
        <w:t>to</w:t>
      </w:r>
      <w:r>
        <w:rPr>
          <w:spacing w:val="-6"/>
        </w:rPr>
        <w:t> </w:t>
      </w:r>
      <w:r>
        <w:rPr/>
        <w:t>add</w:t>
      </w:r>
      <w:r>
        <w:rPr>
          <w:spacing w:val="-5"/>
        </w:rPr>
        <w:t> </w:t>
      </w:r>
      <w:r>
        <w:rPr/>
        <w:t>a</w:t>
      </w:r>
      <w:r>
        <w:rPr>
          <w:spacing w:val="-6"/>
        </w:rPr>
        <w:t> </w:t>
      </w:r>
      <w:r>
        <w:rPr/>
        <w:t>fourth</w:t>
      </w:r>
      <w:r>
        <w:rPr>
          <w:spacing w:val="-6"/>
        </w:rPr>
        <w:t> </w:t>
      </w:r>
      <w:r>
        <w:rPr/>
        <w:t>criterion</w:t>
      </w:r>
      <w:r>
        <w:rPr>
          <w:spacing w:val="-7"/>
        </w:rPr>
        <w:t> </w:t>
      </w:r>
      <w:r>
        <w:rPr/>
        <w:t>in</w:t>
      </w:r>
      <w:r>
        <w:rPr>
          <w:spacing w:val="-7"/>
        </w:rPr>
        <w:t> </w:t>
      </w:r>
      <w:r>
        <w:rPr/>
        <w:t>faculty</w:t>
      </w:r>
      <w:r>
        <w:rPr>
          <w:spacing w:val="-5"/>
        </w:rPr>
        <w:t> </w:t>
      </w:r>
      <w:r>
        <w:rPr/>
        <w:t>evaluation: “collegiality.”</w:t>
      </w:r>
      <w:r>
        <w:rPr>
          <w:spacing w:val="-11"/>
        </w:rPr>
        <w:t> </w:t>
      </w:r>
      <w:r>
        <w:rPr/>
        <w:t>For</w:t>
      </w:r>
      <w:r>
        <w:rPr>
          <w:spacing w:val="-10"/>
        </w:rPr>
        <w:t> </w:t>
      </w:r>
      <w:r>
        <w:rPr/>
        <w:t>the</w:t>
      </w:r>
      <w:r>
        <w:rPr>
          <w:spacing w:val="-11"/>
        </w:rPr>
        <w:t> </w:t>
      </w:r>
      <w:r>
        <w:rPr/>
        <w:t>reasons</w:t>
      </w:r>
      <w:r>
        <w:rPr>
          <w:spacing w:val="-11"/>
        </w:rPr>
        <w:t> </w:t>
      </w:r>
      <w:r>
        <w:rPr/>
        <w:t>set</w:t>
      </w:r>
      <w:r>
        <w:rPr>
          <w:spacing w:val="-11"/>
        </w:rPr>
        <w:t> </w:t>
      </w:r>
      <w:r>
        <w:rPr/>
        <w:t>forth</w:t>
      </w:r>
      <w:r>
        <w:rPr>
          <w:spacing w:val="-11"/>
        </w:rPr>
        <w:t> </w:t>
      </w:r>
      <w:r>
        <w:rPr/>
        <w:t>in</w:t>
      </w:r>
      <w:r>
        <w:rPr>
          <w:spacing w:val="-10"/>
        </w:rPr>
        <w:t> </w:t>
      </w:r>
      <w:r>
        <w:rPr/>
        <w:t>this</w:t>
      </w:r>
      <w:r>
        <w:rPr>
          <w:spacing w:val="-11"/>
        </w:rPr>
        <w:t> </w:t>
      </w:r>
      <w:r>
        <w:rPr/>
        <w:t>statement,</w:t>
      </w:r>
      <w:r>
        <w:rPr>
          <w:spacing w:val="-12"/>
        </w:rPr>
        <w:t> </w:t>
      </w:r>
      <w:r>
        <w:rPr/>
        <w:t>we</w:t>
      </w:r>
      <w:r>
        <w:rPr>
          <w:spacing w:val="-11"/>
        </w:rPr>
        <w:t> </w:t>
      </w:r>
      <w:r>
        <w:rPr/>
        <w:t>view</w:t>
      </w:r>
      <w:r>
        <w:rPr>
          <w:spacing w:val="-9"/>
        </w:rPr>
        <w:t> </w:t>
      </w:r>
      <w:r>
        <w:rPr/>
        <w:t>this</w:t>
      </w:r>
      <w:r>
        <w:rPr>
          <w:spacing w:val="-11"/>
        </w:rPr>
        <w:t> </w:t>
      </w:r>
      <w:r>
        <w:rPr/>
        <w:t>development</w:t>
      </w:r>
      <w:r>
        <w:rPr>
          <w:spacing w:val="-11"/>
        </w:rPr>
        <w:t> </w:t>
      </w:r>
      <w:r>
        <w:rPr/>
        <w:t>as</w:t>
      </w:r>
      <w:r>
        <w:rPr>
          <w:spacing w:val="-12"/>
        </w:rPr>
        <w:t> </w:t>
      </w:r>
      <w:r>
        <w:rPr/>
        <w:t>highly</w:t>
      </w:r>
      <w:r>
        <w:rPr>
          <w:spacing w:val="-10"/>
        </w:rPr>
        <w:t> </w:t>
      </w:r>
      <w:r>
        <w:rPr/>
        <w:t>unfortunate, and we believe that it should be</w:t>
      </w:r>
      <w:r>
        <w:rPr>
          <w:spacing w:val="-2"/>
        </w:rPr>
        <w:t> </w:t>
      </w:r>
      <w:r>
        <w:rPr/>
        <w:t>discouraged.</w:t>
      </w:r>
    </w:p>
    <w:p>
      <w:pPr>
        <w:pStyle w:val="BodyText"/>
        <w:spacing w:before="1"/>
      </w:pPr>
    </w:p>
    <w:p>
      <w:pPr>
        <w:pStyle w:val="BodyText"/>
        <w:ind w:left="100" w:right="115"/>
        <w:jc w:val="both"/>
      </w:pPr>
      <w:r>
        <w:rPr/>
        <w:t>Few, if any, responsible faculty members would deny that collegiality, in the sense of collaboration and constructive cooperation, identifies important aspects of a faculty member’s overall performance. A faculty member may legitimately be called upon to participate in the development of curricula and standards for the evaluation of teaching, as well as in peer review of the teaching of colleagues. Much research, depending on the nature of the particular discipline, is by its nature collaborative and requires teamwork</w:t>
      </w:r>
      <w:r>
        <w:rPr>
          <w:spacing w:val="-4"/>
        </w:rPr>
        <w:t> </w:t>
      </w:r>
      <w:r>
        <w:rPr/>
        <w:t>as</w:t>
      </w:r>
      <w:r>
        <w:rPr>
          <w:spacing w:val="-1"/>
        </w:rPr>
        <w:t> </w:t>
      </w:r>
      <w:r>
        <w:rPr/>
        <w:t>well</w:t>
      </w:r>
      <w:r>
        <w:rPr>
          <w:spacing w:val="-4"/>
        </w:rPr>
        <w:t> </w:t>
      </w:r>
      <w:r>
        <w:rPr/>
        <w:t>as</w:t>
      </w:r>
      <w:r>
        <w:rPr>
          <w:spacing w:val="-2"/>
        </w:rPr>
        <w:t> </w:t>
      </w:r>
      <w:r>
        <w:rPr/>
        <w:t>the</w:t>
      </w:r>
      <w:r>
        <w:rPr>
          <w:spacing w:val="-4"/>
        </w:rPr>
        <w:t> </w:t>
      </w:r>
      <w:r>
        <w:rPr/>
        <w:t>ability</w:t>
      </w:r>
      <w:r>
        <w:rPr>
          <w:spacing w:val="-3"/>
        </w:rPr>
        <w:t> </w:t>
      </w:r>
      <w:r>
        <w:rPr/>
        <w:t>to</w:t>
      </w:r>
      <w:r>
        <w:rPr>
          <w:spacing w:val="-4"/>
        </w:rPr>
        <w:t> </w:t>
      </w:r>
      <w:r>
        <w:rPr/>
        <w:t>engage</w:t>
      </w:r>
      <w:r>
        <w:rPr>
          <w:spacing w:val="-3"/>
        </w:rPr>
        <w:t> </w:t>
      </w:r>
      <w:r>
        <w:rPr/>
        <w:t>in</w:t>
      </w:r>
      <w:r>
        <w:rPr>
          <w:spacing w:val="-3"/>
        </w:rPr>
        <w:t> </w:t>
      </w:r>
      <w:r>
        <w:rPr/>
        <w:t>independent</w:t>
      </w:r>
      <w:r>
        <w:rPr>
          <w:spacing w:val="-4"/>
        </w:rPr>
        <w:t> </w:t>
      </w:r>
      <w:r>
        <w:rPr/>
        <w:t>investigation.</w:t>
      </w:r>
      <w:r>
        <w:rPr>
          <w:spacing w:val="-4"/>
        </w:rPr>
        <w:t> </w:t>
      </w:r>
      <w:r>
        <w:rPr/>
        <w:t>And</w:t>
      </w:r>
      <w:r>
        <w:rPr>
          <w:spacing w:val="-1"/>
        </w:rPr>
        <w:t> </w:t>
      </w:r>
      <w:r>
        <w:rPr/>
        <w:t>committee</w:t>
      </w:r>
      <w:r>
        <w:rPr>
          <w:spacing w:val="-3"/>
        </w:rPr>
        <w:t> </w:t>
      </w:r>
      <w:r>
        <w:rPr/>
        <w:t>service</w:t>
      </w:r>
      <w:r>
        <w:rPr>
          <w:spacing w:val="-3"/>
        </w:rPr>
        <w:t> </w:t>
      </w:r>
      <w:r>
        <w:rPr/>
        <w:t>of</w:t>
      </w:r>
      <w:r>
        <w:rPr>
          <w:spacing w:val="-3"/>
        </w:rPr>
        <w:t> </w:t>
      </w:r>
      <w:r>
        <w:rPr/>
        <w:t>a</w:t>
      </w:r>
      <w:r>
        <w:rPr>
          <w:spacing w:val="-3"/>
        </w:rPr>
        <w:t> </w:t>
      </w:r>
      <w:r>
        <w:rPr/>
        <w:t>more general description, relating to the life of the institution as a whole, is a logical outgrowth of the Association’s view that a faculty member is an “officer” of the college or university in which he or she fulfills professional</w:t>
      </w:r>
      <w:r>
        <w:rPr>
          <w:spacing w:val="-2"/>
        </w:rPr>
        <w:t> </w:t>
      </w:r>
      <w:r>
        <w:rPr/>
        <w:t>duties.</w:t>
      </w:r>
    </w:p>
    <w:p>
      <w:pPr>
        <w:pStyle w:val="BodyText"/>
      </w:pPr>
    </w:p>
    <w:p>
      <w:pPr>
        <w:pStyle w:val="BodyText"/>
        <w:ind w:left="100" w:right="117"/>
        <w:jc w:val="both"/>
      </w:pPr>
      <w:r>
        <w:rPr/>
        <w:t>Understood in this way, collegiality is not a distinct capacity to be assessed independently of the traditional triumvirate of teaching, scholarship, and service. Evaluation in these three areas will encompass the contributions that the virtue of collegiality may pertinently add to a faculty member’s career. The current tendency to isolate collegiality as a distinct dimension of evaluation, however, poses several dangers. Historically, “collegiality” has not infrequently been associated with ensuring homogeneity and hence with practices that exclude persons on the basis of their difference from a perceived norm. The invocation of “collegiality” may also threaten academic freedom. In the heat of important decisions regarding promotion or tenure, as well as other matters involving such traditional areas of faculty responsibility as curriculum or academic hiring, collegiality may be confused with the expectation</w:t>
      </w:r>
      <w:r>
        <w:rPr>
          <w:spacing w:val="-6"/>
        </w:rPr>
        <w:t> </w:t>
      </w:r>
      <w:r>
        <w:rPr/>
        <w:t>that</w:t>
      </w:r>
      <w:r>
        <w:rPr>
          <w:spacing w:val="-7"/>
        </w:rPr>
        <w:t> </w:t>
      </w:r>
      <w:r>
        <w:rPr/>
        <w:t>a</w:t>
      </w:r>
      <w:r>
        <w:rPr>
          <w:spacing w:val="-6"/>
        </w:rPr>
        <w:t> </w:t>
      </w:r>
      <w:r>
        <w:rPr/>
        <w:t>faculty</w:t>
      </w:r>
      <w:r>
        <w:rPr>
          <w:spacing w:val="-6"/>
        </w:rPr>
        <w:t> </w:t>
      </w:r>
      <w:r>
        <w:rPr/>
        <w:t>member</w:t>
      </w:r>
      <w:r>
        <w:rPr>
          <w:spacing w:val="-7"/>
        </w:rPr>
        <w:t> </w:t>
      </w:r>
      <w:r>
        <w:rPr/>
        <w:t>display</w:t>
      </w:r>
      <w:r>
        <w:rPr>
          <w:spacing w:val="-6"/>
        </w:rPr>
        <w:t> </w:t>
      </w:r>
      <w:r>
        <w:rPr/>
        <w:t>“enthusiasm”</w:t>
      </w:r>
      <w:r>
        <w:rPr>
          <w:spacing w:val="-6"/>
        </w:rPr>
        <w:t> </w:t>
      </w:r>
      <w:r>
        <w:rPr/>
        <w:t>or</w:t>
      </w:r>
      <w:r>
        <w:rPr>
          <w:spacing w:val="-7"/>
        </w:rPr>
        <w:t> </w:t>
      </w:r>
      <w:r>
        <w:rPr/>
        <w:t>“dedication,”</w:t>
      </w:r>
      <w:r>
        <w:rPr>
          <w:spacing w:val="-6"/>
        </w:rPr>
        <w:t> </w:t>
      </w:r>
      <w:r>
        <w:rPr/>
        <w:t>evince</w:t>
      </w:r>
      <w:r>
        <w:rPr>
          <w:spacing w:val="-8"/>
        </w:rPr>
        <w:t> </w:t>
      </w:r>
      <w:r>
        <w:rPr/>
        <w:t>“a</w:t>
      </w:r>
      <w:r>
        <w:rPr>
          <w:spacing w:val="-6"/>
        </w:rPr>
        <w:t> </w:t>
      </w:r>
      <w:r>
        <w:rPr/>
        <w:t>constructive</w:t>
      </w:r>
      <w:r>
        <w:rPr>
          <w:spacing w:val="-7"/>
        </w:rPr>
        <w:t> </w:t>
      </w:r>
      <w:r>
        <w:rPr/>
        <w:t>attitude” that</w:t>
      </w:r>
      <w:r>
        <w:rPr>
          <w:spacing w:val="-7"/>
        </w:rPr>
        <w:t> </w:t>
      </w:r>
      <w:r>
        <w:rPr/>
        <w:t>will</w:t>
      </w:r>
      <w:r>
        <w:rPr>
          <w:spacing w:val="-6"/>
        </w:rPr>
        <w:t> </w:t>
      </w:r>
      <w:r>
        <w:rPr/>
        <w:t>“foster</w:t>
      </w:r>
      <w:r>
        <w:rPr>
          <w:spacing w:val="-6"/>
        </w:rPr>
        <w:t> </w:t>
      </w:r>
      <w:r>
        <w:rPr/>
        <w:t>harmony,”</w:t>
      </w:r>
      <w:r>
        <w:rPr>
          <w:spacing w:val="-6"/>
        </w:rPr>
        <w:t> </w:t>
      </w:r>
      <w:r>
        <w:rPr/>
        <w:t>or</w:t>
      </w:r>
      <w:r>
        <w:rPr>
          <w:spacing w:val="-6"/>
        </w:rPr>
        <w:t> </w:t>
      </w:r>
      <w:r>
        <w:rPr/>
        <w:t>display</w:t>
      </w:r>
      <w:r>
        <w:rPr>
          <w:spacing w:val="-5"/>
        </w:rPr>
        <w:t> </w:t>
      </w:r>
      <w:r>
        <w:rPr/>
        <w:t>an</w:t>
      </w:r>
      <w:r>
        <w:rPr>
          <w:spacing w:val="-4"/>
        </w:rPr>
        <w:t> </w:t>
      </w:r>
      <w:r>
        <w:rPr/>
        <w:t>excessive</w:t>
      </w:r>
      <w:r>
        <w:rPr>
          <w:spacing w:val="-5"/>
        </w:rPr>
        <w:t> </w:t>
      </w:r>
      <w:r>
        <w:rPr/>
        <w:t>deference</w:t>
      </w:r>
      <w:r>
        <w:rPr>
          <w:spacing w:val="-5"/>
        </w:rPr>
        <w:t> </w:t>
      </w:r>
      <w:r>
        <w:rPr/>
        <w:t>to</w:t>
      </w:r>
      <w:r>
        <w:rPr>
          <w:spacing w:val="-6"/>
        </w:rPr>
        <w:t> </w:t>
      </w:r>
      <w:r>
        <w:rPr/>
        <w:t>administrative</w:t>
      </w:r>
      <w:r>
        <w:rPr>
          <w:spacing w:val="-4"/>
        </w:rPr>
        <w:t> </w:t>
      </w:r>
      <w:r>
        <w:rPr/>
        <w:t>or</w:t>
      </w:r>
      <w:r>
        <w:rPr>
          <w:spacing w:val="-6"/>
        </w:rPr>
        <w:t> </w:t>
      </w:r>
      <w:r>
        <w:rPr/>
        <w:t>faculty</w:t>
      </w:r>
      <w:r>
        <w:rPr>
          <w:spacing w:val="-6"/>
        </w:rPr>
        <w:t> </w:t>
      </w:r>
      <w:r>
        <w:rPr/>
        <w:t>decisions</w:t>
      </w:r>
      <w:r>
        <w:rPr>
          <w:spacing w:val="-5"/>
        </w:rPr>
        <w:t> </w:t>
      </w:r>
      <w:r>
        <w:rPr/>
        <w:t>where these may require reasoned discussion. Such expectations are flatly contrary to elementary principles of academic freedom, which protect a faculty member’s right to dissent from the judgments of colleagues and</w:t>
      </w:r>
      <w:r>
        <w:rPr>
          <w:spacing w:val="-2"/>
        </w:rPr>
        <w:t> </w:t>
      </w:r>
      <w:r>
        <w:rPr/>
        <w:t>administrators.</w:t>
      </w:r>
    </w:p>
    <w:p>
      <w:pPr>
        <w:pStyle w:val="BodyText"/>
      </w:pPr>
    </w:p>
    <w:p>
      <w:pPr>
        <w:pStyle w:val="BodyText"/>
        <w:ind w:left="100" w:right="123"/>
        <w:jc w:val="both"/>
      </w:pPr>
      <w:r>
        <w:rPr/>
        <w:t>A</w:t>
      </w:r>
      <w:r>
        <w:rPr>
          <w:spacing w:val="-16"/>
        </w:rPr>
        <w:t> </w:t>
      </w:r>
      <w:r>
        <w:rPr/>
        <w:t>distinct</w:t>
      </w:r>
      <w:r>
        <w:rPr>
          <w:spacing w:val="-16"/>
        </w:rPr>
        <w:t> </w:t>
      </w:r>
      <w:r>
        <w:rPr/>
        <w:t>criterion</w:t>
      </w:r>
      <w:r>
        <w:rPr>
          <w:spacing w:val="-15"/>
        </w:rPr>
        <w:t> </w:t>
      </w:r>
      <w:r>
        <w:rPr/>
        <w:t>of</w:t>
      </w:r>
      <w:r>
        <w:rPr>
          <w:spacing w:val="-16"/>
        </w:rPr>
        <w:t> </w:t>
      </w:r>
      <w:r>
        <w:rPr/>
        <w:t>collegiality</w:t>
      </w:r>
      <w:r>
        <w:rPr>
          <w:spacing w:val="-15"/>
        </w:rPr>
        <w:t> </w:t>
      </w:r>
      <w:r>
        <w:rPr/>
        <w:t>also</w:t>
      </w:r>
      <w:r>
        <w:rPr>
          <w:spacing w:val="-16"/>
        </w:rPr>
        <w:t> </w:t>
      </w:r>
      <w:r>
        <w:rPr/>
        <w:t>holds</w:t>
      </w:r>
      <w:r>
        <w:rPr>
          <w:spacing w:val="-15"/>
        </w:rPr>
        <w:t> </w:t>
      </w:r>
      <w:r>
        <w:rPr/>
        <w:t>the</w:t>
      </w:r>
      <w:r>
        <w:rPr>
          <w:spacing w:val="-15"/>
        </w:rPr>
        <w:t> </w:t>
      </w:r>
      <w:r>
        <w:rPr/>
        <w:t>potential</w:t>
      </w:r>
      <w:r>
        <w:rPr>
          <w:spacing w:val="-15"/>
        </w:rPr>
        <w:t> </w:t>
      </w:r>
      <w:r>
        <w:rPr/>
        <w:t>of</w:t>
      </w:r>
      <w:r>
        <w:rPr>
          <w:spacing w:val="-16"/>
        </w:rPr>
        <w:t> </w:t>
      </w:r>
      <w:r>
        <w:rPr/>
        <w:t>chilling</w:t>
      </w:r>
      <w:r>
        <w:rPr>
          <w:spacing w:val="-14"/>
        </w:rPr>
        <w:t> </w:t>
      </w:r>
      <w:r>
        <w:rPr/>
        <w:t>faculty</w:t>
      </w:r>
      <w:r>
        <w:rPr>
          <w:spacing w:val="-16"/>
        </w:rPr>
        <w:t> </w:t>
      </w:r>
      <w:r>
        <w:rPr/>
        <w:t>debate</w:t>
      </w:r>
      <w:r>
        <w:rPr>
          <w:spacing w:val="-16"/>
        </w:rPr>
        <w:t> </w:t>
      </w:r>
      <w:r>
        <w:rPr/>
        <w:t>and</w:t>
      </w:r>
      <w:r>
        <w:rPr>
          <w:spacing w:val="-15"/>
        </w:rPr>
        <w:t> </w:t>
      </w:r>
      <w:r>
        <w:rPr/>
        <w:t>discussion.</w:t>
      </w:r>
      <w:r>
        <w:rPr>
          <w:spacing w:val="20"/>
        </w:rPr>
        <w:t> </w:t>
      </w:r>
      <w:r>
        <w:rPr/>
        <w:t>Criticism and</w:t>
      </w:r>
      <w:r>
        <w:rPr>
          <w:spacing w:val="18"/>
        </w:rPr>
        <w:t> </w:t>
      </w:r>
      <w:r>
        <w:rPr/>
        <w:t>opposition</w:t>
      </w:r>
      <w:r>
        <w:rPr>
          <w:spacing w:val="17"/>
        </w:rPr>
        <w:t> </w:t>
      </w:r>
      <w:r>
        <w:rPr/>
        <w:t>do</w:t>
      </w:r>
      <w:r>
        <w:rPr>
          <w:spacing w:val="19"/>
        </w:rPr>
        <w:t> </w:t>
      </w:r>
      <w:r>
        <w:rPr/>
        <w:t>not</w:t>
      </w:r>
      <w:r>
        <w:rPr>
          <w:spacing w:val="20"/>
        </w:rPr>
        <w:t> </w:t>
      </w:r>
      <w:r>
        <w:rPr/>
        <w:t>necessarily</w:t>
      </w:r>
      <w:r>
        <w:rPr>
          <w:spacing w:val="19"/>
        </w:rPr>
        <w:t> </w:t>
      </w:r>
      <w:r>
        <w:rPr/>
        <w:t>conflict</w:t>
      </w:r>
      <w:r>
        <w:rPr>
          <w:spacing w:val="18"/>
        </w:rPr>
        <w:t> </w:t>
      </w:r>
      <w:r>
        <w:rPr/>
        <w:t>with</w:t>
      </w:r>
      <w:r>
        <w:rPr>
          <w:spacing w:val="19"/>
        </w:rPr>
        <w:t> </w:t>
      </w:r>
      <w:r>
        <w:rPr/>
        <w:t>collegiality.</w:t>
      </w:r>
      <w:r>
        <w:rPr>
          <w:spacing w:val="19"/>
        </w:rPr>
        <w:t> </w:t>
      </w:r>
      <w:r>
        <w:rPr/>
        <w:t>Gadflies,</w:t>
      </w:r>
      <w:r>
        <w:rPr>
          <w:spacing w:val="19"/>
        </w:rPr>
        <w:t> </w:t>
      </w:r>
      <w:r>
        <w:rPr/>
        <w:t>critics</w:t>
      </w:r>
      <w:r>
        <w:rPr>
          <w:spacing w:val="18"/>
        </w:rPr>
        <w:t> </w:t>
      </w:r>
      <w:r>
        <w:rPr/>
        <w:t>of</w:t>
      </w:r>
      <w:r>
        <w:rPr>
          <w:spacing w:val="20"/>
        </w:rPr>
        <w:t> </w:t>
      </w:r>
      <w:r>
        <w:rPr/>
        <w:t>institutional</w:t>
      </w:r>
      <w:r>
        <w:rPr>
          <w:spacing w:val="19"/>
        </w:rPr>
        <w:t> </w:t>
      </w:r>
      <w:r>
        <w:rPr/>
        <w:t>practices</w:t>
      </w:r>
      <w:r>
        <w:rPr>
          <w:spacing w:val="19"/>
        </w:rPr>
        <w:t> </w:t>
      </w:r>
      <w:r>
        <w:rPr/>
        <w:t>or</w:t>
      </w:r>
    </w:p>
    <w:p>
      <w:pPr>
        <w:spacing w:after="0"/>
        <w:jc w:val="both"/>
        <w:sectPr>
          <w:pgSz w:w="12240" w:h="15840"/>
          <w:pgMar w:top="1420" w:bottom="280" w:left="1340" w:right="1320"/>
        </w:sectPr>
      </w:pPr>
    </w:p>
    <w:p>
      <w:pPr>
        <w:pStyle w:val="BodyText"/>
        <w:spacing w:before="40"/>
        <w:ind w:left="100" w:right="119"/>
        <w:jc w:val="both"/>
      </w:pPr>
      <w:r>
        <w:rPr/>
        <w:t>collegial norms, even the occasional malcontent, have all been known to play an invaluable and constructive role in the life of academic departments and institutions. They have sometimes proved collegial in the deepest and truest sense. Certainly a college or university replete with genial Babbitts is not the place to which society is likely to look for leadership. It is sometimes exceedingly difficult to distinguish the constructive engagement that characterizes true collegiality from an obstructiveness or truculence</w:t>
      </w:r>
      <w:r>
        <w:rPr>
          <w:spacing w:val="-9"/>
        </w:rPr>
        <w:t> </w:t>
      </w:r>
      <w:r>
        <w:rPr/>
        <w:t>that</w:t>
      </w:r>
      <w:r>
        <w:rPr>
          <w:spacing w:val="-9"/>
        </w:rPr>
        <w:t> </w:t>
      </w:r>
      <w:r>
        <w:rPr/>
        <w:t>inhibits</w:t>
      </w:r>
      <w:r>
        <w:rPr>
          <w:spacing w:val="-8"/>
        </w:rPr>
        <w:t> </w:t>
      </w:r>
      <w:r>
        <w:rPr/>
        <w:t>collegiality.</w:t>
      </w:r>
      <w:r>
        <w:rPr>
          <w:spacing w:val="-8"/>
        </w:rPr>
        <w:t> </w:t>
      </w:r>
      <w:r>
        <w:rPr/>
        <w:t>Yet</w:t>
      </w:r>
      <w:r>
        <w:rPr>
          <w:spacing w:val="-9"/>
        </w:rPr>
        <w:t> </w:t>
      </w:r>
      <w:r>
        <w:rPr/>
        <w:t>the</w:t>
      </w:r>
      <w:r>
        <w:rPr>
          <w:spacing w:val="-9"/>
        </w:rPr>
        <w:t> </w:t>
      </w:r>
      <w:r>
        <w:rPr/>
        <w:t>failure</w:t>
      </w:r>
      <w:r>
        <w:rPr>
          <w:spacing w:val="-8"/>
        </w:rPr>
        <w:t> </w:t>
      </w:r>
      <w:r>
        <w:rPr/>
        <w:t>to</w:t>
      </w:r>
      <w:r>
        <w:rPr>
          <w:spacing w:val="-7"/>
        </w:rPr>
        <w:t> </w:t>
      </w:r>
      <w:r>
        <w:rPr/>
        <w:t>do</w:t>
      </w:r>
      <w:r>
        <w:rPr>
          <w:spacing w:val="-9"/>
        </w:rPr>
        <w:t> </w:t>
      </w:r>
      <w:r>
        <w:rPr/>
        <w:t>so</w:t>
      </w:r>
      <w:r>
        <w:rPr>
          <w:spacing w:val="-9"/>
        </w:rPr>
        <w:t> </w:t>
      </w:r>
      <w:r>
        <w:rPr/>
        <w:t>may</w:t>
      </w:r>
      <w:r>
        <w:rPr>
          <w:spacing w:val="-9"/>
        </w:rPr>
        <w:t> </w:t>
      </w:r>
      <w:r>
        <w:rPr/>
        <w:t>invite</w:t>
      </w:r>
      <w:r>
        <w:rPr>
          <w:spacing w:val="-9"/>
        </w:rPr>
        <w:t> </w:t>
      </w:r>
      <w:r>
        <w:rPr/>
        <w:t>the</w:t>
      </w:r>
      <w:r>
        <w:rPr>
          <w:spacing w:val="-9"/>
        </w:rPr>
        <w:t> </w:t>
      </w:r>
      <w:r>
        <w:rPr/>
        <w:t>suppression</w:t>
      </w:r>
      <w:r>
        <w:rPr>
          <w:spacing w:val="-8"/>
        </w:rPr>
        <w:t> </w:t>
      </w:r>
      <w:r>
        <w:rPr/>
        <w:t>of</w:t>
      </w:r>
      <w:r>
        <w:rPr>
          <w:spacing w:val="-9"/>
        </w:rPr>
        <w:t> </w:t>
      </w:r>
      <w:r>
        <w:rPr/>
        <w:t>dissent.</w:t>
      </w:r>
      <w:r>
        <w:rPr>
          <w:spacing w:val="-8"/>
        </w:rPr>
        <w:t> </w:t>
      </w:r>
      <w:r>
        <w:rPr/>
        <w:t>The</w:t>
      </w:r>
      <w:r>
        <w:rPr>
          <w:spacing w:val="-8"/>
        </w:rPr>
        <w:t> </w:t>
      </w:r>
      <w:r>
        <w:rPr/>
        <w:t>very real potential for a distinct criterion of “collegiality” to cast a pall of stale uniformity places it in direct tension with the value of faculty diversity in all its contemporary</w:t>
      </w:r>
      <w:r>
        <w:rPr>
          <w:spacing w:val="-12"/>
        </w:rPr>
        <w:t> </w:t>
      </w:r>
      <w:r>
        <w:rPr/>
        <w:t>manifestations.</w:t>
      </w:r>
    </w:p>
    <w:p>
      <w:pPr>
        <w:pStyle w:val="BodyText"/>
      </w:pPr>
    </w:p>
    <w:p>
      <w:pPr>
        <w:pStyle w:val="BodyText"/>
        <w:ind w:left="100" w:right="118"/>
        <w:jc w:val="both"/>
      </w:pPr>
      <w:r>
        <w:rPr/>
        <w:t>Nothing is to be gained by establishing collegiality as a separate criterion of assessment. A fundamental absence of collegiality will no doubt manifest itself in the dimensions of teaching, scholarship, or, most probably, service, though here we would add that we all know colleagues whose distinctive contribution to their institution or their profession may not lie so much in service as in teaching and research. Professional misconduct or malfeasance should constitute an independently relevant matter for faculty evaluation.</w:t>
      </w:r>
      <w:r>
        <w:rPr>
          <w:spacing w:val="-7"/>
        </w:rPr>
        <w:t> </w:t>
      </w:r>
      <w:r>
        <w:rPr/>
        <w:t>So,</w:t>
      </w:r>
      <w:r>
        <w:rPr>
          <w:spacing w:val="-7"/>
        </w:rPr>
        <w:t> </w:t>
      </w:r>
      <w:r>
        <w:rPr/>
        <w:t>too,</w:t>
      </w:r>
      <w:r>
        <w:rPr>
          <w:spacing w:val="-7"/>
        </w:rPr>
        <w:t> </w:t>
      </w:r>
      <w:r>
        <w:rPr/>
        <w:t>should</w:t>
      </w:r>
      <w:r>
        <w:rPr>
          <w:spacing w:val="-6"/>
        </w:rPr>
        <w:t> </w:t>
      </w:r>
      <w:r>
        <w:rPr/>
        <w:t>efforts</w:t>
      </w:r>
      <w:r>
        <w:rPr>
          <w:spacing w:val="-6"/>
        </w:rPr>
        <w:t> </w:t>
      </w:r>
      <w:r>
        <w:rPr/>
        <w:t>to</w:t>
      </w:r>
      <w:r>
        <w:rPr>
          <w:spacing w:val="-7"/>
        </w:rPr>
        <w:t> </w:t>
      </w:r>
      <w:r>
        <w:rPr/>
        <w:t>obstruct</w:t>
      </w:r>
      <w:r>
        <w:rPr>
          <w:spacing w:val="-5"/>
        </w:rPr>
        <w:t> </w:t>
      </w:r>
      <w:r>
        <w:rPr/>
        <w:t>the</w:t>
      </w:r>
      <w:r>
        <w:rPr>
          <w:spacing w:val="-7"/>
        </w:rPr>
        <w:t> </w:t>
      </w:r>
      <w:r>
        <w:rPr/>
        <w:t>ability</w:t>
      </w:r>
      <w:r>
        <w:rPr>
          <w:spacing w:val="-8"/>
        </w:rPr>
        <w:t> </w:t>
      </w:r>
      <w:r>
        <w:rPr/>
        <w:t>of</w:t>
      </w:r>
      <w:r>
        <w:rPr>
          <w:spacing w:val="-6"/>
        </w:rPr>
        <w:t> </w:t>
      </w:r>
      <w:r>
        <w:rPr/>
        <w:t>colleagues</w:t>
      </w:r>
      <w:r>
        <w:rPr>
          <w:spacing w:val="-7"/>
        </w:rPr>
        <w:t> </w:t>
      </w:r>
      <w:r>
        <w:rPr/>
        <w:t>to</w:t>
      </w:r>
      <w:r>
        <w:rPr>
          <w:spacing w:val="-6"/>
        </w:rPr>
        <w:t> </w:t>
      </w:r>
      <w:r>
        <w:rPr/>
        <w:t>carry</w:t>
      </w:r>
      <w:r>
        <w:rPr>
          <w:spacing w:val="-3"/>
        </w:rPr>
        <w:t> </w:t>
      </w:r>
      <w:r>
        <w:rPr/>
        <w:t>out</w:t>
      </w:r>
      <w:r>
        <w:rPr>
          <w:spacing w:val="-7"/>
        </w:rPr>
        <w:t> </w:t>
      </w:r>
      <w:r>
        <w:rPr/>
        <w:t>their</w:t>
      </w:r>
      <w:r>
        <w:rPr>
          <w:spacing w:val="-7"/>
        </w:rPr>
        <w:t> </w:t>
      </w:r>
      <w:r>
        <w:rPr/>
        <w:t>normal</w:t>
      </w:r>
      <w:r>
        <w:rPr>
          <w:spacing w:val="-7"/>
        </w:rPr>
        <w:t> </w:t>
      </w:r>
      <w:r>
        <w:rPr/>
        <w:t>functions, to engage in personal attacks, or to violate ethical standards. The elevation of collegiality into a separate and</w:t>
      </w:r>
      <w:r>
        <w:rPr>
          <w:spacing w:val="-11"/>
        </w:rPr>
        <w:t> </w:t>
      </w:r>
      <w:r>
        <w:rPr/>
        <w:t>discrete</w:t>
      </w:r>
      <w:r>
        <w:rPr>
          <w:spacing w:val="-11"/>
        </w:rPr>
        <w:t> </w:t>
      </w:r>
      <w:r>
        <w:rPr/>
        <w:t>standard</w:t>
      </w:r>
      <w:r>
        <w:rPr>
          <w:spacing w:val="-10"/>
        </w:rPr>
        <w:t> </w:t>
      </w:r>
      <w:r>
        <w:rPr/>
        <w:t>is</w:t>
      </w:r>
      <w:r>
        <w:rPr>
          <w:spacing w:val="-10"/>
        </w:rPr>
        <w:t> </w:t>
      </w:r>
      <w:r>
        <w:rPr/>
        <w:t>not</w:t>
      </w:r>
      <w:r>
        <w:rPr>
          <w:spacing w:val="-10"/>
        </w:rPr>
        <w:t> </w:t>
      </w:r>
      <w:r>
        <w:rPr/>
        <w:t>only</w:t>
      </w:r>
      <w:r>
        <w:rPr>
          <w:spacing w:val="-11"/>
        </w:rPr>
        <w:t> </w:t>
      </w:r>
      <w:r>
        <w:rPr/>
        <w:t>inconsistent</w:t>
      </w:r>
      <w:r>
        <w:rPr>
          <w:spacing w:val="-11"/>
        </w:rPr>
        <w:t> </w:t>
      </w:r>
      <w:r>
        <w:rPr/>
        <w:t>with</w:t>
      </w:r>
      <w:r>
        <w:rPr>
          <w:spacing w:val="-11"/>
        </w:rPr>
        <w:t> </w:t>
      </w:r>
      <w:r>
        <w:rPr/>
        <w:t>the</w:t>
      </w:r>
      <w:r>
        <w:rPr>
          <w:spacing w:val="-10"/>
        </w:rPr>
        <w:t> </w:t>
      </w:r>
      <w:r>
        <w:rPr/>
        <w:t>long-term</w:t>
      </w:r>
      <w:r>
        <w:rPr>
          <w:spacing w:val="-10"/>
        </w:rPr>
        <w:t> </w:t>
      </w:r>
      <w:r>
        <w:rPr/>
        <w:t>vigor</w:t>
      </w:r>
      <w:r>
        <w:rPr>
          <w:spacing w:val="-10"/>
        </w:rPr>
        <w:t> </w:t>
      </w:r>
      <w:r>
        <w:rPr/>
        <w:t>and</w:t>
      </w:r>
      <w:r>
        <w:rPr>
          <w:spacing w:val="-11"/>
        </w:rPr>
        <w:t> </w:t>
      </w:r>
      <w:r>
        <w:rPr/>
        <w:t>health</w:t>
      </w:r>
      <w:r>
        <w:rPr>
          <w:spacing w:val="-10"/>
        </w:rPr>
        <w:t> </w:t>
      </w:r>
      <w:r>
        <w:rPr/>
        <w:t>of</w:t>
      </w:r>
      <w:r>
        <w:rPr>
          <w:spacing w:val="-10"/>
        </w:rPr>
        <w:t> </w:t>
      </w:r>
      <w:r>
        <w:rPr/>
        <w:t>academic</w:t>
      </w:r>
      <w:r>
        <w:rPr>
          <w:spacing w:val="-11"/>
        </w:rPr>
        <w:t> </w:t>
      </w:r>
      <w:r>
        <w:rPr/>
        <w:t>institutions and dangerous to academic freedom; it is</w:t>
      </w:r>
      <w:r>
        <w:rPr>
          <w:spacing w:val="-7"/>
        </w:rPr>
        <w:t> </w:t>
      </w:r>
      <w:r>
        <w:rPr/>
        <w:t>unnecessary.</w:t>
      </w:r>
    </w:p>
    <w:p>
      <w:pPr>
        <w:pStyle w:val="BodyText"/>
      </w:pPr>
    </w:p>
    <w:p>
      <w:pPr>
        <w:pStyle w:val="BodyText"/>
        <w:ind w:left="100" w:right="126"/>
        <w:jc w:val="both"/>
      </w:pPr>
      <w:r>
        <w:rPr/>
        <w:t>Committee A accordingly believes that the separate category of “collegiality” should not be added to the traditional three areas of faculty performance. Institutions of higher education should instead focus on developing clear definitions of teaching, scholarship, and service, in which the virtues of collegiality are reflected. Certainly an absence of collegiality ought never, by itself, to constitute a basis for nonreappointment, denial of tenure, or dismissal for cause.</w:t>
      </w:r>
    </w:p>
    <w:p>
      <w:pPr>
        <w:spacing w:after="0"/>
        <w:jc w:val="both"/>
        <w:sectPr>
          <w:pgSz w:w="12240" w:h="15840"/>
          <w:pgMar w:top="1400" w:bottom="280" w:left="1340" w:right="1320"/>
        </w:sectPr>
      </w:pPr>
    </w:p>
    <w:p>
      <w:pPr>
        <w:pStyle w:val="Heading1"/>
        <w:ind w:firstLine="0"/>
      </w:pPr>
      <w:r>
        <w:rPr/>
        <w:t>Appendix B: MSU Anti-discrimination Policy</w:t>
      </w:r>
      <w:r>
        <w:rPr>
          <w:spacing w:val="61"/>
        </w:rPr>
        <w:t> </w:t>
      </w:r>
      <w:r>
        <w:rPr/>
        <w:t>(02-03-01)</w:t>
      </w:r>
    </w:p>
    <w:p>
      <w:pPr>
        <w:pStyle w:val="BodyText"/>
        <w:spacing w:before="1"/>
        <w:ind w:left="100"/>
      </w:pPr>
      <w:r>
        <w:rPr/>
        <w:t>(</w:t>
      </w:r>
      <w:hyperlink r:id="rId6">
        <w:r>
          <w:rPr>
            <w:color w:val="0000FF"/>
            <w:u w:val="single" w:color="0000FF"/>
          </w:rPr>
          <w:t>https://trustees.msu.edu/bylaws-ordinances-policies/policies/02-03-01.html</w:t>
        </w:r>
      </w:hyperlink>
      <w:r>
        <w:rPr/>
        <w:t>)</w:t>
      </w:r>
    </w:p>
    <w:p>
      <w:pPr>
        <w:pStyle w:val="BodyText"/>
        <w:spacing w:before="3"/>
        <w:rPr>
          <w:sz w:val="27"/>
        </w:rPr>
      </w:pPr>
    </w:p>
    <w:p>
      <w:pPr>
        <w:pStyle w:val="Heading5"/>
        <w:spacing w:before="56"/>
      </w:pPr>
      <w:r>
        <w:rPr/>
        <w:t>Article I. Purpose</w:t>
      </w:r>
    </w:p>
    <w:p>
      <w:pPr>
        <w:pStyle w:val="BodyText"/>
        <w:spacing w:before="60"/>
        <w:ind w:left="370" w:right="101"/>
      </w:pPr>
      <w:r>
        <w:rPr/>
        <w:t>Michigan State University's scholarly community-building efforts occur within the context of general societal expectations, as embodied in the law. The University, consistent with its policies and governing law, promotes institutional diversity and pluralism through mechanisms such as affirmative action, within an over-arching strategy promoting equitable access to opportunity. The University's commitment to non-discrimination is the foundation for such efforts.</w:t>
      </w:r>
    </w:p>
    <w:p>
      <w:pPr>
        <w:pStyle w:val="Heading5"/>
      </w:pPr>
      <w:r>
        <w:rPr/>
        <w:t>Article II. Applicability</w:t>
      </w:r>
    </w:p>
    <w:p>
      <w:pPr>
        <w:pStyle w:val="BodyText"/>
        <w:spacing w:before="61"/>
        <w:ind w:left="370" w:right="195"/>
      </w:pPr>
      <w:r>
        <w:rPr/>
        <w:t>This policy states expectations for institutional and individual conduct. It applies to all University community members, including faculty, staff, students, registered student organizations, student governing bodies, and the University's administrative units, and to the University's contractors in the execution of their University contracts or engagements</w:t>
      </w:r>
      <w:r>
        <w:rPr>
          <w:vertAlign w:val="superscript"/>
        </w:rPr>
        <w:t>1</w:t>
      </w:r>
      <w:r>
        <w:rPr>
          <w:vertAlign w:val="baseline"/>
        </w:rPr>
        <w:t>, with respect to the following:</w:t>
      </w:r>
    </w:p>
    <w:p>
      <w:pPr>
        <w:pStyle w:val="ListParagraph"/>
        <w:numPr>
          <w:ilvl w:val="0"/>
          <w:numId w:val="2"/>
        </w:numPr>
        <w:tabs>
          <w:tab w:pos="821" w:val="left" w:leader="none"/>
        </w:tabs>
        <w:spacing w:line="240" w:lineRule="auto" w:before="59" w:after="0"/>
        <w:ind w:left="820" w:right="0" w:hanging="361"/>
        <w:jc w:val="both"/>
        <w:rPr>
          <w:sz w:val="22"/>
        </w:rPr>
      </w:pPr>
      <w:r>
        <w:rPr>
          <w:sz w:val="22"/>
        </w:rPr>
        <w:t>All educational, employment, cultural, and social activities occurring on the University</w:t>
      </w:r>
      <w:r>
        <w:rPr>
          <w:spacing w:val="-30"/>
          <w:sz w:val="22"/>
        </w:rPr>
        <w:t> </w:t>
      </w:r>
      <w:r>
        <w:rPr>
          <w:sz w:val="22"/>
        </w:rPr>
        <w:t>campus;</w:t>
      </w:r>
    </w:p>
    <w:p>
      <w:pPr>
        <w:pStyle w:val="ListParagraph"/>
        <w:numPr>
          <w:ilvl w:val="0"/>
          <w:numId w:val="2"/>
        </w:numPr>
        <w:tabs>
          <w:tab w:pos="821" w:val="left" w:leader="none"/>
        </w:tabs>
        <w:spacing w:line="240" w:lineRule="auto" w:before="61" w:after="0"/>
        <w:ind w:left="820" w:right="231" w:hanging="361"/>
        <w:jc w:val="both"/>
        <w:rPr>
          <w:sz w:val="22"/>
        </w:rPr>
      </w:pPr>
      <w:r>
        <w:rPr>
          <w:sz w:val="22"/>
        </w:rPr>
        <w:t>University-sponsored</w:t>
      </w:r>
      <w:r>
        <w:rPr>
          <w:spacing w:val="-4"/>
          <w:sz w:val="22"/>
        </w:rPr>
        <w:t> </w:t>
      </w:r>
      <w:r>
        <w:rPr>
          <w:sz w:val="22"/>
        </w:rPr>
        <w:t>programs</w:t>
      </w:r>
      <w:r>
        <w:rPr>
          <w:spacing w:val="-4"/>
          <w:sz w:val="22"/>
        </w:rPr>
        <w:t> </w:t>
      </w:r>
      <w:r>
        <w:rPr>
          <w:sz w:val="22"/>
        </w:rPr>
        <w:t>and</w:t>
      </w:r>
      <w:r>
        <w:rPr>
          <w:spacing w:val="-3"/>
          <w:sz w:val="22"/>
        </w:rPr>
        <w:t> </w:t>
      </w:r>
      <w:r>
        <w:rPr>
          <w:sz w:val="22"/>
        </w:rPr>
        <w:t>activities</w:t>
      </w:r>
      <w:r>
        <w:rPr>
          <w:spacing w:val="-4"/>
          <w:sz w:val="22"/>
        </w:rPr>
        <w:t> </w:t>
      </w:r>
      <w:r>
        <w:rPr>
          <w:sz w:val="22"/>
        </w:rPr>
        <w:t>occurring</w:t>
      </w:r>
      <w:r>
        <w:rPr>
          <w:spacing w:val="-4"/>
          <w:sz w:val="22"/>
        </w:rPr>
        <w:t> </w:t>
      </w:r>
      <w:r>
        <w:rPr>
          <w:sz w:val="22"/>
        </w:rPr>
        <w:t>off-campus,</w:t>
      </w:r>
      <w:r>
        <w:rPr>
          <w:spacing w:val="-4"/>
          <w:sz w:val="22"/>
        </w:rPr>
        <w:t> </w:t>
      </w:r>
      <w:r>
        <w:rPr>
          <w:sz w:val="22"/>
        </w:rPr>
        <w:t>including</w:t>
      </w:r>
      <w:r>
        <w:rPr>
          <w:spacing w:val="-4"/>
          <w:sz w:val="22"/>
        </w:rPr>
        <w:t> </w:t>
      </w:r>
      <w:r>
        <w:rPr>
          <w:sz w:val="22"/>
        </w:rPr>
        <w:t>but</w:t>
      </w:r>
      <w:r>
        <w:rPr>
          <w:spacing w:val="-5"/>
          <w:sz w:val="22"/>
        </w:rPr>
        <w:t> </w:t>
      </w:r>
      <w:r>
        <w:rPr>
          <w:sz w:val="22"/>
        </w:rPr>
        <w:t>not</w:t>
      </w:r>
      <w:r>
        <w:rPr>
          <w:spacing w:val="-4"/>
          <w:sz w:val="22"/>
        </w:rPr>
        <w:t> </w:t>
      </w:r>
      <w:r>
        <w:rPr>
          <w:sz w:val="22"/>
        </w:rPr>
        <w:t>limited</w:t>
      </w:r>
      <w:r>
        <w:rPr>
          <w:spacing w:val="-4"/>
          <w:sz w:val="22"/>
        </w:rPr>
        <w:t> </w:t>
      </w:r>
      <w:r>
        <w:rPr>
          <w:sz w:val="22"/>
        </w:rPr>
        <w:t>to cooperative extension, intercollegiate athletics, lifelong education, and any regularly scheduled classes;</w:t>
      </w:r>
    </w:p>
    <w:p>
      <w:pPr>
        <w:pStyle w:val="ListParagraph"/>
        <w:numPr>
          <w:ilvl w:val="0"/>
          <w:numId w:val="2"/>
        </w:numPr>
        <w:tabs>
          <w:tab w:pos="821" w:val="left" w:leader="none"/>
        </w:tabs>
        <w:spacing w:line="240" w:lineRule="auto" w:before="59" w:after="0"/>
        <w:ind w:left="820" w:right="0" w:hanging="361"/>
        <w:jc w:val="both"/>
        <w:rPr>
          <w:sz w:val="22"/>
        </w:rPr>
      </w:pPr>
      <w:r>
        <w:rPr>
          <w:sz w:val="22"/>
        </w:rPr>
        <w:t>University housing;</w:t>
      </w:r>
      <w:r>
        <w:rPr>
          <w:spacing w:val="-2"/>
          <w:sz w:val="22"/>
        </w:rPr>
        <w:t> </w:t>
      </w:r>
      <w:r>
        <w:rPr>
          <w:sz w:val="22"/>
        </w:rPr>
        <w:t>and</w:t>
      </w:r>
    </w:p>
    <w:p>
      <w:pPr>
        <w:pStyle w:val="ListParagraph"/>
        <w:numPr>
          <w:ilvl w:val="0"/>
          <w:numId w:val="2"/>
        </w:numPr>
        <w:tabs>
          <w:tab w:pos="821" w:val="left" w:leader="none"/>
        </w:tabs>
        <w:spacing w:line="240" w:lineRule="auto" w:before="60" w:after="0"/>
        <w:ind w:left="820" w:right="640" w:hanging="361"/>
        <w:jc w:val="both"/>
        <w:rPr>
          <w:sz w:val="22"/>
        </w:rPr>
      </w:pPr>
      <w:r>
        <w:rPr>
          <w:sz w:val="22"/>
        </w:rPr>
        <w:t>Programs and activities sponsored by student governing bodies, including their</w:t>
      </w:r>
      <w:r>
        <w:rPr>
          <w:spacing w:val="-28"/>
          <w:sz w:val="22"/>
        </w:rPr>
        <w:t> </w:t>
      </w:r>
      <w:r>
        <w:rPr>
          <w:sz w:val="22"/>
        </w:rPr>
        <w:t>constituent groups, and by registered student</w:t>
      </w:r>
      <w:r>
        <w:rPr>
          <w:spacing w:val="-2"/>
          <w:sz w:val="22"/>
        </w:rPr>
        <w:t> </w:t>
      </w:r>
      <w:r>
        <w:rPr>
          <w:sz w:val="22"/>
        </w:rPr>
        <w:t>organizations.</w:t>
      </w:r>
    </w:p>
    <w:p>
      <w:pPr>
        <w:pStyle w:val="Heading5"/>
        <w:spacing w:before="61"/>
        <w:jc w:val="both"/>
      </w:pPr>
      <w:r>
        <w:rPr/>
        <w:t>Article III. Prohibited Discrimination</w:t>
      </w:r>
    </w:p>
    <w:p>
      <w:pPr>
        <w:pStyle w:val="BodyText"/>
        <w:spacing w:before="60"/>
        <w:ind w:left="370"/>
        <w:jc w:val="both"/>
      </w:pPr>
      <w:r>
        <w:rPr/>
        <w:t>Unlawful acts of discrimination or harassment are prohibited.</w:t>
      </w:r>
    </w:p>
    <w:p>
      <w:pPr>
        <w:pStyle w:val="BodyText"/>
        <w:spacing w:before="60"/>
        <w:ind w:left="370" w:right="420"/>
        <w:jc w:val="both"/>
      </w:pPr>
      <w:r>
        <w:rPr/>
        <w:t>In addition, the University community holds itself to certain standards of conduct more stringent than those mandated by law. Thus, even if not illegal, acts are prohibited under this policy if they</w:t>
      </w:r>
      <w:r>
        <w:rPr>
          <w:vertAlign w:val="superscript"/>
        </w:rPr>
        <w:t>2</w:t>
      </w:r>
      <w:r>
        <w:rPr>
          <w:vertAlign w:val="baseline"/>
        </w:rPr>
        <w:t>:</w:t>
      </w:r>
    </w:p>
    <w:p>
      <w:pPr>
        <w:pStyle w:val="ListParagraph"/>
        <w:numPr>
          <w:ilvl w:val="0"/>
          <w:numId w:val="3"/>
        </w:numPr>
        <w:tabs>
          <w:tab w:pos="821" w:val="left" w:leader="none"/>
        </w:tabs>
        <w:spacing w:line="240" w:lineRule="auto" w:before="60" w:after="0"/>
        <w:ind w:left="820" w:right="266" w:hanging="361"/>
        <w:jc w:val="left"/>
        <w:rPr>
          <w:sz w:val="22"/>
        </w:rPr>
      </w:pPr>
      <w:r>
        <w:rPr>
          <w:sz w:val="22"/>
        </w:rPr>
        <w:t>Discriminate against any University community member(s) through inappropriate limitation</w:t>
      </w:r>
      <w:r>
        <w:rPr>
          <w:sz w:val="22"/>
          <w:vertAlign w:val="superscript"/>
        </w:rPr>
        <w:t>3</w:t>
      </w:r>
      <w:r>
        <w:rPr>
          <w:sz w:val="22"/>
          <w:vertAlign w:val="baseline"/>
        </w:rPr>
        <w:t> of employment opportunity</w:t>
      </w:r>
      <w:r>
        <w:rPr>
          <w:sz w:val="22"/>
          <w:vertAlign w:val="superscript"/>
        </w:rPr>
        <w:t>4</w:t>
      </w:r>
      <w:r>
        <w:rPr>
          <w:sz w:val="22"/>
          <w:vertAlign w:val="baseline"/>
        </w:rPr>
        <w:t>, access to University residential facilities, or participation in educational, athletic, social, cultural, or other University activities on the basis of age, color, gender, gender identity</w:t>
      </w:r>
      <w:r>
        <w:rPr>
          <w:sz w:val="22"/>
          <w:vertAlign w:val="superscript"/>
        </w:rPr>
        <w:t>5</w:t>
      </w:r>
      <w:r>
        <w:rPr>
          <w:sz w:val="22"/>
          <w:vertAlign w:val="baseline"/>
        </w:rPr>
        <w:t>, disability status, height, marital status, national origin, political persuasion, race, religion, sexual orientation, veteran status, or weight;</w:t>
      </w:r>
      <w:r>
        <w:rPr>
          <w:spacing w:val="-8"/>
          <w:sz w:val="22"/>
          <w:vertAlign w:val="baseline"/>
        </w:rPr>
        <w:t> </w:t>
      </w:r>
      <w:r>
        <w:rPr>
          <w:sz w:val="22"/>
          <w:vertAlign w:val="baseline"/>
        </w:rPr>
        <w:t>or</w:t>
      </w:r>
    </w:p>
    <w:p>
      <w:pPr>
        <w:pStyle w:val="ListParagraph"/>
        <w:numPr>
          <w:ilvl w:val="0"/>
          <w:numId w:val="3"/>
        </w:numPr>
        <w:tabs>
          <w:tab w:pos="821" w:val="left" w:leader="none"/>
        </w:tabs>
        <w:spacing w:line="240" w:lineRule="auto" w:before="60" w:after="0"/>
        <w:ind w:left="820" w:right="194" w:hanging="361"/>
        <w:jc w:val="both"/>
        <w:rPr>
          <w:sz w:val="22"/>
        </w:rPr>
      </w:pPr>
      <w:r>
        <w:rPr>
          <w:sz w:val="22"/>
        </w:rPr>
        <w:t>Harass any University community member(s) on the basis of age, color, gender, gender identity, disability status, height, marital status, national origin, political persuasion, race, religion, sexual orientation, veteran status, or</w:t>
      </w:r>
      <w:r>
        <w:rPr>
          <w:spacing w:val="-1"/>
          <w:sz w:val="22"/>
        </w:rPr>
        <w:t> </w:t>
      </w:r>
      <w:r>
        <w:rPr>
          <w:sz w:val="22"/>
        </w:rPr>
        <w:t>weight.</w:t>
      </w:r>
    </w:p>
    <w:p>
      <w:pPr>
        <w:pStyle w:val="BodyText"/>
        <w:spacing w:before="60"/>
        <w:ind w:left="370" w:right="194"/>
        <w:jc w:val="both"/>
      </w:pPr>
      <w:r>
        <w:rPr/>
        <w:t>These</w:t>
      </w:r>
      <w:r>
        <w:rPr>
          <w:spacing w:val="-3"/>
        </w:rPr>
        <w:t> </w:t>
      </w:r>
      <w:r>
        <w:rPr/>
        <w:t>prohibitions</w:t>
      </w:r>
      <w:r>
        <w:rPr>
          <w:spacing w:val="-4"/>
        </w:rPr>
        <w:t> </w:t>
      </w:r>
      <w:r>
        <w:rPr/>
        <w:t>shall</w:t>
      </w:r>
      <w:r>
        <w:rPr>
          <w:spacing w:val="-3"/>
        </w:rPr>
        <w:t> </w:t>
      </w:r>
      <w:r>
        <w:rPr/>
        <w:t>not</w:t>
      </w:r>
      <w:r>
        <w:rPr>
          <w:spacing w:val="-4"/>
        </w:rPr>
        <w:t> </w:t>
      </w:r>
      <w:r>
        <w:rPr/>
        <w:t>be</w:t>
      </w:r>
      <w:r>
        <w:rPr>
          <w:spacing w:val="-2"/>
        </w:rPr>
        <w:t> </w:t>
      </w:r>
      <w:r>
        <w:rPr/>
        <w:t>construed</w:t>
      </w:r>
      <w:r>
        <w:rPr>
          <w:spacing w:val="-4"/>
        </w:rPr>
        <w:t> </w:t>
      </w:r>
      <w:r>
        <w:rPr/>
        <w:t>in</w:t>
      </w:r>
      <w:r>
        <w:rPr>
          <w:spacing w:val="-2"/>
        </w:rPr>
        <w:t> </w:t>
      </w:r>
      <w:r>
        <w:rPr/>
        <w:t>a</w:t>
      </w:r>
      <w:r>
        <w:rPr>
          <w:spacing w:val="-4"/>
        </w:rPr>
        <w:t> </w:t>
      </w:r>
      <w:r>
        <w:rPr/>
        <w:t>manner</w:t>
      </w:r>
      <w:r>
        <w:rPr>
          <w:spacing w:val="-2"/>
        </w:rPr>
        <w:t> </w:t>
      </w:r>
      <w:r>
        <w:rPr/>
        <w:t>that</w:t>
      </w:r>
      <w:r>
        <w:rPr>
          <w:spacing w:val="-2"/>
        </w:rPr>
        <w:t> </w:t>
      </w:r>
      <w:r>
        <w:rPr/>
        <w:t>abridges</w:t>
      </w:r>
      <w:r>
        <w:rPr>
          <w:spacing w:val="-4"/>
        </w:rPr>
        <w:t> </w:t>
      </w:r>
      <w:r>
        <w:rPr/>
        <w:t>University</w:t>
      </w:r>
      <w:r>
        <w:rPr>
          <w:spacing w:val="-2"/>
        </w:rPr>
        <w:t> </w:t>
      </w:r>
      <w:r>
        <w:rPr/>
        <w:t>community</w:t>
      </w:r>
      <w:r>
        <w:rPr>
          <w:spacing w:val="-4"/>
        </w:rPr>
        <w:t> </w:t>
      </w:r>
      <w:r>
        <w:rPr/>
        <w:t>members’ right of free expression or other civil</w:t>
      </w:r>
      <w:r>
        <w:rPr>
          <w:spacing w:val="-6"/>
        </w:rPr>
        <w:t> </w:t>
      </w:r>
      <w:r>
        <w:rPr/>
        <w:t>rights.</w:t>
      </w:r>
    </w:p>
    <w:p>
      <w:pPr>
        <w:pStyle w:val="Heading5"/>
        <w:jc w:val="both"/>
      </w:pPr>
      <w:r>
        <w:rPr/>
        <w:t>Article IV. Informal Resolution</w:t>
      </w:r>
    </w:p>
    <w:p>
      <w:pPr>
        <w:pStyle w:val="BodyText"/>
        <w:spacing w:before="59"/>
        <w:ind w:left="370" w:right="115"/>
      </w:pPr>
      <w:r>
        <w:rPr/>
        <w:t>Informal resolution of disputes, through consultation provided by offices serving the University, is encouraged</w:t>
      </w:r>
      <w:r>
        <w:rPr>
          <w:vertAlign w:val="superscript"/>
        </w:rPr>
        <w:t>6</w:t>
      </w:r>
      <w:r>
        <w:rPr>
          <w:vertAlign w:val="baseline"/>
        </w:rPr>
        <w:t>. Informal resolution is typically used when a claimant asks to participate in an informal resolution, requests anonymity, does not consent to participation in an investigation, or the alleged conduct, even if it does not rise to the level of a policy violation, suggests the need for remedial, educational, or preventive action. Participation in informal resolution is voluntary, and either party may terminate the informal resolution process at any time. If a party terminates attempts at informal resolution, or the parties are unable to resolve the matter informally, a formal review of the complaint will begin.</w:t>
      </w:r>
      <w:r>
        <w:rPr>
          <w:vertAlign w:val="superscript"/>
        </w:rPr>
        <w:t>7</w:t>
      </w:r>
    </w:p>
    <w:p>
      <w:pPr>
        <w:spacing w:after="0"/>
        <w:sectPr>
          <w:pgSz w:w="12240" w:h="15840"/>
          <w:pgMar w:top="1420" w:bottom="280" w:left="1340" w:right="1320"/>
        </w:sectPr>
      </w:pPr>
    </w:p>
    <w:p>
      <w:pPr>
        <w:pStyle w:val="Heading5"/>
        <w:spacing w:before="40"/>
      </w:pPr>
      <w:r>
        <w:rPr/>
        <w:t>Article V. Complaints and Investigations</w:t>
      </w:r>
    </w:p>
    <w:p>
      <w:pPr>
        <w:pStyle w:val="BodyText"/>
        <w:spacing w:before="60"/>
        <w:ind w:left="370" w:right="39"/>
      </w:pPr>
      <w:r>
        <w:rPr/>
        <w:t>Complaints under this Policy are processed and investigated by the Office of Institutional Equity (OIE) pursuant to the OIE Complaint Procedures. Allegations involving gender discrimination, including sexual and gender-based harassment, assault, and violence, are processed and investigated pursuant to the Relationship Violence &amp; Sexual Misconduct (RVSM) Policy.</w:t>
      </w:r>
    </w:p>
    <w:p>
      <w:pPr>
        <w:spacing w:after="0"/>
        <w:sectPr>
          <w:pgSz w:w="12240" w:h="15840"/>
          <w:pgMar w:top="1400" w:bottom="280" w:left="1340" w:right="1320"/>
        </w:sectPr>
      </w:pPr>
    </w:p>
    <w:p>
      <w:pPr>
        <w:pStyle w:val="Heading1"/>
        <w:ind w:firstLine="0"/>
      </w:pPr>
      <w:r>
        <w:rPr/>
        <w:t>Appendix C: </w:t>
      </w:r>
      <w:hyperlink r:id="rId8">
        <w:r>
          <w:rPr>
            <w:color w:val="0000FF"/>
            <w:u w:val="single" w:color="0000FF"/>
          </w:rPr>
          <w:t>Michigan Civil Rights Initiative</w:t>
        </w:r>
        <w:r>
          <w:rPr>
            <w:color w:val="0000FF"/>
          </w:rPr>
          <w:t> </w:t>
        </w:r>
      </w:hyperlink>
      <w:r>
        <w:rPr/>
        <w:t>or Proposal 2 (Michigan 06-2)</w:t>
      </w:r>
    </w:p>
    <w:p>
      <w:pPr>
        <w:pStyle w:val="BodyText"/>
        <w:spacing w:before="1"/>
        <w:ind w:left="100"/>
      </w:pPr>
      <w:r>
        <w:rPr/>
        <w:t>(</w:t>
      </w:r>
      <w:hyperlink r:id="rId9">
        <w:r>
          <w:rPr>
            <w:color w:val="0000FF"/>
            <w:u w:val="single" w:color="0000FF"/>
          </w:rPr>
          <w:t>https://en.wikipedia.org/wiki/Michigan_Civil_Rights_Initiative</w:t>
        </w:r>
      </w:hyperlink>
      <w:r>
        <w:rPr/>
        <w:t>)</w:t>
      </w:r>
    </w:p>
    <w:p>
      <w:pPr>
        <w:pStyle w:val="BodyText"/>
        <w:spacing w:before="5"/>
        <w:rPr>
          <w:sz w:val="18"/>
        </w:rPr>
      </w:pPr>
    </w:p>
    <w:p>
      <w:pPr>
        <w:pStyle w:val="BodyText"/>
        <w:spacing w:before="56"/>
        <w:ind w:left="100"/>
      </w:pPr>
      <w:r>
        <w:rPr/>
        <w:t>Ballot initiative amended the </w:t>
      </w:r>
      <w:hyperlink r:id="rId10">
        <w:r>
          <w:rPr>
            <w:color w:val="0000FF"/>
            <w:u w:val="single" w:color="0000FF"/>
          </w:rPr>
          <w:t>Michigan Constitution</w:t>
        </w:r>
        <w:r>
          <w:rPr>
            <w:color w:val="0000FF"/>
          </w:rPr>
          <w:t> </w:t>
        </w:r>
      </w:hyperlink>
      <w:r>
        <w:rPr/>
        <w:t>to include a new section (Section 26 of Article I):</w:t>
      </w:r>
    </w:p>
    <w:p>
      <w:pPr>
        <w:pStyle w:val="BodyText"/>
        <w:spacing w:before="5"/>
        <w:rPr>
          <w:sz w:val="18"/>
        </w:rPr>
      </w:pPr>
    </w:p>
    <w:p>
      <w:pPr>
        <w:pStyle w:val="BodyText"/>
        <w:spacing w:before="55"/>
        <w:ind w:left="100"/>
      </w:pPr>
      <w:r>
        <w:rPr/>
        <w:t>Affirmative action programs.</w:t>
      </w:r>
    </w:p>
    <w:p>
      <w:pPr>
        <w:pStyle w:val="BodyText"/>
        <w:spacing w:before="11"/>
      </w:pPr>
    </w:p>
    <w:p>
      <w:pPr>
        <w:pStyle w:val="ListParagraph"/>
        <w:numPr>
          <w:ilvl w:val="0"/>
          <w:numId w:val="4"/>
        </w:numPr>
        <w:tabs>
          <w:tab w:pos="821" w:val="left" w:leader="none"/>
        </w:tabs>
        <w:spacing w:line="240" w:lineRule="auto" w:before="0" w:after="0"/>
        <w:ind w:left="820" w:right="267" w:hanging="361"/>
        <w:jc w:val="left"/>
        <w:rPr>
          <w:sz w:val="22"/>
        </w:rPr>
      </w:pPr>
      <w:r>
        <w:rPr>
          <w:sz w:val="22"/>
        </w:rPr>
        <w:t>The</w:t>
      </w:r>
      <w:r>
        <w:rPr>
          <w:color w:val="0000FF"/>
          <w:sz w:val="22"/>
        </w:rPr>
        <w:t> </w:t>
      </w:r>
      <w:hyperlink r:id="rId11">
        <w:r>
          <w:rPr>
            <w:color w:val="0000FF"/>
            <w:sz w:val="22"/>
            <w:u w:val="single" w:color="0000FF"/>
          </w:rPr>
          <w:t>University of Michigan</w:t>
        </w:r>
        <w:r>
          <w:rPr>
            <w:sz w:val="22"/>
          </w:rPr>
          <w:t>,</w:t>
        </w:r>
      </w:hyperlink>
      <w:hyperlink r:id="rId12">
        <w:r>
          <w:rPr>
            <w:color w:val="0000FF"/>
            <w:sz w:val="22"/>
          </w:rPr>
          <w:t> </w:t>
        </w:r>
        <w:r>
          <w:rPr>
            <w:color w:val="0000FF"/>
            <w:sz w:val="22"/>
            <w:u w:val="single" w:color="0000FF"/>
          </w:rPr>
          <w:t>Michigan State University</w:t>
        </w:r>
        <w:r>
          <w:rPr>
            <w:sz w:val="22"/>
          </w:rPr>
          <w:t>,</w:t>
        </w:r>
      </w:hyperlink>
      <w:hyperlink r:id="rId13">
        <w:r>
          <w:rPr>
            <w:color w:val="0000FF"/>
            <w:sz w:val="22"/>
          </w:rPr>
          <w:t> </w:t>
        </w:r>
        <w:r>
          <w:rPr>
            <w:color w:val="0000FF"/>
            <w:sz w:val="22"/>
            <w:u w:val="single" w:color="0000FF"/>
          </w:rPr>
          <w:t>Wayne State University</w:t>
        </w:r>
        <w:r>
          <w:rPr>
            <w:sz w:val="22"/>
          </w:rPr>
          <w:t>, </w:t>
        </w:r>
      </w:hyperlink>
      <w:r>
        <w:rPr>
          <w:sz w:val="22"/>
        </w:rPr>
        <w:t>and any other public</w:t>
      </w:r>
      <w:r>
        <w:rPr>
          <w:spacing w:val="-5"/>
          <w:sz w:val="22"/>
        </w:rPr>
        <w:t> </w:t>
      </w:r>
      <w:r>
        <w:rPr>
          <w:sz w:val="22"/>
        </w:rPr>
        <w:t>college</w:t>
      </w:r>
      <w:r>
        <w:rPr>
          <w:spacing w:val="-4"/>
          <w:sz w:val="22"/>
        </w:rPr>
        <w:t> </w:t>
      </w:r>
      <w:r>
        <w:rPr>
          <w:sz w:val="22"/>
        </w:rPr>
        <w:t>or</w:t>
      </w:r>
      <w:r>
        <w:rPr>
          <w:spacing w:val="-5"/>
          <w:sz w:val="22"/>
        </w:rPr>
        <w:t> </w:t>
      </w:r>
      <w:r>
        <w:rPr>
          <w:sz w:val="22"/>
        </w:rPr>
        <w:t>university,</w:t>
      </w:r>
      <w:r>
        <w:rPr>
          <w:spacing w:val="-3"/>
          <w:sz w:val="22"/>
        </w:rPr>
        <w:t> </w:t>
      </w:r>
      <w:r>
        <w:rPr>
          <w:sz w:val="22"/>
        </w:rPr>
        <w:t>community</w:t>
      </w:r>
      <w:r>
        <w:rPr>
          <w:spacing w:val="-4"/>
          <w:sz w:val="22"/>
        </w:rPr>
        <w:t> </w:t>
      </w:r>
      <w:r>
        <w:rPr>
          <w:sz w:val="22"/>
        </w:rPr>
        <w:t>college,</w:t>
      </w:r>
      <w:r>
        <w:rPr>
          <w:spacing w:val="-4"/>
          <w:sz w:val="22"/>
        </w:rPr>
        <w:t> </w:t>
      </w:r>
      <w:r>
        <w:rPr>
          <w:sz w:val="22"/>
        </w:rPr>
        <w:t>or</w:t>
      </w:r>
      <w:r>
        <w:rPr>
          <w:spacing w:val="-4"/>
          <w:sz w:val="22"/>
        </w:rPr>
        <w:t> </w:t>
      </w:r>
      <w:r>
        <w:rPr>
          <w:sz w:val="22"/>
        </w:rPr>
        <w:t>school</w:t>
      </w:r>
      <w:r>
        <w:rPr>
          <w:spacing w:val="-4"/>
          <w:sz w:val="22"/>
        </w:rPr>
        <w:t> </w:t>
      </w:r>
      <w:r>
        <w:rPr>
          <w:sz w:val="22"/>
        </w:rPr>
        <w:t>district</w:t>
      </w:r>
      <w:r>
        <w:rPr>
          <w:spacing w:val="-5"/>
          <w:sz w:val="22"/>
        </w:rPr>
        <w:t> </w:t>
      </w:r>
      <w:r>
        <w:rPr>
          <w:sz w:val="22"/>
        </w:rPr>
        <w:t>shall</w:t>
      </w:r>
      <w:r>
        <w:rPr>
          <w:spacing w:val="-5"/>
          <w:sz w:val="22"/>
        </w:rPr>
        <w:t> </w:t>
      </w:r>
      <w:r>
        <w:rPr>
          <w:sz w:val="22"/>
        </w:rPr>
        <w:t>not</w:t>
      </w:r>
      <w:r>
        <w:rPr>
          <w:spacing w:val="-4"/>
          <w:sz w:val="22"/>
        </w:rPr>
        <w:t> </w:t>
      </w:r>
      <w:r>
        <w:rPr>
          <w:sz w:val="22"/>
        </w:rPr>
        <w:t>discriminate</w:t>
      </w:r>
      <w:r>
        <w:rPr>
          <w:spacing w:val="-5"/>
          <w:sz w:val="22"/>
        </w:rPr>
        <w:t> </w:t>
      </w:r>
      <w:r>
        <w:rPr>
          <w:sz w:val="22"/>
        </w:rPr>
        <w:t>against, or grant preferential treatment to, any individual or group on the basis of race, sex, color, ethnicity, or national origin in the operation of public employment, public education, or public contracting.</w:t>
      </w:r>
    </w:p>
    <w:p>
      <w:pPr>
        <w:pStyle w:val="ListParagraph"/>
        <w:numPr>
          <w:ilvl w:val="0"/>
          <w:numId w:val="4"/>
        </w:numPr>
        <w:tabs>
          <w:tab w:pos="821" w:val="left" w:leader="none"/>
        </w:tabs>
        <w:spacing w:line="240" w:lineRule="auto" w:before="0" w:after="0"/>
        <w:ind w:left="820" w:right="555" w:hanging="361"/>
        <w:jc w:val="left"/>
        <w:rPr>
          <w:sz w:val="22"/>
        </w:rPr>
      </w:pPr>
      <w:r>
        <w:rPr>
          <w:sz w:val="22"/>
        </w:rPr>
        <w:t>The state shall not discriminate against, or grant preferential treatment to, any individual</w:t>
      </w:r>
      <w:r>
        <w:rPr>
          <w:spacing w:val="-35"/>
          <w:sz w:val="22"/>
        </w:rPr>
        <w:t> </w:t>
      </w:r>
      <w:r>
        <w:rPr>
          <w:sz w:val="22"/>
        </w:rPr>
        <w:t>or group on the basis of race, sex, color, ethnicity, or national origin in the operation of public employment, public education, or public</w:t>
      </w:r>
      <w:r>
        <w:rPr>
          <w:spacing w:val="-4"/>
          <w:sz w:val="22"/>
        </w:rPr>
        <w:t> </w:t>
      </w:r>
      <w:r>
        <w:rPr>
          <w:sz w:val="22"/>
        </w:rPr>
        <w:t>contracting.</w:t>
      </w:r>
    </w:p>
    <w:p>
      <w:pPr>
        <w:pStyle w:val="ListParagraph"/>
        <w:numPr>
          <w:ilvl w:val="0"/>
          <w:numId w:val="4"/>
        </w:numPr>
        <w:tabs>
          <w:tab w:pos="821" w:val="left" w:leader="none"/>
        </w:tabs>
        <w:spacing w:line="240" w:lineRule="auto" w:before="0" w:after="0"/>
        <w:ind w:left="820" w:right="144" w:hanging="361"/>
        <w:jc w:val="left"/>
        <w:rPr>
          <w:sz w:val="22"/>
        </w:rPr>
      </w:pPr>
      <w:r>
        <w:rPr>
          <w:sz w:val="22"/>
        </w:rPr>
        <w:t>For</w:t>
      </w:r>
      <w:r>
        <w:rPr>
          <w:spacing w:val="-3"/>
          <w:sz w:val="22"/>
        </w:rPr>
        <w:t> </w:t>
      </w:r>
      <w:r>
        <w:rPr>
          <w:sz w:val="22"/>
        </w:rPr>
        <w:t>the</w:t>
      </w:r>
      <w:r>
        <w:rPr>
          <w:spacing w:val="-2"/>
          <w:sz w:val="22"/>
        </w:rPr>
        <w:t> </w:t>
      </w:r>
      <w:r>
        <w:rPr>
          <w:sz w:val="22"/>
        </w:rPr>
        <w:t>purposes</w:t>
      </w:r>
      <w:r>
        <w:rPr>
          <w:spacing w:val="-3"/>
          <w:sz w:val="22"/>
        </w:rPr>
        <w:t> </w:t>
      </w:r>
      <w:r>
        <w:rPr>
          <w:sz w:val="22"/>
        </w:rPr>
        <w:t>of</w:t>
      </w:r>
      <w:r>
        <w:rPr>
          <w:spacing w:val="-3"/>
          <w:sz w:val="22"/>
        </w:rPr>
        <w:t> </w:t>
      </w:r>
      <w:r>
        <w:rPr>
          <w:sz w:val="22"/>
        </w:rPr>
        <w:t>this</w:t>
      </w:r>
      <w:r>
        <w:rPr>
          <w:spacing w:val="-3"/>
          <w:sz w:val="22"/>
        </w:rPr>
        <w:t> </w:t>
      </w:r>
      <w:r>
        <w:rPr>
          <w:sz w:val="22"/>
        </w:rPr>
        <w:t>section</w:t>
      </w:r>
      <w:r>
        <w:rPr>
          <w:spacing w:val="-2"/>
          <w:sz w:val="22"/>
        </w:rPr>
        <w:t> </w:t>
      </w:r>
      <w:r>
        <w:rPr>
          <w:sz w:val="22"/>
        </w:rPr>
        <w:t>"state"</w:t>
      </w:r>
      <w:r>
        <w:rPr>
          <w:spacing w:val="-3"/>
          <w:sz w:val="22"/>
        </w:rPr>
        <w:t> </w:t>
      </w:r>
      <w:r>
        <w:rPr>
          <w:sz w:val="22"/>
        </w:rPr>
        <w:t>includes,</w:t>
      </w:r>
      <w:r>
        <w:rPr>
          <w:spacing w:val="-3"/>
          <w:sz w:val="22"/>
        </w:rPr>
        <w:t> </w:t>
      </w:r>
      <w:r>
        <w:rPr>
          <w:sz w:val="22"/>
        </w:rPr>
        <w:t>but</w:t>
      </w:r>
      <w:r>
        <w:rPr>
          <w:spacing w:val="-3"/>
          <w:sz w:val="22"/>
        </w:rPr>
        <w:t> </w:t>
      </w:r>
      <w:r>
        <w:rPr>
          <w:sz w:val="22"/>
        </w:rPr>
        <w:t>is</w:t>
      </w:r>
      <w:r>
        <w:rPr>
          <w:spacing w:val="-2"/>
          <w:sz w:val="22"/>
        </w:rPr>
        <w:t> </w:t>
      </w:r>
      <w:r>
        <w:rPr>
          <w:sz w:val="22"/>
        </w:rPr>
        <w:t>not</w:t>
      </w:r>
      <w:r>
        <w:rPr>
          <w:spacing w:val="-3"/>
          <w:sz w:val="22"/>
        </w:rPr>
        <w:t> </w:t>
      </w:r>
      <w:r>
        <w:rPr>
          <w:sz w:val="22"/>
        </w:rPr>
        <w:t>necessarily</w:t>
      </w:r>
      <w:r>
        <w:rPr>
          <w:spacing w:val="-2"/>
          <w:sz w:val="22"/>
        </w:rPr>
        <w:t> </w:t>
      </w:r>
      <w:r>
        <w:rPr>
          <w:sz w:val="22"/>
        </w:rPr>
        <w:t>limited</w:t>
      </w:r>
      <w:r>
        <w:rPr>
          <w:spacing w:val="-2"/>
          <w:sz w:val="22"/>
        </w:rPr>
        <w:t> </w:t>
      </w:r>
      <w:r>
        <w:rPr>
          <w:sz w:val="22"/>
        </w:rPr>
        <w:t>to,</w:t>
      </w:r>
      <w:r>
        <w:rPr>
          <w:spacing w:val="-3"/>
          <w:sz w:val="22"/>
        </w:rPr>
        <w:t> </w:t>
      </w:r>
      <w:r>
        <w:rPr>
          <w:sz w:val="22"/>
        </w:rPr>
        <w:t>the</w:t>
      </w:r>
      <w:r>
        <w:rPr>
          <w:spacing w:val="-2"/>
          <w:sz w:val="22"/>
        </w:rPr>
        <w:t> </w:t>
      </w:r>
      <w:r>
        <w:rPr>
          <w:sz w:val="22"/>
        </w:rPr>
        <w:t>state</w:t>
      </w:r>
      <w:r>
        <w:rPr>
          <w:spacing w:val="-3"/>
          <w:sz w:val="22"/>
        </w:rPr>
        <w:t> </w:t>
      </w:r>
      <w:r>
        <w:rPr>
          <w:sz w:val="22"/>
        </w:rPr>
        <w:t>itself, any city, county, any public college, university, or community college, school district, or other political subdivision or governmental instrumentality of or within the State of Michigan not included in sub-section</w:t>
      </w:r>
      <w:r>
        <w:rPr>
          <w:spacing w:val="-3"/>
          <w:sz w:val="22"/>
        </w:rPr>
        <w:t> </w:t>
      </w:r>
      <w:r>
        <w:rPr>
          <w:sz w:val="22"/>
        </w:rPr>
        <w:t>1.</w:t>
      </w:r>
    </w:p>
    <w:p>
      <w:pPr>
        <w:pStyle w:val="ListParagraph"/>
        <w:numPr>
          <w:ilvl w:val="0"/>
          <w:numId w:val="4"/>
        </w:numPr>
        <w:tabs>
          <w:tab w:pos="821" w:val="left" w:leader="none"/>
        </w:tabs>
        <w:spacing w:line="240" w:lineRule="auto" w:before="1" w:after="0"/>
        <w:ind w:left="820" w:right="426" w:hanging="361"/>
        <w:jc w:val="left"/>
        <w:rPr>
          <w:sz w:val="22"/>
        </w:rPr>
      </w:pPr>
      <w:r>
        <w:rPr>
          <w:sz w:val="22"/>
        </w:rPr>
        <w:t>This section does not prohibit action that must be taken to establish or maintain eligibility for any federal program, if ineligibility would result in a loss of federal funds to the</w:t>
      </w:r>
      <w:r>
        <w:rPr>
          <w:spacing w:val="-20"/>
          <w:sz w:val="22"/>
        </w:rPr>
        <w:t> </w:t>
      </w:r>
      <w:r>
        <w:rPr>
          <w:sz w:val="22"/>
        </w:rPr>
        <w:t>state.</w:t>
      </w:r>
    </w:p>
    <w:p>
      <w:pPr>
        <w:pStyle w:val="ListParagraph"/>
        <w:numPr>
          <w:ilvl w:val="0"/>
          <w:numId w:val="4"/>
        </w:numPr>
        <w:tabs>
          <w:tab w:pos="821" w:val="left" w:leader="none"/>
        </w:tabs>
        <w:spacing w:line="240" w:lineRule="auto" w:before="0" w:after="0"/>
        <w:ind w:left="820" w:right="224" w:hanging="361"/>
        <w:jc w:val="left"/>
        <w:rPr>
          <w:sz w:val="22"/>
        </w:rPr>
      </w:pPr>
      <w:r>
        <w:rPr>
          <w:sz w:val="22"/>
        </w:rPr>
        <w:t>Nothing in this section shall be interpreted as prohibiting bona fide qualifications based on sex that</w:t>
      </w:r>
      <w:r>
        <w:rPr>
          <w:spacing w:val="-4"/>
          <w:sz w:val="22"/>
        </w:rPr>
        <w:t> </w:t>
      </w:r>
      <w:r>
        <w:rPr>
          <w:sz w:val="22"/>
        </w:rPr>
        <w:t>are</w:t>
      </w:r>
      <w:r>
        <w:rPr>
          <w:spacing w:val="-2"/>
          <w:sz w:val="22"/>
        </w:rPr>
        <w:t> </w:t>
      </w:r>
      <w:r>
        <w:rPr>
          <w:sz w:val="22"/>
        </w:rPr>
        <w:t>reasonably</w:t>
      </w:r>
      <w:r>
        <w:rPr>
          <w:spacing w:val="-3"/>
          <w:sz w:val="22"/>
        </w:rPr>
        <w:t> </w:t>
      </w:r>
      <w:r>
        <w:rPr>
          <w:sz w:val="22"/>
        </w:rPr>
        <w:t>necessary</w:t>
      </w:r>
      <w:r>
        <w:rPr>
          <w:spacing w:val="-3"/>
          <w:sz w:val="22"/>
        </w:rPr>
        <w:t> </w:t>
      </w:r>
      <w:r>
        <w:rPr>
          <w:sz w:val="22"/>
        </w:rPr>
        <w:t>to</w:t>
      </w:r>
      <w:r>
        <w:rPr>
          <w:spacing w:val="-4"/>
          <w:sz w:val="22"/>
        </w:rPr>
        <w:t> </w:t>
      </w:r>
      <w:r>
        <w:rPr>
          <w:sz w:val="22"/>
        </w:rPr>
        <w:t>the</w:t>
      </w:r>
      <w:r>
        <w:rPr>
          <w:spacing w:val="-2"/>
          <w:sz w:val="22"/>
        </w:rPr>
        <w:t> </w:t>
      </w:r>
      <w:r>
        <w:rPr>
          <w:sz w:val="22"/>
        </w:rPr>
        <w:t>normal</w:t>
      </w:r>
      <w:r>
        <w:rPr>
          <w:spacing w:val="-3"/>
          <w:sz w:val="22"/>
        </w:rPr>
        <w:t> </w:t>
      </w:r>
      <w:r>
        <w:rPr>
          <w:sz w:val="22"/>
        </w:rPr>
        <w:t>operation</w:t>
      </w:r>
      <w:r>
        <w:rPr>
          <w:spacing w:val="-3"/>
          <w:sz w:val="22"/>
        </w:rPr>
        <w:t> </w:t>
      </w:r>
      <w:r>
        <w:rPr>
          <w:sz w:val="22"/>
        </w:rPr>
        <w:t>of</w:t>
      </w:r>
      <w:r>
        <w:rPr>
          <w:spacing w:val="-4"/>
          <w:sz w:val="22"/>
        </w:rPr>
        <w:t> </w:t>
      </w:r>
      <w:r>
        <w:rPr>
          <w:sz w:val="22"/>
        </w:rPr>
        <w:t>public</w:t>
      </w:r>
      <w:r>
        <w:rPr>
          <w:spacing w:val="-3"/>
          <w:sz w:val="22"/>
        </w:rPr>
        <w:t> </w:t>
      </w:r>
      <w:r>
        <w:rPr>
          <w:sz w:val="22"/>
        </w:rPr>
        <w:t>employment,</w:t>
      </w:r>
      <w:r>
        <w:rPr>
          <w:spacing w:val="-2"/>
          <w:sz w:val="22"/>
        </w:rPr>
        <w:t> </w:t>
      </w:r>
      <w:r>
        <w:rPr>
          <w:sz w:val="22"/>
        </w:rPr>
        <w:t>public</w:t>
      </w:r>
      <w:r>
        <w:rPr>
          <w:spacing w:val="-4"/>
          <w:sz w:val="22"/>
        </w:rPr>
        <w:t> </w:t>
      </w:r>
      <w:r>
        <w:rPr>
          <w:sz w:val="22"/>
        </w:rPr>
        <w:t>education, or public</w:t>
      </w:r>
      <w:r>
        <w:rPr>
          <w:spacing w:val="-1"/>
          <w:sz w:val="22"/>
        </w:rPr>
        <w:t> </w:t>
      </w:r>
      <w:r>
        <w:rPr>
          <w:sz w:val="22"/>
        </w:rPr>
        <w:t>contracting.</w:t>
      </w:r>
    </w:p>
    <w:p>
      <w:pPr>
        <w:pStyle w:val="ListParagraph"/>
        <w:numPr>
          <w:ilvl w:val="0"/>
          <w:numId w:val="4"/>
        </w:numPr>
        <w:tabs>
          <w:tab w:pos="821" w:val="left" w:leader="none"/>
        </w:tabs>
        <w:spacing w:line="240" w:lineRule="auto" w:before="0" w:after="0"/>
        <w:ind w:left="820" w:right="281" w:hanging="361"/>
        <w:jc w:val="left"/>
        <w:rPr>
          <w:sz w:val="22"/>
        </w:rPr>
      </w:pPr>
      <w:r>
        <w:rPr>
          <w:sz w:val="22"/>
        </w:rPr>
        <w:t>The</w:t>
      </w:r>
      <w:r>
        <w:rPr>
          <w:spacing w:val="-4"/>
          <w:sz w:val="22"/>
        </w:rPr>
        <w:t> </w:t>
      </w:r>
      <w:r>
        <w:rPr>
          <w:sz w:val="22"/>
        </w:rPr>
        <w:t>remedies</w:t>
      </w:r>
      <w:r>
        <w:rPr>
          <w:spacing w:val="-2"/>
          <w:sz w:val="22"/>
        </w:rPr>
        <w:t> </w:t>
      </w:r>
      <w:r>
        <w:rPr>
          <w:sz w:val="22"/>
        </w:rPr>
        <w:t>available</w:t>
      </w:r>
      <w:r>
        <w:rPr>
          <w:spacing w:val="-2"/>
          <w:sz w:val="22"/>
        </w:rPr>
        <w:t> </w:t>
      </w:r>
      <w:r>
        <w:rPr>
          <w:sz w:val="22"/>
        </w:rPr>
        <w:t>for</w:t>
      </w:r>
      <w:r>
        <w:rPr>
          <w:spacing w:val="-2"/>
          <w:sz w:val="22"/>
        </w:rPr>
        <w:t> </w:t>
      </w:r>
      <w:r>
        <w:rPr>
          <w:sz w:val="22"/>
        </w:rPr>
        <w:t>violations</w:t>
      </w:r>
      <w:r>
        <w:rPr>
          <w:spacing w:val="-2"/>
          <w:sz w:val="22"/>
        </w:rPr>
        <w:t> </w:t>
      </w:r>
      <w:r>
        <w:rPr>
          <w:sz w:val="22"/>
        </w:rPr>
        <w:t>of</w:t>
      </w:r>
      <w:r>
        <w:rPr>
          <w:spacing w:val="-3"/>
          <w:sz w:val="22"/>
        </w:rPr>
        <w:t> </w:t>
      </w:r>
      <w:r>
        <w:rPr>
          <w:sz w:val="22"/>
        </w:rPr>
        <w:t>this</w:t>
      </w:r>
      <w:r>
        <w:rPr>
          <w:spacing w:val="-3"/>
          <w:sz w:val="22"/>
        </w:rPr>
        <w:t> </w:t>
      </w:r>
      <w:r>
        <w:rPr>
          <w:sz w:val="22"/>
        </w:rPr>
        <w:t>section</w:t>
      </w:r>
      <w:r>
        <w:rPr>
          <w:spacing w:val="-2"/>
          <w:sz w:val="22"/>
        </w:rPr>
        <w:t> </w:t>
      </w:r>
      <w:r>
        <w:rPr>
          <w:sz w:val="22"/>
        </w:rPr>
        <w:t>shall</w:t>
      </w:r>
      <w:r>
        <w:rPr>
          <w:spacing w:val="-3"/>
          <w:sz w:val="22"/>
        </w:rPr>
        <w:t> </w:t>
      </w:r>
      <w:r>
        <w:rPr>
          <w:sz w:val="22"/>
        </w:rPr>
        <w:t>be</w:t>
      </w:r>
      <w:r>
        <w:rPr>
          <w:spacing w:val="-3"/>
          <w:sz w:val="22"/>
        </w:rPr>
        <w:t> </w:t>
      </w:r>
      <w:r>
        <w:rPr>
          <w:sz w:val="22"/>
        </w:rPr>
        <w:t>the</w:t>
      </w:r>
      <w:r>
        <w:rPr>
          <w:spacing w:val="-2"/>
          <w:sz w:val="22"/>
        </w:rPr>
        <w:t> </w:t>
      </w:r>
      <w:r>
        <w:rPr>
          <w:sz w:val="22"/>
        </w:rPr>
        <w:t>same,</w:t>
      </w:r>
      <w:r>
        <w:rPr>
          <w:spacing w:val="-2"/>
          <w:sz w:val="22"/>
        </w:rPr>
        <w:t> </w:t>
      </w:r>
      <w:r>
        <w:rPr>
          <w:sz w:val="22"/>
        </w:rPr>
        <w:t>regardless</w:t>
      </w:r>
      <w:r>
        <w:rPr>
          <w:spacing w:val="-2"/>
          <w:sz w:val="22"/>
        </w:rPr>
        <w:t> </w:t>
      </w:r>
      <w:r>
        <w:rPr>
          <w:sz w:val="22"/>
        </w:rPr>
        <w:t>of</w:t>
      </w:r>
      <w:r>
        <w:rPr>
          <w:spacing w:val="-3"/>
          <w:sz w:val="22"/>
        </w:rPr>
        <w:t> </w:t>
      </w:r>
      <w:r>
        <w:rPr>
          <w:sz w:val="22"/>
        </w:rPr>
        <w:t>the</w:t>
      </w:r>
      <w:r>
        <w:rPr>
          <w:spacing w:val="-3"/>
          <w:sz w:val="22"/>
        </w:rPr>
        <w:t> </w:t>
      </w:r>
      <w:r>
        <w:rPr>
          <w:sz w:val="22"/>
        </w:rPr>
        <w:t>injured party's race, sex, color, ethnicity, or national origin, as are otherwise available for violations of Michigan anti-discrimination</w:t>
      </w:r>
      <w:r>
        <w:rPr>
          <w:spacing w:val="-2"/>
          <w:sz w:val="22"/>
        </w:rPr>
        <w:t> </w:t>
      </w:r>
      <w:r>
        <w:rPr>
          <w:sz w:val="22"/>
        </w:rPr>
        <w:t>law.</w:t>
      </w:r>
    </w:p>
    <w:p>
      <w:pPr>
        <w:pStyle w:val="ListParagraph"/>
        <w:numPr>
          <w:ilvl w:val="0"/>
          <w:numId w:val="4"/>
        </w:numPr>
        <w:tabs>
          <w:tab w:pos="821" w:val="left" w:leader="none"/>
        </w:tabs>
        <w:spacing w:line="240" w:lineRule="auto" w:before="0" w:after="0"/>
        <w:ind w:left="820" w:right="217" w:hanging="361"/>
        <w:jc w:val="left"/>
        <w:rPr>
          <w:sz w:val="22"/>
        </w:rPr>
      </w:pPr>
      <w:r>
        <w:rPr>
          <w:sz w:val="22"/>
        </w:rPr>
        <w:t>This section shall be self-executing. If any part or parts of this section are found to be in conflict with the United States Constitution or federal law, the section shall be implemented to the maximum</w:t>
      </w:r>
      <w:r>
        <w:rPr>
          <w:spacing w:val="-3"/>
          <w:sz w:val="22"/>
        </w:rPr>
        <w:t> </w:t>
      </w:r>
      <w:r>
        <w:rPr>
          <w:sz w:val="22"/>
        </w:rPr>
        <w:t>extent</w:t>
      </w:r>
      <w:r>
        <w:rPr>
          <w:spacing w:val="-3"/>
          <w:sz w:val="22"/>
        </w:rPr>
        <w:t> </w:t>
      </w:r>
      <w:r>
        <w:rPr>
          <w:sz w:val="22"/>
        </w:rPr>
        <w:t>that</w:t>
      </w:r>
      <w:r>
        <w:rPr>
          <w:spacing w:val="-3"/>
          <w:sz w:val="22"/>
        </w:rPr>
        <w:t> </w:t>
      </w:r>
      <w:r>
        <w:rPr>
          <w:sz w:val="22"/>
        </w:rPr>
        <w:t>the</w:t>
      </w:r>
      <w:r>
        <w:rPr>
          <w:spacing w:val="-3"/>
          <w:sz w:val="22"/>
        </w:rPr>
        <w:t> </w:t>
      </w:r>
      <w:r>
        <w:rPr>
          <w:sz w:val="22"/>
        </w:rPr>
        <w:t>United</w:t>
      </w:r>
      <w:r>
        <w:rPr>
          <w:spacing w:val="-3"/>
          <w:sz w:val="22"/>
        </w:rPr>
        <w:t> </w:t>
      </w:r>
      <w:r>
        <w:rPr>
          <w:sz w:val="22"/>
        </w:rPr>
        <w:t>States</w:t>
      </w:r>
      <w:r>
        <w:rPr>
          <w:spacing w:val="-3"/>
          <w:sz w:val="22"/>
        </w:rPr>
        <w:t> </w:t>
      </w:r>
      <w:r>
        <w:rPr>
          <w:sz w:val="22"/>
        </w:rPr>
        <w:t>Constitution</w:t>
      </w:r>
      <w:r>
        <w:rPr>
          <w:spacing w:val="-3"/>
          <w:sz w:val="22"/>
        </w:rPr>
        <w:t> </w:t>
      </w:r>
      <w:r>
        <w:rPr>
          <w:sz w:val="22"/>
        </w:rPr>
        <w:t>and</w:t>
      </w:r>
      <w:r>
        <w:rPr>
          <w:spacing w:val="-4"/>
          <w:sz w:val="22"/>
        </w:rPr>
        <w:t> </w:t>
      </w:r>
      <w:r>
        <w:rPr>
          <w:sz w:val="22"/>
        </w:rPr>
        <w:t>federal</w:t>
      </w:r>
      <w:r>
        <w:rPr>
          <w:spacing w:val="-3"/>
          <w:sz w:val="22"/>
        </w:rPr>
        <w:t> </w:t>
      </w:r>
      <w:r>
        <w:rPr>
          <w:sz w:val="22"/>
        </w:rPr>
        <w:t>law</w:t>
      </w:r>
      <w:r>
        <w:rPr>
          <w:spacing w:val="-3"/>
          <w:sz w:val="22"/>
        </w:rPr>
        <w:t> </w:t>
      </w:r>
      <w:r>
        <w:rPr>
          <w:sz w:val="22"/>
        </w:rPr>
        <w:t>permit.</w:t>
      </w:r>
      <w:r>
        <w:rPr>
          <w:spacing w:val="-3"/>
          <w:sz w:val="22"/>
        </w:rPr>
        <w:t> </w:t>
      </w:r>
      <w:r>
        <w:rPr>
          <w:sz w:val="22"/>
        </w:rPr>
        <w:t>Any</w:t>
      </w:r>
      <w:r>
        <w:rPr>
          <w:spacing w:val="-3"/>
          <w:sz w:val="22"/>
        </w:rPr>
        <w:t> </w:t>
      </w:r>
      <w:r>
        <w:rPr>
          <w:sz w:val="22"/>
        </w:rPr>
        <w:t>provision</w:t>
      </w:r>
      <w:r>
        <w:rPr>
          <w:spacing w:val="-4"/>
          <w:sz w:val="22"/>
        </w:rPr>
        <w:t> </w:t>
      </w:r>
      <w:r>
        <w:rPr>
          <w:sz w:val="22"/>
        </w:rPr>
        <w:t>held invalid shall be severable from the remaining portions of this</w:t>
      </w:r>
      <w:r>
        <w:rPr>
          <w:spacing w:val="-8"/>
          <w:sz w:val="22"/>
        </w:rPr>
        <w:t> </w:t>
      </w:r>
      <w:r>
        <w:rPr>
          <w:sz w:val="22"/>
        </w:rPr>
        <w:t>section.</w:t>
      </w:r>
    </w:p>
    <w:p>
      <w:pPr>
        <w:pStyle w:val="ListParagraph"/>
        <w:numPr>
          <w:ilvl w:val="0"/>
          <w:numId w:val="4"/>
        </w:numPr>
        <w:tabs>
          <w:tab w:pos="821" w:val="left" w:leader="none"/>
        </w:tabs>
        <w:spacing w:line="268" w:lineRule="exact" w:before="0" w:after="0"/>
        <w:ind w:left="820" w:right="0" w:hanging="361"/>
        <w:jc w:val="left"/>
        <w:rPr>
          <w:sz w:val="22"/>
        </w:rPr>
      </w:pPr>
      <w:r>
        <w:rPr>
          <w:sz w:val="22"/>
        </w:rPr>
        <w:t>This section applies only to action taken after the effective date of this</w:t>
      </w:r>
      <w:r>
        <w:rPr>
          <w:spacing w:val="-15"/>
          <w:sz w:val="22"/>
        </w:rPr>
        <w:t> </w:t>
      </w:r>
      <w:r>
        <w:rPr>
          <w:sz w:val="22"/>
        </w:rPr>
        <w:t>section.</w:t>
      </w:r>
    </w:p>
    <w:p>
      <w:pPr>
        <w:pStyle w:val="ListParagraph"/>
        <w:numPr>
          <w:ilvl w:val="0"/>
          <w:numId w:val="4"/>
        </w:numPr>
        <w:tabs>
          <w:tab w:pos="821" w:val="left" w:leader="none"/>
        </w:tabs>
        <w:spacing w:line="240" w:lineRule="auto" w:before="0" w:after="0"/>
        <w:ind w:left="820" w:right="691" w:hanging="361"/>
        <w:jc w:val="left"/>
        <w:rPr>
          <w:sz w:val="22"/>
        </w:rPr>
      </w:pPr>
      <w:r>
        <w:rPr>
          <w:sz w:val="22"/>
        </w:rPr>
        <w:t>This</w:t>
      </w:r>
      <w:r>
        <w:rPr>
          <w:spacing w:val="-3"/>
          <w:sz w:val="22"/>
        </w:rPr>
        <w:t> </w:t>
      </w:r>
      <w:r>
        <w:rPr>
          <w:sz w:val="22"/>
        </w:rPr>
        <w:t>section</w:t>
      </w:r>
      <w:r>
        <w:rPr>
          <w:spacing w:val="-2"/>
          <w:sz w:val="22"/>
        </w:rPr>
        <w:t> </w:t>
      </w:r>
      <w:r>
        <w:rPr>
          <w:sz w:val="22"/>
        </w:rPr>
        <w:t>does</w:t>
      </w:r>
      <w:r>
        <w:rPr>
          <w:spacing w:val="-2"/>
          <w:sz w:val="22"/>
        </w:rPr>
        <w:t> </w:t>
      </w:r>
      <w:r>
        <w:rPr>
          <w:sz w:val="22"/>
        </w:rPr>
        <w:t>not</w:t>
      </w:r>
      <w:r>
        <w:rPr>
          <w:spacing w:val="-3"/>
          <w:sz w:val="22"/>
        </w:rPr>
        <w:t> </w:t>
      </w:r>
      <w:r>
        <w:rPr>
          <w:sz w:val="22"/>
        </w:rPr>
        <w:t>invalidate</w:t>
      </w:r>
      <w:r>
        <w:rPr>
          <w:spacing w:val="-3"/>
          <w:sz w:val="22"/>
        </w:rPr>
        <w:t> </w:t>
      </w:r>
      <w:r>
        <w:rPr>
          <w:sz w:val="22"/>
        </w:rPr>
        <w:t>any</w:t>
      </w:r>
      <w:r>
        <w:rPr>
          <w:spacing w:val="-1"/>
          <w:sz w:val="22"/>
        </w:rPr>
        <w:t> </w:t>
      </w:r>
      <w:r>
        <w:rPr>
          <w:sz w:val="22"/>
        </w:rPr>
        <w:t>court</w:t>
      </w:r>
      <w:r>
        <w:rPr>
          <w:spacing w:val="-3"/>
          <w:sz w:val="22"/>
        </w:rPr>
        <w:t> </w:t>
      </w:r>
      <w:r>
        <w:rPr>
          <w:sz w:val="22"/>
        </w:rPr>
        <w:t>order</w:t>
      </w:r>
      <w:r>
        <w:rPr>
          <w:spacing w:val="-2"/>
          <w:sz w:val="22"/>
        </w:rPr>
        <w:t> </w:t>
      </w:r>
      <w:r>
        <w:rPr>
          <w:sz w:val="22"/>
        </w:rPr>
        <w:t>or</w:t>
      </w:r>
      <w:r>
        <w:rPr>
          <w:spacing w:val="-1"/>
          <w:sz w:val="22"/>
        </w:rPr>
        <w:t> </w:t>
      </w:r>
      <w:r>
        <w:rPr>
          <w:sz w:val="22"/>
        </w:rPr>
        <w:t>consent</w:t>
      </w:r>
      <w:r>
        <w:rPr>
          <w:spacing w:val="-3"/>
          <w:sz w:val="22"/>
        </w:rPr>
        <w:t> </w:t>
      </w:r>
      <w:r>
        <w:rPr>
          <w:sz w:val="22"/>
        </w:rPr>
        <w:t>decree</w:t>
      </w:r>
      <w:r>
        <w:rPr>
          <w:spacing w:val="-2"/>
          <w:sz w:val="22"/>
        </w:rPr>
        <w:t> </w:t>
      </w:r>
      <w:r>
        <w:rPr>
          <w:sz w:val="22"/>
        </w:rPr>
        <w:t>that</w:t>
      </w:r>
      <w:r>
        <w:rPr>
          <w:spacing w:val="-2"/>
          <w:sz w:val="22"/>
        </w:rPr>
        <w:t> </w:t>
      </w:r>
      <w:r>
        <w:rPr>
          <w:sz w:val="22"/>
        </w:rPr>
        <w:t>is</w:t>
      </w:r>
      <w:r>
        <w:rPr>
          <w:spacing w:val="-1"/>
          <w:sz w:val="22"/>
        </w:rPr>
        <w:t> </w:t>
      </w:r>
      <w:r>
        <w:rPr>
          <w:sz w:val="22"/>
        </w:rPr>
        <w:t>in</w:t>
      </w:r>
      <w:r>
        <w:rPr>
          <w:spacing w:val="-2"/>
          <w:sz w:val="22"/>
        </w:rPr>
        <w:t> </w:t>
      </w:r>
      <w:r>
        <w:rPr>
          <w:sz w:val="22"/>
        </w:rPr>
        <w:t>force</w:t>
      </w:r>
      <w:r>
        <w:rPr>
          <w:spacing w:val="-2"/>
          <w:sz w:val="22"/>
        </w:rPr>
        <w:t> </w:t>
      </w:r>
      <w:r>
        <w:rPr>
          <w:sz w:val="22"/>
        </w:rPr>
        <w:t>as</w:t>
      </w:r>
      <w:r>
        <w:rPr>
          <w:spacing w:val="-3"/>
          <w:sz w:val="22"/>
        </w:rPr>
        <w:t> </w:t>
      </w:r>
      <w:r>
        <w:rPr>
          <w:sz w:val="22"/>
        </w:rPr>
        <w:t>of</w:t>
      </w:r>
      <w:r>
        <w:rPr>
          <w:spacing w:val="-1"/>
          <w:sz w:val="22"/>
        </w:rPr>
        <w:t> </w:t>
      </w:r>
      <w:r>
        <w:rPr>
          <w:sz w:val="22"/>
        </w:rPr>
        <w:t>the effective date of this</w:t>
      </w:r>
      <w:r>
        <w:rPr>
          <w:spacing w:val="-1"/>
          <w:sz w:val="22"/>
        </w:rPr>
        <w:t> </w:t>
      </w:r>
      <w:r>
        <w:rPr>
          <w:sz w:val="22"/>
        </w:rPr>
        <w:t>section.</w:t>
      </w:r>
    </w:p>
    <w:p>
      <w:pPr>
        <w:spacing w:after="0" w:line="240" w:lineRule="auto"/>
        <w:jc w:val="left"/>
        <w:rPr>
          <w:sz w:val="22"/>
        </w:rPr>
        <w:sectPr>
          <w:pgSz w:w="12240" w:h="15840"/>
          <w:pgMar w:top="1420" w:bottom="280" w:left="1340" w:right="1320"/>
        </w:sectPr>
      </w:pPr>
    </w:p>
    <w:p>
      <w:pPr>
        <w:pStyle w:val="Heading1"/>
        <w:ind w:firstLine="0"/>
        <w:jc w:val="both"/>
      </w:pPr>
      <w:r>
        <w:rPr/>
        <w:t>5. References Cited</w:t>
      </w:r>
    </w:p>
    <w:p>
      <w:pPr>
        <w:pStyle w:val="BodyText"/>
        <w:rPr>
          <w:b/>
        </w:rPr>
      </w:pPr>
    </w:p>
    <w:p>
      <w:pPr>
        <w:pStyle w:val="ListParagraph"/>
        <w:numPr>
          <w:ilvl w:val="0"/>
          <w:numId w:val="5"/>
        </w:numPr>
        <w:tabs>
          <w:tab w:pos="820" w:val="left" w:leader="none"/>
          <w:tab w:pos="821" w:val="left" w:leader="none"/>
        </w:tabs>
        <w:spacing w:line="240" w:lineRule="auto" w:before="0" w:after="0"/>
        <w:ind w:left="820" w:right="121" w:hanging="721"/>
        <w:jc w:val="both"/>
        <w:rPr>
          <w:sz w:val="22"/>
        </w:rPr>
      </w:pPr>
      <w:bookmarkStart w:name="_bookmark0" w:id="1"/>
      <w:bookmarkEnd w:id="1"/>
      <w:r>
        <w:rPr/>
      </w:r>
      <w:bookmarkStart w:name="_bookmark0" w:id="2"/>
      <w:bookmarkEnd w:id="2"/>
      <w:r>
        <w:rPr>
          <w:sz w:val="22"/>
        </w:rPr>
        <w:t>Anon.</w:t>
      </w:r>
      <w:r>
        <w:rPr>
          <w:sz w:val="22"/>
        </w:rPr>
        <w:t> </w:t>
      </w:r>
      <w:r>
        <w:rPr>
          <w:i/>
          <w:sz w:val="22"/>
        </w:rPr>
        <w:t>American Association of University Professors position paper "On Collegiality as a Criterion </w:t>
      </w:r>
      <w:r>
        <w:rPr>
          <w:i/>
          <w:sz w:val="22"/>
        </w:rPr>
        <w:t>for Faculty Evaluation" (2016 Revision)</w:t>
      </w:r>
      <w:r>
        <w:rPr>
          <w:sz w:val="22"/>
        </w:rPr>
        <w:t>. American Association of University Professors 2016; Available from:</w:t>
      </w:r>
      <w:r>
        <w:rPr>
          <w:spacing w:val="-3"/>
          <w:sz w:val="22"/>
        </w:rPr>
        <w:t> </w:t>
      </w:r>
      <w:r>
        <w:rPr>
          <w:sz w:val="22"/>
        </w:rPr>
        <w:t>https://</w:t>
      </w:r>
      <w:hyperlink r:id="rId14">
        <w:r>
          <w:rPr>
            <w:color w:val="0000FF"/>
            <w:sz w:val="22"/>
            <w:u w:val="single" w:color="0000FF"/>
          </w:rPr>
          <w:t>www.aaup.org/file/AAUP%20Collegiality%20report.pdf</w:t>
        </w:r>
        <w:r>
          <w:rPr>
            <w:sz w:val="22"/>
          </w:rPr>
          <w:t>.</w:t>
        </w:r>
      </w:hyperlink>
    </w:p>
    <w:p>
      <w:pPr>
        <w:pStyle w:val="ListParagraph"/>
        <w:numPr>
          <w:ilvl w:val="0"/>
          <w:numId w:val="5"/>
        </w:numPr>
        <w:tabs>
          <w:tab w:pos="820" w:val="left" w:leader="none"/>
          <w:tab w:pos="821" w:val="left" w:leader="none"/>
        </w:tabs>
        <w:spacing w:line="240" w:lineRule="auto" w:before="2" w:after="0"/>
        <w:ind w:left="820" w:right="122" w:hanging="721"/>
        <w:jc w:val="both"/>
        <w:rPr>
          <w:sz w:val="22"/>
        </w:rPr>
      </w:pPr>
      <w:bookmarkStart w:name="_bookmark1" w:id="3"/>
      <w:bookmarkEnd w:id="3"/>
      <w:r>
        <w:rPr/>
      </w:r>
      <w:bookmarkStart w:name="_bookmark1" w:id="4"/>
      <w:bookmarkEnd w:id="4"/>
      <w:r>
        <w:rPr>
          <w:sz w:val="22"/>
        </w:rPr>
        <w:t>Anon.</w:t>
      </w:r>
      <w:r>
        <w:rPr>
          <w:sz w:val="22"/>
        </w:rPr>
        <w:t> </w:t>
      </w:r>
      <w:r>
        <w:rPr>
          <w:i/>
          <w:sz w:val="22"/>
        </w:rPr>
        <w:t>Collegial definition</w:t>
      </w:r>
      <w:r>
        <w:rPr>
          <w:sz w:val="22"/>
        </w:rPr>
        <w:t>. Merriam Webster Online Dictionary Accessed Nov. 1, 2018; Available from:</w:t>
      </w:r>
      <w:r>
        <w:rPr>
          <w:spacing w:val="-2"/>
          <w:sz w:val="22"/>
        </w:rPr>
        <w:t> </w:t>
      </w:r>
      <w:r>
        <w:rPr>
          <w:sz w:val="22"/>
        </w:rPr>
        <w:t>https://</w:t>
      </w:r>
      <w:hyperlink r:id="rId15">
        <w:r>
          <w:rPr>
            <w:color w:val="0000FF"/>
            <w:sz w:val="22"/>
            <w:u w:val="single" w:color="0000FF"/>
          </w:rPr>
          <w:t>www.merriam-webster.com/dictionary/collegial</w:t>
        </w:r>
        <w:r>
          <w:rPr>
            <w:sz w:val="22"/>
          </w:rPr>
          <w:t>.</w:t>
        </w:r>
      </w:hyperlink>
    </w:p>
    <w:p>
      <w:pPr>
        <w:pStyle w:val="ListParagraph"/>
        <w:numPr>
          <w:ilvl w:val="0"/>
          <w:numId w:val="5"/>
        </w:numPr>
        <w:tabs>
          <w:tab w:pos="820" w:val="left" w:leader="none"/>
          <w:tab w:pos="821" w:val="left" w:leader="none"/>
        </w:tabs>
        <w:spacing w:line="240" w:lineRule="auto" w:before="0" w:after="0"/>
        <w:ind w:left="820" w:right="120" w:hanging="721"/>
        <w:jc w:val="both"/>
        <w:rPr>
          <w:sz w:val="22"/>
        </w:rPr>
      </w:pPr>
      <w:bookmarkStart w:name="_bookmark2" w:id="5"/>
      <w:bookmarkEnd w:id="5"/>
      <w:r>
        <w:rPr/>
      </w:r>
      <w:bookmarkStart w:name="_bookmark2" w:id="6"/>
      <w:bookmarkEnd w:id="6"/>
      <w:r>
        <w:rPr>
          <w:sz w:val="22"/>
        </w:rPr>
        <w:t>Anon.</w:t>
      </w:r>
      <w:r>
        <w:rPr>
          <w:sz w:val="22"/>
        </w:rPr>
        <w:t> </w:t>
      </w:r>
      <w:r>
        <w:rPr>
          <w:i/>
          <w:sz w:val="22"/>
        </w:rPr>
        <w:t>"Civil" definition</w:t>
      </w:r>
      <w:r>
        <w:rPr>
          <w:sz w:val="22"/>
        </w:rPr>
        <w:t>. Merriam-Webster Online Dictionary Accessed Nov. 1, 2018; Available from:</w:t>
      </w:r>
      <w:r>
        <w:rPr>
          <w:spacing w:val="-2"/>
          <w:sz w:val="22"/>
        </w:rPr>
        <w:t> </w:t>
      </w:r>
      <w:r>
        <w:rPr>
          <w:sz w:val="22"/>
        </w:rPr>
        <w:t>https://</w:t>
      </w:r>
      <w:hyperlink r:id="rId16">
        <w:r>
          <w:rPr>
            <w:color w:val="0000FF"/>
            <w:sz w:val="22"/>
            <w:u w:val="single" w:color="0000FF"/>
          </w:rPr>
          <w:t>www.merriam-webster.com/dictionary/civil</w:t>
        </w:r>
        <w:r>
          <w:rPr>
            <w:sz w:val="22"/>
          </w:rPr>
          <w:t>.</w:t>
        </w:r>
      </w:hyperlink>
    </w:p>
    <w:p>
      <w:pPr>
        <w:pStyle w:val="ListParagraph"/>
        <w:numPr>
          <w:ilvl w:val="0"/>
          <w:numId w:val="5"/>
        </w:numPr>
        <w:tabs>
          <w:tab w:pos="820" w:val="left" w:leader="none"/>
          <w:tab w:pos="821" w:val="left" w:leader="none"/>
        </w:tabs>
        <w:spacing w:line="240" w:lineRule="auto" w:before="0" w:after="0"/>
        <w:ind w:left="820" w:right="118" w:hanging="721"/>
        <w:jc w:val="both"/>
        <w:rPr>
          <w:sz w:val="22"/>
        </w:rPr>
      </w:pPr>
      <w:bookmarkStart w:name="_bookmark3" w:id="7"/>
      <w:bookmarkEnd w:id="7"/>
      <w:r>
        <w:rPr/>
      </w:r>
      <w:bookmarkStart w:name="_bookmark3" w:id="8"/>
      <w:bookmarkEnd w:id="8"/>
      <w:r>
        <w:rPr>
          <w:sz w:val="22"/>
        </w:rPr>
        <w:t>Alt,</w:t>
      </w:r>
      <w:r>
        <w:rPr>
          <w:sz w:val="22"/>
        </w:rPr>
        <w:t> D. and Y. Itzkovich, </w:t>
      </w:r>
      <w:r>
        <w:rPr>
          <w:i/>
          <w:sz w:val="22"/>
        </w:rPr>
        <w:t>Adjustment to College and Perceptions of Faculty Incivility. </w:t>
      </w:r>
      <w:r>
        <w:rPr>
          <w:sz w:val="22"/>
        </w:rPr>
        <w:t>Current Psychology, 2016. </w:t>
      </w:r>
      <w:r>
        <w:rPr>
          <w:b/>
          <w:sz w:val="22"/>
        </w:rPr>
        <w:t>35</w:t>
      </w:r>
      <w:r>
        <w:rPr>
          <w:sz w:val="22"/>
        </w:rPr>
        <w:t>(4): p.</w:t>
      </w:r>
      <w:r>
        <w:rPr>
          <w:spacing w:val="-4"/>
          <w:sz w:val="22"/>
        </w:rPr>
        <w:t> </w:t>
      </w:r>
      <w:r>
        <w:rPr>
          <w:sz w:val="22"/>
        </w:rPr>
        <w:t>657-666.</w:t>
      </w:r>
    </w:p>
    <w:p>
      <w:pPr>
        <w:pStyle w:val="ListParagraph"/>
        <w:numPr>
          <w:ilvl w:val="0"/>
          <w:numId w:val="5"/>
        </w:numPr>
        <w:tabs>
          <w:tab w:pos="820" w:val="left" w:leader="none"/>
          <w:tab w:pos="821" w:val="left" w:leader="none"/>
        </w:tabs>
        <w:spacing w:line="268" w:lineRule="exact" w:before="0" w:after="0"/>
        <w:ind w:left="820" w:right="0" w:hanging="721"/>
        <w:jc w:val="both"/>
        <w:rPr>
          <w:i/>
          <w:sz w:val="22"/>
        </w:rPr>
      </w:pPr>
      <w:bookmarkStart w:name="_bookmark4" w:id="9"/>
      <w:bookmarkEnd w:id="9"/>
      <w:r>
        <w:rPr/>
      </w:r>
      <w:bookmarkStart w:name="_bookmark4" w:id="10"/>
      <w:bookmarkEnd w:id="10"/>
      <w:r>
        <w:rPr>
          <w:sz w:val="22"/>
        </w:rPr>
        <w:t>Andersso</w:t>
      </w:r>
      <w:r>
        <w:rPr>
          <w:sz w:val="22"/>
        </w:rPr>
        <w:t>n,</w:t>
      </w:r>
      <w:r>
        <w:rPr>
          <w:spacing w:val="9"/>
          <w:sz w:val="22"/>
        </w:rPr>
        <w:t> </w:t>
      </w:r>
      <w:r>
        <w:rPr>
          <w:sz w:val="22"/>
        </w:rPr>
        <w:t>L.M.</w:t>
      </w:r>
      <w:r>
        <w:rPr>
          <w:spacing w:val="9"/>
          <w:sz w:val="22"/>
        </w:rPr>
        <w:t> </w:t>
      </w:r>
      <w:r>
        <w:rPr>
          <w:sz w:val="22"/>
        </w:rPr>
        <w:t>and</w:t>
      </w:r>
      <w:r>
        <w:rPr>
          <w:spacing w:val="10"/>
          <w:sz w:val="22"/>
        </w:rPr>
        <w:t> </w:t>
      </w:r>
      <w:r>
        <w:rPr>
          <w:sz w:val="22"/>
        </w:rPr>
        <w:t>C.M.</w:t>
      </w:r>
      <w:r>
        <w:rPr>
          <w:spacing w:val="10"/>
          <w:sz w:val="22"/>
        </w:rPr>
        <w:t> </w:t>
      </w:r>
      <w:r>
        <w:rPr>
          <w:sz w:val="22"/>
        </w:rPr>
        <w:t>Pearson,</w:t>
      </w:r>
      <w:r>
        <w:rPr>
          <w:spacing w:val="12"/>
          <w:sz w:val="22"/>
        </w:rPr>
        <w:t> </w:t>
      </w:r>
      <w:r>
        <w:rPr>
          <w:i/>
          <w:sz w:val="22"/>
        </w:rPr>
        <w:t>Tit</w:t>
      </w:r>
      <w:r>
        <w:rPr>
          <w:i/>
          <w:spacing w:val="8"/>
          <w:sz w:val="22"/>
        </w:rPr>
        <w:t> </w:t>
      </w:r>
      <w:r>
        <w:rPr>
          <w:i/>
          <w:sz w:val="22"/>
        </w:rPr>
        <w:t>for</w:t>
      </w:r>
      <w:r>
        <w:rPr>
          <w:i/>
          <w:spacing w:val="9"/>
          <w:sz w:val="22"/>
        </w:rPr>
        <w:t> </w:t>
      </w:r>
      <w:r>
        <w:rPr>
          <w:i/>
          <w:sz w:val="22"/>
        </w:rPr>
        <w:t>tat?</w:t>
      </w:r>
      <w:r>
        <w:rPr>
          <w:i/>
          <w:spacing w:val="9"/>
          <w:sz w:val="22"/>
        </w:rPr>
        <w:t> </w:t>
      </w:r>
      <w:r>
        <w:rPr>
          <w:i/>
          <w:sz w:val="22"/>
        </w:rPr>
        <w:t>The</w:t>
      </w:r>
      <w:r>
        <w:rPr>
          <w:i/>
          <w:spacing w:val="10"/>
          <w:sz w:val="22"/>
        </w:rPr>
        <w:t> </w:t>
      </w:r>
      <w:r>
        <w:rPr>
          <w:i/>
          <w:sz w:val="22"/>
        </w:rPr>
        <w:t>spiraling</w:t>
      </w:r>
      <w:r>
        <w:rPr>
          <w:i/>
          <w:spacing w:val="9"/>
          <w:sz w:val="22"/>
        </w:rPr>
        <w:t> </w:t>
      </w:r>
      <w:r>
        <w:rPr>
          <w:i/>
          <w:sz w:val="22"/>
        </w:rPr>
        <w:t>effect</w:t>
      </w:r>
      <w:r>
        <w:rPr>
          <w:i/>
          <w:spacing w:val="9"/>
          <w:sz w:val="22"/>
        </w:rPr>
        <w:t> </w:t>
      </w:r>
      <w:r>
        <w:rPr>
          <w:i/>
          <w:sz w:val="22"/>
        </w:rPr>
        <w:t>of</w:t>
      </w:r>
      <w:r>
        <w:rPr>
          <w:i/>
          <w:spacing w:val="10"/>
          <w:sz w:val="22"/>
        </w:rPr>
        <w:t> </w:t>
      </w:r>
      <w:r>
        <w:rPr>
          <w:i/>
          <w:sz w:val="22"/>
        </w:rPr>
        <w:t>incivility</w:t>
      </w:r>
      <w:r>
        <w:rPr>
          <w:i/>
          <w:spacing w:val="10"/>
          <w:sz w:val="22"/>
        </w:rPr>
        <w:t> </w:t>
      </w:r>
      <w:r>
        <w:rPr>
          <w:i/>
          <w:sz w:val="22"/>
        </w:rPr>
        <w:t>in</w:t>
      </w:r>
      <w:r>
        <w:rPr>
          <w:i/>
          <w:spacing w:val="9"/>
          <w:sz w:val="22"/>
        </w:rPr>
        <w:t> </w:t>
      </w:r>
      <w:r>
        <w:rPr>
          <w:i/>
          <w:sz w:val="22"/>
        </w:rPr>
        <w:t>the</w:t>
      </w:r>
      <w:r>
        <w:rPr>
          <w:i/>
          <w:spacing w:val="10"/>
          <w:sz w:val="22"/>
        </w:rPr>
        <w:t> </w:t>
      </w:r>
      <w:r>
        <w:rPr>
          <w:i/>
          <w:sz w:val="22"/>
        </w:rPr>
        <w:t>workplace.</w:t>
      </w:r>
    </w:p>
    <w:p>
      <w:pPr>
        <w:pStyle w:val="BodyText"/>
        <w:spacing w:line="268" w:lineRule="exact"/>
        <w:ind w:left="820"/>
        <w:jc w:val="both"/>
      </w:pPr>
      <w:r>
        <w:rPr/>
        <w:t>Academy of Management Review, 1999. </w:t>
      </w:r>
      <w:r>
        <w:rPr>
          <w:b/>
        </w:rPr>
        <w:t>24</w:t>
      </w:r>
      <w:r>
        <w:rPr/>
        <w:t>(3): p. 452-471.</w:t>
      </w:r>
    </w:p>
    <w:p>
      <w:pPr>
        <w:pStyle w:val="ListParagraph"/>
        <w:numPr>
          <w:ilvl w:val="0"/>
          <w:numId w:val="5"/>
        </w:numPr>
        <w:tabs>
          <w:tab w:pos="820" w:val="left" w:leader="none"/>
          <w:tab w:pos="821" w:val="left" w:leader="none"/>
        </w:tabs>
        <w:spacing w:line="240" w:lineRule="auto" w:before="0" w:after="0"/>
        <w:ind w:left="820" w:right="119" w:hanging="721"/>
        <w:jc w:val="both"/>
        <w:rPr>
          <w:sz w:val="22"/>
        </w:rPr>
      </w:pPr>
      <w:bookmarkStart w:name="_bookmark5" w:id="11"/>
      <w:bookmarkEnd w:id="11"/>
      <w:r>
        <w:rPr/>
      </w:r>
      <w:bookmarkStart w:name="_bookmark5" w:id="12"/>
      <w:bookmarkEnd w:id="12"/>
      <w:r>
        <w:rPr>
          <w:sz w:val="22"/>
        </w:rPr>
        <w:t>Cipri</w:t>
      </w:r>
      <w:r>
        <w:rPr>
          <w:sz w:val="22"/>
        </w:rPr>
        <w:t>ano, R.E., </w:t>
      </w:r>
      <w:r>
        <w:rPr>
          <w:i/>
          <w:sz w:val="22"/>
        </w:rPr>
        <w:t>Collegiality as a Fourth Criterion for Personnel Decisions. </w:t>
      </w:r>
      <w:r>
        <w:rPr>
          <w:sz w:val="22"/>
        </w:rPr>
        <w:t>The Department Chair, 2015. </w:t>
      </w:r>
      <w:r>
        <w:rPr>
          <w:b/>
          <w:sz w:val="22"/>
        </w:rPr>
        <w:t>25</w:t>
      </w:r>
      <w:r>
        <w:rPr>
          <w:sz w:val="22"/>
        </w:rPr>
        <w:t>(4): p.</w:t>
      </w:r>
      <w:r>
        <w:rPr>
          <w:spacing w:val="-2"/>
          <w:sz w:val="22"/>
        </w:rPr>
        <w:t> </w:t>
      </w:r>
      <w:r>
        <w:rPr>
          <w:sz w:val="22"/>
        </w:rPr>
        <w:t>21-22.</w:t>
      </w:r>
    </w:p>
    <w:p>
      <w:pPr>
        <w:pStyle w:val="ListParagraph"/>
        <w:numPr>
          <w:ilvl w:val="0"/>
          <w:numId w:val="5"/>
        </w:numPr>
        <w:tabs>
          <w:tab w:pos="820" w:val="left" w:leader="none"/>
          <w:tab w:pos="821" w:val="left" w:leader="none"/>
        </w:tabs>
        <w:spacing w:line="240" w:lineRule="auto" w:before="1" w:after="0"/>
        <w:ind w:left="820" w:right="121" w:hanging="721"/>
        <w:jc w:val="both"/>
        <w:rPr>
          <w:sz w:val="22"/>
        </w:rPr>
      </w:pPr>
      <w:bookmarkStart w:name="_bookmark6" w:id="13"/>
      <w:bookmarkEnd w:id="13"/>
      <w:r>
        <w:rPr/>
      </w:r>
      <w:bookmarkStart w:name="_bookmark6" w:id="14"/>
      <w:bookmarkEnd w:id="14"/>
      <w:r>
        <w:rPr>
          <w:sz w:val="22"/>
        </w:rPr>
        <w:t>Cipri</w:t>
      </w:r>
      <w:r>
        <w:rPr>
          <w:sz w:val="22"/>
        </w:rPr>
        <w:t>ano,</w:t>
      </w:r>
      <w:r>
        <w:rPr>
          <w:spacing w:val="-13"/>
          <w:sz w:val="22"/>
        </w:rPr>
        <w:t> </w:t>
      </w:r>
      <w:r>
        <w:rPr>
          <w:sz w:val="22"/>
        </w:rPr>
        <w:t>R.E.</w:t>
      </w:r>
      <w:r>
        <w:rPr>
          <w:spacing w:val="-12"/>
          <w:sz w:val="22"/>
        </w:rPr>
        <w:t> </w:t>
      </w:r>
      <w:r>
        <w:rPr>
          <w:sz w:val="22"/>
        </w:rPr>
        <w:t>and</w:t>
      </w:r>
      <w:r>
        <w:rPr>
          <w:spacing w:val="-12"/>
          <w:sz w:val="22"/>
        </w:rPr>
        <w:t> </w:t>
      </w:r>
      <w:r>
        <w:rPr>
          <w:sz w:val="22"/>
        </w:rPr>
        <w:t>J.L.</w:t>
      </w:r>
      <w:r>
        <w:rPr>
          <w:spacing w:val="-13"/>
          <w:sz w:val="22"/>
        </w:rPr>
        <w:t> </w:t>
      </w:r>
      <w:r>
        <w:rPr>
          <w:sz w:val="22"/>
        </w:rPr>
        <w:t>Buller,</w:t>
      </w:r>
      <w:r>
        <w:rPr>
          <w:spacing w:val="-13"/>
          <w:sz w:val="22"/>
        </w:rPr>
        <w:t> </w:t>
      </w:r>
      <w:r>
        <w:rPr>
          <w:i/>
          <w:sz w:val="22"/>
        </w:rPr>
        <w:t>Rating</w:t>
      </w:r>
      <w:r>
        <w:rPr>
          <w:i/>
          <w:spacing w:val="-13"/>
          <w:sz w:val="22"/>
        </w:rPr>
        <w:t> </w:t>
      </w:r>
      <w:r>
        <w:rPr>
          <w:i/>
          <w:sz w:val="22"/>
        </w:rPr>
        <w:t>Faculty</w:t>
      </w:r>
      <w:r>
        <w:rPr>
          <w:i/>
          <w:spacing w:val="-14"/>
          <w:sz w:val="22"/>
        </w:rPr>
        <w:t> </w:t>
      </w:r>
      <w:r>
        <w:rPr>
          <w:i/>
          <w:sz w:val="22"/>
        </w:rPr>
        <w:t>Collegiality.</w:t>
      </w:r>
      <w:r>
        <w:rPr>
          <w:i/>
          <w:spacing w:val="-12"/>
          <w:sz w:val="22"/>
        </w:rPr>
        <w:t> </w:t>
      </w:r>
      <w:r>
        <w:rPr>
          <w:sz w:val="22"/>
        </w:rPr>
        <w:t>Change:</w:t>
      </w:r>
      <w:r>
        <w:rPr>
          <w:spacing w:val="-12"/>
          <w:sz w:val="22"/>
        </w:rPr>
        <w:t> </w:t>
      </w:r>
      <w:r>
        <w:rPr>
          <w:sz w:val="22"/>
        </w:rPr>
        <w:t>The</w:t>
      </w:r>
      <w:r>
        <w:rPr>
          <w:spacing w:val="-13"/>
          <w:sz w:val="22"/>
        </w:rPr>
        <w:t> </w:t>
      </w:r>
      <w:r>
        <w:rPr>
          <w:sz w:val="22"/>
        </w:rPr>
        <w:t>Magazine</w:t>
      </w:r>
      <w:r>
        <w:rPr>
          <w:spacing w:val="-13"/>
          <w:sz w:val="22"/>
        </w:rPr>
        <w:t> </w:t>
      </w:r>
      <w:r>
        <w:rPr>
          <w:sz w:val="22"/>
        </w:rPr>
        <w:t>of</w:t>
      </w:r>
      <w:r>
        <w:rPr>
          <w:spacing w:val="-12"/>
          <w:sz w:val="22"/>
        </w:rPr>
        <w:t> </w:t>
      </w:r>
      <w:r>
        <w:rPr>
          <w:sz w:val="22"/>
        </w:rPr>
        <w:t>Higher</w:t>
      </w:r>
      <w:r>
        <w:rPr>
          <w:spacing w:val="-13"/>
          <w:sz w:val="22"/>
        </w:rPr>
        <w:t> </w:t>
      </w:r>
      <w:r>
        <w:rPr>
          <w:sz w:val="22"/>
        </w:rPr>
        <w:t>Learning, 2012. </w:t>
      </w:r>
      <w:r>
        <w:rPr>
          <w:b/>
          <w:sz w:val="22"/>
        </w:rPr>
        <w:t>44</w:t>
      </w:r>
      <w:r>
        <w:rPr>
          <w:sz w:val="22"/>
        </w:rPr>
        <w:t>(2): p.</w:t>
      </w:r>
      <w:r>
        <w:rPr>
          <w:spacing w:val="-2"/>
          <w:sz w:val="22"/>
        </w:rPr>
        <w:t> </w:t>
      </w:r>
      <w:r>
        <w:rPr>
          <w:sz w:val="22"/>
        </w:rPr>
        <w:t>45-48.</w:t>
      </w:r>
    </w:p>
    <w:p>
      <w:pPr>
        <w:pStyle w:val="ListParagraph"/>
        <w:numPr>
          <w:ilvl w:val="0"/>
          <w:numId w:val="5"/>
        </w:numPr>
        <w:tabs>
          <w:tab w:pos="820" w:val="left" w:leader="none"/>
          <w:tab w:pos="821" w:val="left" w:leader="none"/>
        </w:tabs>
        <w:spacing w:line="240" w:lineRule="auto" w:before="0" w:after="0"/>
        <w:ind w:left="820" w:right="118" w:hanging="721"/>
        <w:jc w:val="both"/>
        <w:rPr>
          <w:sz w:val="22"/>
        </w:rPr>
      </w:pPr>
      <w:r>
        <w:rPr>
          <w:sz w:val="22"/>
        </w:rPr>
        <w:t>Cipriano, R.E. and J.L. Buller. </w:t>
      </w:r>
      <w:r>
        <w:rPr>
          <w:i/>
          <w:sz w:val="22"/>
        </w:rPr>
        <w:t>Towards Development of a Reliable Instrument to Rate Collegiality </w:t>
      </w:r>
      <w:r>
        <w:rPr>
          <w:i/>
          <w:sz w:val="22"/>
        </w:rPr>
        <w:t>among Faculty Members of a University Department</w:t>
      </w:r>
      <w:r>
        <w:rPr>
          <w:sz w:val="22"/>
        </w:rPr>
        <w:t>. 2013; Available from: https://</w:t>
      </w:r>
      <w:hyperlink r:id="rId17">
        <w:r>
          <w:rPr>
            <w:color w:val="0000FF"/>
            <w:sz w:val="22"/>
            <w:u w:val="single" w:color="0000FF"/>
          </w:rPr>
          <w:t>www.ndsu.edu/fileadmin/forward/climate_workshops/20131106_Change_Magazine_--</w:t>
        </w:r>
      </w:hyperlink>
    </w:p>
    <w:p>
      <w:pPr>
        <w:pStyle w:val="BodyText"/>
        <w:ind w:left="820"/>
      </w:pPr>
      <w:hyperlink r:id="rId17">
        <w:r>
          <w:rPr>
            <w:color w:val="0000FF"/>
            <w:u w:val="single" w:color="0000FF"/>
          </w:rPr>
          <w:t>_Final_Article.pdf</w:t>
        </w:r>
        <w:r>
          <w:rPr/>
          <w:t>.</w:t>
        </w:r>
      </w:hyperlink>
    </w:p>
    <w:p>
      <w:pPr>
        <w:pStyle w:val="ListParagraph"/>
        <w:numPr>
          <w:ilvl w:val="0"/>
          <w:numId w:val="5"/>
        </w:numPr>
        <w:tabs>
          <w:tab w:pos="820" w:val="left" w:leader="none"/>
          <w:tab w:pos="821" w:val="left" w:leader="none"/>
        </w:tabs>
        <w:spacing w:line="240" w:lineRule="auto" w:before="0" w:after="0"/>
        <w:ind w:left="820" w:right="119" w:hanging="721"/>
        <w:jc w:val="left"/>
        <w:rPr>
          <w:sz w:val="22"/>
        </w:rPr>
      </w:pPr>
      <w:bookmarkStart w:name="_bookmark7" w:id="15"/>
      <w:bookmarkEnd w:id="15"/>
      <w:r>
        <w:rPr/>
      </w:r>
      <w:bookmarkStart w:name="_bookmark7" w:id="16"/>
      <w:bookmarkEnd w:id="16"/>
      <w:r>
        <w:rPr>
          <w:sz w:val="22"/>
        </w:rPr>
        <w:t>Cipri</w:t>
      </w:r>
      <w:r>
        <w:rPr>
          <w:sz w:val="22"/>
        </w:rPr>
        <w:t>ano,</w:t>
      </w:r>
      <w:r>
        <w:rPr>
          <w:spacing w:val="-10"/>
          <w:sz w:val="22"/>
        </w:rPr>
        <w:t> </w:t>
      </w:r>
      <w:r>
        <w:rPr>
          <w:sz w:val="22"/>
        </w:rPr>
        <w:t>R.E.</w:t>
      </w:r>
      <w:r>
        <w:rPr>
          <w:spacing w:val="-8"/>
          <w:sz w:val="22"/>
        </w:rPr>
        <w:t> </w:t>
      </w:r>
      <w:r>
        <w:rPr>
          <w:sz w:val="22"/>
        </w:rPr>
        <w:t>and</w:t>
      </w:r>
      <w:r>
        <w:rPr>
          <w:spacing w:val="-9"/>
          <w:sz w:val="22"/>
        </w:rPr>
        <w:t> </w:t>
      </w:r>
      <w:r>
        <w:rPr>
          <w:sz w:val="22"/>
        </w:rPr>
        <w:t>J.L.</w:t>
      </w:r>
      <w:r>
        <w:rPr>
          <w:spacing w:val="-10"/>
          <w:sz w:val="22"/>
        </w:rPr>
        <w:t> </w:t>
      </w:r>
      <w:r>
        <w:rPr>
          <w:sz w:val="22"/>
        </w:rPr>
        <w:t>Buller,</w:t>
      </w:r>
      <w:r>
        <w:rPr>
          <w:spacing w:val="-10"/>
          <w:sz w:val="22"/>
        </w:rPr>
        <w:t> </w:t>
      </w:r>
      <w:r>
        <w:rPr>
          <w:i/>
          <w:sz w:val="22"/>
        </w:rPr>
        <w:t>Is</w:t>
      </w:r>
      <w:r>
        <w:rPr>
          <w:i/>
          <w:spacing w:val="-10"/>
          <w:sz w:val="22"/>
        </w:rPr>
        <w:t> </w:t>
      </w:r>
      <w:r>
        <w:rPr>
          <w:i/>
          <w:sz w:val="22"/>
        </w:rPr>
        <w:t>Collegiality</w:t>
      </w:r>
      <w:r>
        <w:rPr>
          <w:i/>
          <w:spacing w:val="-9"/>
          <w:sz w:val="22"/>
        </w:rPr>
        <w:t> </w:t>
      </w:r>
      <w:r>
        <w:rPr>
          <w:i/>
          <w:sz w:val="22"/>
        </w:rPr>
        <w:t>a</w:t>
      </w:r>
      <w:r>
        <w:rPr>
          <w:i/>
          <w:spacing w:val="-9"/>
          <w:sz w:val="22"/>
        </w:rPr>
        <w:t> </w:t>
      </w:r>
      <w:r>
        <w:rPr>
          <w:i/>
          <w:sz w:val="22"/>
        </w:rPr>
        <w:t>Weapon</w:t>
      </w:r>
      <w:r>
        <w:rPr>
          <w:i/>
          <w:spacing w:val="-9"/>
          <w:sz w:val="22"/>
        </w:rPr>
        <w:t> </w:t>
      </w:r>
      <w:r>
        <w:rPr>
          <w:i/>
          <w:sz w:val="22"/>
        </w:rPr>
        <w:t>or</w:t>
      </w:r>
      <w:r>
        <w:rPr>
          <w:i/>
          <w:spacing w:val="-10"/>
          <w:sz w:val="22"/>
        </w:rPr>
        <w:t> </w:t>
      </w:r>
      <w:r>
        <w:rPr>
          <w:i/>
          <w:sz w:val="22"/>
        </w:rPr>
        <w:t>a</w:t>
      </w:r>
      <w:r>
        <w:rPr>
          <w:i/>
          <w:spacing w:val="-9"/>
          <w:sz w:val="22"/>
        </w:rPr>
        <w:t> </w:t>
      </w:r>
      <w:r>
        <w:rPr>
          <w:i/>
          <w:sz w:val="22"/>
        </w:rPr>
        <w:t>Shield?</w:t>
      </w:r>
      <w:r>
        <w:rPr>
          <w:i/>
          <w:spacing w:val="-7"/>
          <w:sz w:val="22"/>
        </w:rPr>
        <w:t> </w:t>
      </w:r>
      <w:r>
        <w:rPr>
          <w:sz w:val="22"/>
        </w:rPr>
        <w:t>Change:</w:t>
      </w:r>
      <w:r>
        <w:rPr>
          <w:spacing w:val="-9"/>
          <w:sz w:val="22"/>
        </w:rPr>
        <w:t> </w:t>
      </w:r>
      <w:r>
        <w:rPr>
          <w:sz w:val="22"/>
        </w:rPr>
        <w:t>The</w:t>
      </w:r>
      <w:r>
        <w:rPr>
          <w:spacing w:val="-8"/>
          <w:sz w:val="22"/>
        </w:rPr>
        <w:t> </w:t>
      </w:r>
      <w:r>
        <w:rPr>
          <w:sz w:val="22"/>
        </w:rPr>
        <w:t>Magazine</w:t>
      </w:r>
      <w:r>
        <w:rPr>
          <w:spacing w:val="-9"/>
          <w:sz w:val="22"/>
        </w:rPr>
        <w:t> </w:t>
      </w:r>
      <w:r>
        <w:rPr>
          <w:sz w:val="22"/>
        </w:rPr>
        <w:t>of</w:t>
      </w:r>
      <w:r>
        <w:rPr>
          <w:spacing w:val="-9"/>
          <w:sz w:val="22"/>
        </w:rPr>
        <w:t> </w:t>
      </w:r>
      <w:r>
        <w:rPr>
          <w:sz w:val="22"/>
        </w:rPr>
        <w:t>Higher Learning, 2017. </w:t>
      </w:r>
      <w:r>
        <w:rPr>
          <w:b/>
          <w:sz w:val="22"/>
        </w:rPr>
        <w:t>49</w:t>
      </w:r>
      <w:r>
        <w:rPr>
          <w:sz w:val="22"/>
        </w:rPr>
        <w:t>(1): p.</w:t>
      </w:r>
      <w:r>
        <w:rPr>
          <w:spacing w:val="-4"/>
          <w:sz w:val="22"/>
        </w:rPr>
        <w:t> </w:t>
      </w:r>
      <w:r>
        <w:rPr>
          <w:sz w:val="22"/>
        </w:rPr>
        <w:t>54-61.</w:t>
      </w:r>
    </w:p>
    <w:p>
      <w:pPr>
        <w:pStyle w:val="ListParagraph"/>
        <w:numPr>
          <w:ilvl w:val="0"/>
          <w:numId w:val="5"/>
        </w:numPr>
        <w:tabs>
          <w:tab w:pos="820" w:val="left" w:leader="none"/>
          <w:tab w:pos="821" w:val="left" w:leader="none"/>
        </w:tabs>
        <w:spacing w:line="268" w:lineRule="exact" w:before="0" w:after="0"/>
        <w:ind w:left="820" w:right="0" w:hanging="721"/>
        <w:jc w:val="left"/>
        <w:rPr>
          <w:sz w:val="22"/>
        </w:rPr>
      </w:pPr>
      <w:bookmarkStart w:name="_bookmark8" w:id="17"/>
      <w:bookmarkEnd w:id="17"/>
      <w:r>
        <w:rPr/>
      </w:r>
      <w:bookmarkStart w:name="_bookmark8" w:id="18"/>
      <w:bookmarkEnd w:id="18"/>
      <w:r>
        <w:rPr>
          <w:sz w:val="22"/>
        </w:rPr>
        <w:t>Lund</w:t>
      </w:r>
      <w:r>
        <w:rPr>
          <w:sz w:val="22"/>
        </w:rPr>
        <w:t>,</w:t>
      </w:r>
      <w:r>
        <w:rPr>
          <w:spacing w:val="-5"/>
          <w:sz w:val="22"/>
        </w:rPr>
        <w:t> </w:t>
      </w:r>
      <w:r>
        <w:rPr>
          <w:sz w:val="22"/>
        </w:rPr>
        <w:t>J.,</w:t>
      </w:r>
      <w:r>
        <w:rPr>
          <w:spacing w:val="-5"/>
          <w:sz w:val="22"/>
        </w:rPr>
        <w:t> </w:t>
      </w:r>
      <w:r>
        <w:rPr>
          <w:sz w:val="22"/>
        </w:rPr>
        <w:t>et</w:t>
      </w:r>
      <w:r>
        <w:rPr>
          <w:spacing w:val="-5"/>
          <w:sz w:val="22"/>
        </w:rPr>
        <w:t> </w:t>
      </w:r>
      <w:r>
        <w:rPr>
          <w:sz w:val="22"/>
        </w:rPr>
        <w:t>al.,</w:t>
      </w:r>
      <w:r>
        <w:rPr>
          <w:spacing w:val="-4"/>
          <w:sz w:val="22"/>
        </w:rPr>
        <w:t> </w:t>
      </w:r>
      <w:r>
        <w:rPr>
          <w:i/>
          <w:sz w:val="22"/>
        </w:rPr>
        <w:t>Faculty</w:t>
      </w:r>
      <w:r>
        <w:rPr>
          <w:i/>
          <w:spacing w:val="-5"/>
          <w:sz w:val="22"/>
        </w:rPr>
        <w:t> </w:t>
      </w:r>
      <w:r>
        <w:rPr>
          <w:i/>
          <w:sz w:val="22"/>
        </w:rPr>
        <w:t>Dispositions:</w:t>
      </w:r>
      <w:r>
        <w:rPr>
          <w:i/>
          <w:spacing w:val="-6"/>
          <w:sz w:val="22"/>
        </w:rPr>
        <w:t> </w:t>
      </w:r>
      <w:r>
        <w:rPr>
          <w:i/>
          <w:sz w:val="22"/>
        </w:rPr>
        <w:t>Seeking</w:t>
      </w:r>
      <w:r>
        <w:rPr>
          <w:i/>
          <w:spacing w:val="-5"/>
          <w:sz w:val="22"/>
        </w:rPr>
        <w:t> </w:t>
      </w:r>
      <w:r>
        <w:rPr>
          <w:i/>
          <w:sz w:val="22"/>
        </w:rPr>
        <w:t>Clarity</w:t>
      </w:r>
      <w:r>
        <w:rPr>
          <w:i/>
          <w:spacing w:val="-4"/>
          <w:sz w:val="22"/>
        </w:rPr>
        <w:t> </w:t>
      </w:r>
      <w:r>
        <w:rPr>
          <w:i/>
          <w:sz w:val="22"/>
        </w:rPr>
        <w:t>While</w:t>
      </w:r>
      <w:r>
        <w:rPr>
          <w:i/>
          <w:spacing w:val="-5"/>
          <w:sz w:val="22"/>
        </w:rPr>
        <w:t> </w:t>
      </w:r>
      <w:r>
        <w:rPr>
          <w:i/>
          <w:sz w:val="22"/>
        </w:rPr>
        <w:t>Looking</w:t>
      </w:r>
      <w:r>
        <w:rPr>
          <w:i/>
          <w:spacing w:val="-5"/>
          <w:sz w:val="22"/>
        </w:rPr>
        <w:t> </w:t>
      </w:r>
      <w:r>
        <w:rPr>
          <w:i/>
          <w:sz w:val="22"/>
        </w:rPr>
        <w:t>at</w:t>
      </w:r>
      <w:r>
        <w:rPr>
          <w:i/>
          <w:spacing w:val="-5"/>
          <w:sz w:val="22"/>
        </w:rPr>
        <w:t> </w:t>
      </w:r>
      <w:r>
        <w:rPr>
          <w:i/>
          <w:sz w:val="22"/>
        </w:rPr>
        <w:t>Muddy</w:t>
      </w:r>
      <w:r>
        <w:rPr>
          <w:i/>
          <w:spacing w:val="-4"/>
          <w:sz w:val="22"/>
        </w:rPr>
        <w:t> </w:t>
      </w:r>
      <w:r>
        <w:rPr>
          <w:i/>
          <w:sz w:val="22"/>
        </w:rPr>
        <w:t>Waters.</w:t>
      </w:r>
      <w:r>
        <w:rPr>
          <w:i/>
          <w:spacing w:val="-1"/>
          <w:sz w:val="22"/>
        </w:rPr>
        <w:t> </w:t>
      </w:r>
      <w:r>
        <w:rPr>
          <w:sz w:val="22"/>
        </w:rPr>
        <w:t>Quest,</w:t>
      </w:r>
      <w:r>
        <w:rPr>
          <w:spacing w:val="-5"/>
          <w:sz w:val="22"/>
        </w:rPr>
        <w:t> </w:t>
      </w:r>
      <w:r>
        <w:rPr>
          <w:sz w:val="22"/>
        </w:rPr>
        <w:t>2010.</w:t>
      </w:r>
    </w:p>
    <w:p>
      <w:pPr>
        <w:pStyle w:val="BodyText"/>
        <w:ind w:left="820"/>
      </w:pPr>
      <w:r>
        <w:rPr>
          <w:b/>
        </w:rPr>
        <w:t>62</w:t>
      </w:r>
      <w:r>
        <w:rPr/>
        <w:t>(3): p. 268-286.</w:t>
      </w:r>
    </w:p>
    <w:p>
      <w:pPr>
        <w:pStyle w:val="ListParagraph"/>
        <w:numPr>
          <w:ilvl w:val="0"/>
          <w:numId w:val="5"/>
        </w:numPr>
        <w:tabs>
          <w:tab w:pos="820" w:val="left" w:leader="none"/>
          <w:tab w:pos="821" w:val="left" w:leader="none"/>
        </w:tabs>
        <w:spacing w:line="240" w:lineRule="auto" w:before="1" w:after="0"/>
        <w:ind w:left="820" w:right="0" w:hanging="721"/>
        <w:jc w:val="left"/>
        <w:rPr>
          <w:i/>
          <w:sz w:val="22"/>
        </w:rPr>
      </w:pPr>
      <w:bookmarkStart w:name="_bookmark9" w:id="19"/>
      <w:bookmarkEnd w:id="19"/>
      <w:r>
        <w:rPr/>
      </w:r>
      <w:bookmarkStart w:name="_bookmark9" w:id="20"/>
      <w:bookmarkEnd w:id="20"/>
      <w:r>
        <w:rPr>
          <w:sz w:val="22"/>
        </w:rPr>
        <w:t>Schmidt</w:t>
      </w:r>
      <w:r>
        <w:rPr>
          <w:sz w:val="22"/>
        </w:rPr>
        <w:t>,</w:t>
      </w:r>
      <w:r>
        <w:rPr>
          <w:spacing w:val="7"/>
          <w:sz w:val="22"/>
        </w:rPr>
        <w:t> </w:t>
      </w:r>
      <w:r>
        <w:rPr>
          <w:sz w:val="22"/>
        </w:rPr>
        <w:t>C.E.,</w:t>
      </w:r>
      <w:r>
        <w:rPr>
          <w:spacing w:val="7"/>
          <w:sz w:val="22"/>
        </w:rPr>
        <w:t> </w:t>
      </w:r>
      <w:r>
        <w:rPr>
          <w:sz w:val="22"/>
        </w:rPr>
        <w:t>et</w:t>
      </w:r>
      <w:r>
        <w:rPr>
          <w:spacing w:val="8"/>
          <w:sz w:val="22"/>
        </w:rPr>
        <w:t> </w:t>
      </w:r>
      <w:r>
        <w:rPr>
          <w:sz w:val="22"/>
        </w:rPr>
        <w:t>al.,</w:t>
      </w:r>
      <w:r>
        <w:rPr>
          <w:spacing w:val="9"/>
          <w:sz w:val="22"/>
        </w:rPr>
        <w:t> </w:t>
      </w:r>
      <w:r>
        <w:rPr>
          <w:i/>
          <w:sz w:val="22"/>
        </w:rPr>
        <w:t>Perspectives</w:t>
      </w:r>
      <w:r>
        <w:rPr>
          <w:i/>
          <w:spacing w:val="8"/>
          <w:sz w:val="22"/>
        </w:rPr>
        <w:t> </w:t>
      </w:r>
      <w:r>
        <w:rPr>
          <w:i/>
          <w:sz w:val="22"/>
        </w:rPr>
        <w:t>About</w:t>
      </w:r>
      <w:r>
        <w:rPr>
          <w:i/>
          <w:spacing w:val="7"/>
          <w:sz w:val="22"/>
        </w:rPr>
        <w:t> </w:t>
      </w:r>
      <w:r>
        <w:rPr>
          <w:i/>
          <w:sz w:val="22"/>
        </w:rPr>
        <w:t>How</w:t>
      </w:r>
      <w:r>
        <w:rPr>
          <w:i/>
          <w:spacing w:val="9"/>
          <w:sz w:val="22"/>
        </w:rPr>
        <w:t> </w:t>
      </w:r>
      <w:r>
        <w:rPr>
          <w:i/>
          <w:sz w:val="22"/>
        </w:rPr>
        <w:t>to</w:t>
      </w:r>
      <w:r>
        <w:rPr>
          <w:i/>
          <w:spacing w:val="7"/>
          <w:sz w:val="22"/>
        </w:rPr>
        <w:t> </w:t>
      </w:r>
      <w:r>
        <w:rPr>
          <w:i/>
          <w:sz w:val="22"/>
        </w:rPr>
        <w:t>Define</w:t>
      </w:r>
      <w:r>
        <w:rPr>
          <w:i/>
          <w:spacing w:val="7"/>
          <w:sz w:val="22"/>
        </w:rPr>
        <w:t> </w:t>
      </w:r>
      <w:r>
        <w:rPr>
          <w:i/>
          <w:sz w:val="22"/>
        </w:rPr>
        <w:t>and</w:t>
      </w:r>
      <w:r>
        <w:rPr>
          <w:i/>
          <w:spacing w:val="8"/>
          <w:sz w:val="22"/>
        </w:rPr>
        <w:t> </w:t>
      </w:r>
      <w:r>
        <w:rPr>
          <w:i/>
          <w:sz w:val="22"/>
        </w:rPr>
        <w:t>Use</w:t>
      </w:r>
      <w:r>
        <w:rPr>
          <w:i/>
          <w:spacing w:val="7"/>
          <w:sz w:val="22"/>
        </w:rPr>
        <w:t> </w:t>
      </w:r>
      <w:r>
        <w:rPr>
          <w:i/>
          <w:sz w:val="22"/>
        </w:rPr>
        <w:t>Collegiality</w:t>
      </w:r>
      <w:r>
        <w:rPr>
          <w:i/>
          <w:spacing w:val="8"/>
          <w:sz w:val="22"/>
        </w:rPr>
        <w:t> </w:t>
      </w:r>
      <w:r>
        <w:rPr>
          <w:i/>
          <w:sz w:val="22"/>
        </w:rPr>
        <w:t>in</w:t>
      </w:r>
      <w:r>
        <w:rPr>
          <w:i/>
          <w:spacing w:val="8"/>
          <w:sz w:val="22"/>
        </w:rPr>
        <w:t> </w:t>
      </w:r>
      <w:r>
        <w:rPr>
          <w:i/>
          <w:sz w:val="22"/>
        </w:rPr>
        <w:t>Higher</w:t>
      </w:r>
      <w:r>
        <w:rPr>
          <w:i/>
          <w:spacing w:val="9"/>
          <w:sz w:val="22"/>
        </w:rPr>
        <w:t> </w:t>
      </w:r>
      <w:r>
        <w:rPr>
          <w:i/>
          <w:sz w:val="22"/>
        </w:rPr>
        <w:t>Education.</w:t>
      </w:r>
    </w:p>
    <w:p>
      <w:pPr>
        <w:pStyle w:val="BodyText"/>
        <w:spacing w:line="268" w:lineRule="exact"/>
        <w:ind w:left="820"/>
      </w:pPr>
      <w:r>
        <w:rPr/>
        <w:t>International Journal of Kinesiology in Higher Education, 2017. </w:t>
      </w:r>
      <w:r>
        <w:rPr>
          <w:b/>
        </w:rPr>
        <w:t>1</w:t>
      </w:r>
      <w:r>
        <w:rPr/>
        <w:t>(1): p. 28-34.</w:t>
      </w:r>
    </w:p>
    <w:p>
      <w:pPr>
        <w:pStyle w:val="ListParagraph"/>
        <w:numPr>
          <w:ilvl w:val="0"/>
          <w:numId w:val="5"/>
        </w:numPr>
        <w:tabs>
          <w:tab w:pos="821" w:val="left" w:leader="none"/>
        </w:tabs>
        <w:spacing w:line="240" w:lineRule="auto" w:before="0" w:after="0"/>
        <w:ind w:left="820" w:right="119" w:hanging="721"/>
        <w:jc w:val="both"/>
        <w:rPr>
          <w:sz w:val="22"/>
        </w:rPr>
      </w:pPr>
      <w:bookmarkStart w:name="_bookmark10" w:id="21"/>
      <w:bookmarkEnd w:id="21"/>
      <w:r>
        <w:rPr/>
      </w:r>
      <w:bookmarkStart w:name="_bookmark10" w:id="22"/>
      <w:bookmarkEnd w:id="22"/>
      <w:r>
        <w:rPr>
          <w:sz w:val="22"/>
        </w:rPr>
        <w:t>Schimmel</w:t>
      </w:r>
      <w:r>
        <w:rPr>
          <w:sz w:val="22"/>
        </w:rPr>
        <w:t>, T., P.C. Johnston, and M. Stasio, </w:t>
      </w:r>
      <w:r>
        <w:rPr>
          <w:i/>
          <w:sz w:val="22"/>
        </w:rPr>
        <w:t>Can “collegiality” be measured?: Further validation of </w:t>
      </w:r>
      <w:r>
        <w:rPr>
          <w:i/>
          <w:sz w:val="22"/>
        </w:rPr>
        <w:t>a faculty assessment model of discretionary behaviors. </w:t>
      </w:r>
      <w:r>
        <w:rPr>
          <w:sz w:val="22"/>
        </w:rPr>
        <w:t>Research in Higher Education Journal, 2013. </w:t>
      </w:r>
      <w:r>
        <w:rPr>
          <w:b/>
          <w:sz w:val="22"/>
        </w:rPr>
        <w:t>21</w:t>
      </w:r>
      <w:r>
        <w:rPr>
          <w:sz w:val="22"/>
        </w:rPr>
        <w:t>: p.</w:t>
      </w:r>
      <w:r>
        <w:rPr>
          <w:spacing w:val="-3"/>
          <w:sz w:val="22"/>
        </w:rPr>
        <w:t> </w:t>
      </w:r>
      <w:r>
        <w:rPr>
          <w:sz w:val="22"/>
        </w:rPr>
        <w:t>1-7.</w:t>
      </w:r>
    </w:p>
    <w:p>
      <w:pPr>
        <w:pStyle w:val="ListParagraph"/>
        <w:numPr>
          <w:ilvl w:val="0"/>
          <w:numId w:val="5"/>
        </w:numPr>
        <w:tabs>
          <w:tab w:pos="821" w:val="left" w:leader="none"/>
        </w:tabs>
        <w:spacing w:line="268" w:lineRule="exact" w:before="0" w:after="0"/>
        <w:ind w:left="820" w:right="0" w:hanging="721"/>
        <w:jc w:val="both"/>
        <w:rPr>
          <w:sz w:val="22"/>
        </w:rPr>
      </w:pPr>
      <w:bookmarkStart w:name="_bookmark11" w:id="23"/>
      <w:bookmarkEnd w:id="23"/>
      <w:r>
        <w:rPr/>
      </w:r>
      <w:bookmarkStart w:name="_bookmark11" w:id="24"/>
      <w:bookmarkEnd w:id="24"/>
      <w:r>
        <w:rPr>
          <w:sz w:val="22"/>
        </w:rPr>
        <w:t>C</w:t>
      </w:r>
      <w:r>
        <w:rPr>
          <w:sz w:val="22"/>
        </w:rPr>
        <w:t>onnell, M.A. and F.G. Savage, </w:t>
      </w:r>
      <w:r>
        <w:rPr>
          <w:i/>
          <w:sz w:val="22"/>
        </w:rPr>
        <w:t>Does Collegiality Count? </w:t>
      </w:r>
      <w:r>
        <w:rPr>
          <w:sz w:val="22"/>
        </w:rPr>
        <w:t>Academe, 2001. </w:t>
      </w:r>
      <w:r>
        <w:rPr>
          <w:b/>
          <w:sz w:val="22"/>
        </w:rPr>
        <w:t>87</w:t>
      </w:r>
      <w:r>
        <w:rPr>
          <w:sz w:val="22"/>
        </w:rPr>
        <w:t>(6): p.</w:t>
      </w:r>
      <w:r>
        <w:rPr>
          <w:spacing w:val="-13"/>
          <w:sz w:val="22"/>
        </w:rPr>
        <w:t> </w:t>
      </w:r>
      <w:r>
        <w:rPr>
          <w:sz w:val="22"/>
        </w:rPr>
        <w:t>37-40.</w:t>
      </w:r>
    </w:p>
    <w:p>
      <w:pPr>
        <w:pStyle w:val="ListParagraph"/>
        <w:numPr>
          <w:ilvl w:val="0"/>
          <w:numId w:val="5"/>
        </w:numPr>
        <w:tabs>
          <w:tab w:pos="821" w:val="left" w:leader="none"/>
        </w:tabs>
        <w:spacing w:line="240" w:lineRule="auto" w:before="0" w:after="0"/>
        <w:ind w:left="820" w:right="118" w:hanging="721"/>
        <w:jc w:val="both"/>
        <w:rPr>
          <w:sz w:val="22"/>
        </w:rPr>
      </w:pPr>
      <w:bookmarkStart w:name="_bookmark12" w:id="25"/>
      <w:bookmarkEnd w:id="25"/>
      <w:r>
        <w:rPr/>
      </w:r>
      <w:bookmarkStart w:name="_bookmark12" w:id="26"/>
      <w:bookmarkEnd w:id="26"/>
      <w:r>
        <w:rPr>
          <w:sz w:val="22"/>
        </w:rPr>
        <w:t>Schmidt</w:t>
      </w:r>
      <w:r>
        <w:rPr>
          <w:sz w:val="22"/>
        </w:rPr>
        <w:t>, P. </w:t>
      </w:r>
      <w:r>
        <w:rPr>
          <w:i/>
          <w:sz w:val="22"/>
        </w:rPr>
        <w:t>New Test to Measure Faculty Collegiality Produces Some Dissension Itself</w:t>
      </w:r>
      <w:r>
        <w:rPr>
          <w:sz w:val="22"/>
        </w:rPr>
        <w:t>. The Chronicle of Higher Education June 10, 2013; Available from: https://</w:t>
      </w:r>
      <w:hyperlink r:id="rId18">
        <w:r>
          <w:rPr>
            <w:color w:val="0000FF"/>
            <w:sz w:val="22"/>
            <w:u w:val="single" w:color="0000FF"/>
          </w:rPr>
          <w:t>www.chronicle.com/article/New-Test-to-Measure-Faculty/139695?cid=rclink</w:t>
        </w:r>
        <w:r>
          <w:rPr>
            <w:sz w:val="22"/>
          </w:rPr>
          <w:t>.</w:t>
        </w:r>
      </w:hyperlink>
    </w:p>
    <w:p>
      <w:pPr>
        <w:pStyle w:val="ListParagraph"/>
        <w:numPr>
          <w:ilvl w:val="0"/>
          <w:numId w:val="5"/>
        </w:numPr>
        <w:tabs>
          <w:tab w:pos="821" w:val="left" w:leader="none"/>
        </w:tabs>
        <w:spacing w:line="240" w:lineRule="auto" w:before="1" w:after="0"/>
        <w:ind w:left="820" w:right="117" w:hanging="721"/>
        <w:jc w:val="both"/>
        <w:rPr>
          <w:sz w:val="22"/>
        </w:rPr>
      </w:pPr>
      <w:bookmarkStart w:name="_bookmark13" w:id="27"/>
      <w:bookmarkEnd w:id="27"/>
      <w:r>
        <w:rPr/>
      </w:r>
      <w:bookmarkStart w:name="_bookmark13" w:id="28"/>
      <w:bookmarkEnd w:id="28"/>
      <w:r>
        <w:rPr>
          <w:sz w:val="22"/>
        </w:rPr>
        <w:t>Johnsto</w:t>
      </w:r>
      <w:r>
        <w:rPr>
          <w:sz w:val="22"/>
        </w:rPr>
        <w:t>n, P.C., </w:t>
      </w:r>
      <w:r>
        <w:rPr>
          <w:i/>
          <w:sz w:val="22"/>
        </w:rPr>
        <w:t>Revisiting the AAUP Recommendation: The Viability of Collegiality as a Fourth </w:t>
      </w:r>
      <w:r>
        <w:rPr>
          <w:i/>
          <w:sz w:val="22"/>
        </w:rPr>
        <w:t>Criterion for University Faculty Evaluation. </w:t>
      </w:r>
      <w:r>
        <w:rPr>
          <w:sz w:val="22"/>
        </w:rPr>
        <w:t>College Quarterly, 2012.</w:t>
      </w:r>
      <w:r>
        <w:rPr>
          <w:spacing w:val="-5"/>
          <w:sz w:val="22"/>
        </w:rPr>
        <w:t> </w:t>
      </w:r>
      <w:r>
        <w:rPr>
          <w:b/>
          <w:sz w:val="22"/>
        </w:rPr>
        <w:t>15</w:t>
      </w:r>
      <w:r>
        <w:rPr>
          <w:sz w:val="22"/>
        </w:rPr>
        <w:t>(1).</w:t>
      </w:r>
    </w:p>
    <w:p>
      <w:pPr>
        <w:pStyle w:val="ListParagraph"/>
        <w:numPr>
          <w:ilvl w:val="0"/>
          <w:numId w:val="5"/>
        </w:numPr>
        <w:tabs>
          <w:tab w:pos="821" w:val="left" w:leader="none"/>
        </w:tabs>
        <w:spacing w:line="240" w:lineRule="auto" w:before="0" w:after="0"/>
        <w:ind w:left="820" w:right="122" w:hanging="721"/>
        <w:jc w:val="both"/>
        <w:rPr>
          <w:sz w:val="22"/>
        </w:rPr>
      </w:pPr>
      <w:bookmarkStart w:name="_bookmark14" w:id="29"/>
      <w:bookmarkEnd w:id="29"/>
      <w:r>
        <w:rPr/>
      </w:r>
      <w:bookmarkStart w:name="_bookmark14" w:id="30"/>
      <w:bookmarkEnd w:id="30"/>
      <w:r>
        <w:rPr>
          <w:sz w:val="22"/>
        </w:rPr>
        <w:t>Johnsto</w:t>
      </w:r>
      <w:r>
        <w:rPr>
          <w:sz w:val="22"/>
        </w:rPr>
        <w:t>n, P.C., T. Schimmel, and H. O'Hara, </w:t>
      </w:r>
      <w:r>
        <w:rPr>
          <w:i/>
          <w:sz w:val="22"/>
        </w:rPr>
        <w:t>Revisiting the AAUP recommendation: Initial </w:t>
      </w:r>
      <w:r>
        <w:rPr>
          <w:i/>
          <w:sz w:val="22"/>
        </w:rPr>
        <w:t>Validation of a University Faculty Model of Collegiality. </w:t>
      </w:r>
      <w:r>
        <w:rPr>
          <w:sz w:val="22"/>
        </w:rPr>
        <w:t>College Quarterly, 2010.</w:t>
      </w:r>
      <w:r>
        <w:rPr>
          <w:spacing w:val="-14"/>
          <w:sz w:val="22"/>
        </w:rPr>
        <w:t> </w:t>
      </w:r>
      <w:r>
        <w:rPr>
          <w:b/>
          <w:sz w:val="22"/>
        </w:rPr>
        <w:t>13</w:t>
      </w:r>
      <w:r>
        <w:rPr>
          <w:sz w:val="22"/>
        </w:rPr>
        <w:t>(2).</w:t>
      </w:r>
    </w:p>
    <w:p>
      <w:pPr>
        <w:pStyle w:val="ListParagraph"/>
        <w:numPr>
          <w:ilvl w:val="0"/>
          <w:numId w:val="5"/>
        </w:numPr>
        <w:tabs>
          <w:tab w:pos="821" w:val="left" w:leader="none"/>
        </w:tabs>
        <w:spacing w:line="240" w:lineRule="auto" w:before="0" w:after="0"/>
        <w:ind w:left="820" w:right="120" w:hanging="721"/>
        <w:jc w:val="both"/>
        <w:rPr>
          <w:sz w:val="22"/>
        </w:rPr>
      </w:pPr>
      <w:bookmarkStart w:name="_bookmark15" w:id="31"/>
      <w:bookmarkEnd w:id="31"/>
      <w:r>
        <w:rPr/>
      </w:r>
      <w:bookmarkStart w:name="_bookmark15" w:id="32"/>
      <w:bookmarkEnd w:id="32"/>
      <w:r>
        <w:rPr>
          <w:sz w:val="22"/>
        </w:rPr>
        <w:t>M</w:t>
      </w:r>
      <w:r>
        <w:rPr>
          <w:sz w:val="22"/>
        </w:rPr>
        <w:t>iles, M., et al., </w:t>
      </w:r>
      <w:r>
        <w:rPr>
          <w:i/>
          <w:sz w:val="22"/>
        </w:rPr>
        <w:t>Collegiality in business schools. </w:t>
      </w:r>
      <w:r>
        <w:rPr>
          <w:sz w:val="22"/>
        </w:rPr>
        <w:t>The International Journal of Educational Management, 2015. </w:t>
      </w:r>
      <w:r>
        <w:rPr>
          <w:b/>
          <w:sz w:val="22"/>
        </w:rPr>
        <w:t>29</w:t>
      </w:r>
      <w:r>
        <w:rPr>
          <w:sz w:val="22"/>
        </w:rPr>
        <w:t>(3): p.</w:t>
      </w:r>
      <w:r>
        <w:rPr>
          <w:spacing w:val="-3"/>
          <w:sz w:val="22"/>
        </w:rPr>
        <w:t> </w:t>
      </w:r>
      <w:r>
        <w:rPr>
          <w:sz w:val="22"/>
        </w:rPr>
        <w:t>322-333.</w:t>
      </w:r>
    </w:p>
    <w:p>
      <w:pPr>
        <w:pStyle w:val="ListParagraph"/>
        <w:numPr>
          <w:ilvl w:val="0"/>
          <w:numId w:val="5"/>
        </w:numPr>
        <w:tabs>
          <w:tab w:pos="821" w:val="left" w:leader="none"/>
        </w:tabs>
        <w:spacing w:line="240" w:lineRule="auto" w:before="0" w:after="0"/>
        <w:ind w:left="820" w:right="117" w:hanging="721"/>
        <w:jc w:val="both"/>
        <w:rPr>
          <w:sz w:val="22"/>
        </w:rPr>
      </w:pPr>
      <w:bookmarkStart w:name="_bookmark16" w:id="33"/>
      <w:bookmarkEnd w:id="33"/>
      <w:r>
        <w:rPr/>
      </w:r>
      <w:bookmarkStart w:name="_bookmark16" w:id="34"/>
      <w:bookmarkEnd w:id="34"/>
      <w:r>
        <w:rPr>
          <w:sz w:val="22"/>
        </w:rPr>
        <w:t>Jahedi,</w:t>
      </w:r>
      <w:r>
        <w:rPr>
          <w:sz w:val="22"/>
        </w:rPr>
        <w:t> S. and F. Mendez, </w:t>
      </w:r>
      <w:r>
        <w:rPr>
          <w:i/>
          <w:sz w:val="22"/>
        </w:rPr>
        <w:t>On the advantages and disadvantages of subjective measures'. </w:t>
      </w:r>
      <w:r>
        <w:rPr>
          <w:sz w:val="22"/>
        </w:rPr>
        <w:t>Journal of Economic Behavior &amp; Organization, 2014. </w:t>
      </w:r>
      <w:r>
        <w:rPr>
          <w:b/>
          <w:sz w:val="22"/>
        </w:rPr>
        <w:t>98</w:t>
      </w:r>
      <w:r>
        <w:rPr>
          <w:sz w:val="22"/>
        </w:rPr>
        <w:t>: p.</w:t>
      </w:r>
      <w:r>
        <w:rPr>
          <w:spacing w:val="-6"/>
          <w:sz w:val="22"/>
        </w:rPr>
        <w:t> </w:t>
      </w:r>
      <w:r>
        <w:rPr>
          <w:sz w:val="22"/>
        </w:rPr>
        <w:t>97-114.</w:t>
      </w:r>
    </w:p>
    <w:p>
      <w:pPr>
        <w:pStyle w:val="ListParagraph"/>
        <w:numPr>
          <w:ilvl w:val="0"/>
          <w:numId w:val="5"/>
        </w:numPr>
        <w:tabs>
          <w:tab w:pos="821" w:val="left" w:leader="none"/>
        </w:tabs>
        <w:spacing w:line="240" w:lineRule="auto" w:before="0" w:after="0"/>
        <w:ind w:left="820" w:right="120" w:hanging="721"/>
        <w:jc w:val="both"/>
        <w:rPr>
          <w:sz w:val="22"/>
        </w:rPr>
      </w:pPr>
      <w:bookmarkStart w:name="_bookmark17" w:id="35"/>
      <w:bookmarkEnd w:id="35"/>
      <w:r>
        <w:rPr/>
      </w:r>
      <w:bookmarkStart w:name="_bookmark17" w:id="36"/>
      <w:bookmarkEnd w:id="36"/>
      <w:r>
        <w:rPr>
          <w:sz w:val="22"/>
        </w:rPr>
        <w:t>Briscoe,</w:t>
      </w:r>
      <w:r>
        <w:rPr>
          <w:sz w:val="22"/>
        </w:rPr>
        <w:t> F., M.K. Chin, and D.C. Hambrick, </w:t>
      </w:r>
      <w:r>
        <w:rPr>
          <w:i/>
          <w:sz w:val="22"/>
        </w:rPr>
        <w:t>CEO IDEOLOGY AS AN ELEMENT OF THE CORPORATE </w:t>
      </w:r>
      <w:r>
        <w:rPr>
          <w:i/>
          <w:sz w:val="22"/>
        </w:rPr>
        <w:t>OPPORTUNITY</w:t>
      </w:r>
      <w:r>
        <w:rPr>
          <w:i/>
          <w:spacing w:val="-14"/>
          <w:sz w:val="22"/>
        </w:rPr>
        <w:t> </w:t>
      </w:r>
      <w:r>
        <w:rPr>
          <w:i/>
          <w:sz w:val="22"/>
        </w:rPr>
        <w:t>STRUCTURE</w:t>
      </w:r>
      <w:r>
        <w:rPr>
          <w:i/>
          <w:spacing w:val="-13"/>
          <w:sz w:val="22"/>
        </w:rPr>
        <w:t> </w:t>
      </w:r>
      <w:r>
        <w:rPr>
          <w:i/>
          <w:sz w:val="22"/>
        </w:rPr>
        <w:t>FOR</w:t>
      </w:r>
      <w:r>
        <w:rPr>
          <w:i/>
          <w:spacing w:val="-14"/>
          <w:sz w:val="22"/>
        </w:rPr>
        <w:t> </w:t>
      </w:r>
      <w:r>
        <w:rPr>
          <w:i/>
          <w:sz w:val="22"/>
        </w:rPr>
        <w:t>SOCIAL</w:t>
      </w:r>
      <w:r>
        <w:rPr>
          <w:i/>
          <w:spacing w:val="-12"/>
          <w:sz w:val="22"/>
        </w:rPr>
        <w:t> </w:t>
      </w:r>
      <w:r>
        <w:rPr>
          <w:i/>
          <w:sz w:val="22"/>
        </w:rPr>
        <w:t>ACTIVISTS.</w:t>
      </w:r>
      <w:r>
        <w:rPr>
          <w:i/>
          <w:spacing w:val="-12"/>
          <w:sz w:val="22"/>
        </w:rPr>
        <w:t> </w:t>
      </w:r>
      <w:r>
        <w:rPr>
          <w:sz w:val="22"/>
        </w:rPr>
        <w:t>Academy</w:t>
      </w:r>
      <w:r>
        <w:rPr>
          <w:spacing w:val="-14"/>
          <w:sz w:val="22"/>
        </w:rPr>
        <w:t> </w:t>
      </w:r>
      <w:r>
        <w:rPr>
          <w:sz w:val="22"/>
        </w:rPr>
        <w:t>of</w:t>
      </w:r>
      <w:r>
        <w:rPr>
          <w:spacing w:val="-12"/>
          <w:sz w:val="22"/>
        </w:rPr>
        <w:t> </w:t>
      </w:r>
      <w:r>
        <w:rPr>
          <w:sz w:val="22"/>
        </w:rPr>
        <w:t>Management</w:t>
      </w:r>
      <w:r>
        <w:rPr>
          <w:spacing w:val="-11"/>
          <w:sz w:val="22"/>
        </w:rPr>
        <w:t> </w:t>
      </w:r>
      <w:r>
        <w:rPr>
          <w:sz w:val="22"/>
        </w:rPr>
        <w:t>Journal,</w:t>
      </w:r>
      <w:r>
        <w:rPr>
          <w:spacing w:val="-13"/>
          <w:sz w:val="22"/>
        </w:rPr>
        <w:t> </w:t>
      </w:r>
      <w:r>
        <w:rPr>
          <w:sz w:val="22"/>
        </w:rPr>
        <w:t>2014.</w:t>
      </w:r>
      <w:r>
        <w:rPr>
          <w:spacing w:val="-12"/>
          <w:sz w:val="22"/>
        </w:rPr>
        <w:t> </w:t>
      </w:r>
      <w:r>
        <w:rPr>
          <w:b/>
          <w:sz w:val="22"/>
        </w:rPr>
        <w:t>57</w:t>
      </w:r>
      <w:r>
        <w:rPr>
          <w:sz w:val="22"/>
        </w:rPr>
        <w:t>(6): p.</w:t>
      </w:r>
      <w:r>
        <w:rPr>
          <w:spacing w:val="-2"/>
          <w:sz w:val="22"/>
        </w:rPr>
        <w:t> </w:t>
      </w:r>
      <w:r>
        <w:rPr>
          <w:sz w:val="22"/>
        </w:rPr>
        <w:t>1786-1809.</w:t>
      </w:r>
    </w:p>
    <w:p>
      <w:pPr>
        <w:pStyle w:val="ListParagraph"/>
        <w:numPr>
          <w:ilvl w:val="0"/>
          <w:numId w:val="5"/>
        </w:numPr>
        <w:tabs>
          <w:tab w:pos="821" w:val="left" w:leader="none"/>
        </w:tabs>
        <w:spacing w:line="268" w:lineRule="exact" w:before="0" w:after="0"/>
        <w:ind w:left="820" w:right="0" w:hanging="721"/>
        <w:jc w:val="both"/>
        <w:rPr>
          <w:i/>
          <w:sz w:val="22"/>
        </w:rPr>
      </w:pPr>
      <w:bookmarkStart w:name="_bookmark18" w:id="37"/>
      <w:bookmarkEnd w:id="37"/>
      <w:r>
        <w:rPr/>
      </w:r>
      <w:bookmarkStart w:name="_bookmark18" w:id="38"/>
      <w:bookmarkEnd w:id="38"/>
      <w:r>
        <w:rPr>
          <w:sz w:val="22"/>
        </w:rPr>
        <w:t>C</w:t>
      </w:r>
      <w:r>
        <w:rPr>
          <w:sz w:val="22"/>
        </w:rPr>
        <w:t>ohen,</w:t>
      </w:r>
      <w:r>
        <w:rPr>
          <w:spacing w:val="32"/>
          <w:sz w:val="22"/>
        </w:rPr>
        <w:t> </w:t>
      </w:r>
      <w:r>
        <w:rPr>
          <w:sz w:val="22"/>
        </w:rPr>
        <w:t>G.L.,</w:t>
      </w:r>
      <w:r>
        <w:rPr>
          <w:spacing w:val="36"/>
          <w:sz w:val="22"/>
        </w:rPr>
        <w:t> </w:t>
      </w:r>
      <w:r>
        <w:rPr>
          <w:i/>
          <w:sz w:val="22"/>
        </w:rPr>
        <w:t>Party</w:t>
      </w:r>
      <w:r>
        <w:rPr>
          <w:i/>
          <w:spacing w:val="32"/>
          <w:sz w:val="22"/>
        </w:rPr>
        <w:t> </w:t>
      </w:r>
      <w:r>
        <w:rPr>
          <w:i/>
          <w:sz w:val="22"/>
        </w:rPr>
        <w:t>over</w:t>
      </w:r>
      <w:r>
        <w:rPr>
          <w:i/>
          <w:spacing w:val="33"/>
          <w:sz w:val="22"/>
        </w:rPr>
        <w:t> </w:t>
      </w:r>
      <w:r>
        <w:rPr>
          <w:i/>
          <w:sz w:val="22"/>
        </w:rPr>
        <w:t>policy:</w:t>
      </w:r>
      <w:r>
        <w:rPr>
          <w:i/>
          <w:spacing w:val="33"/>
          <w:sz w:val="22"/>
        </w:rPr>
        <w:t> </w:t>
      </w:r>
      <w:r>
        <w:rPr>
          <w:i/>
          <w:sz w:val="22"/>
        </w:rPr>
        <w:t>The</w:t>
      </w:r>
      <w:r>
        <w:rPr>
          <w:i/>
          <w:spacing w:val="33"/>
          <w:sz w:val="22"/>
        </w:rPr>
        <w:t> </w:t>
      </w:r>
      <w:r>
        <w:rPr>
          <w:i/>
          <w:sz w:val="22"/>
        </w:rPr>
        <w:t>dominating</w:t>
      </w:r>
      <w:r>
        <w:rPr>
          <w:i/>
          <w:spacing w:val="33"/>
          <w:sz w:val="22"/>
        </w:rPr>
        <w:t> </w:t>
      </w:r>
      <w:r>
        <w:rPr>
          <w:i/>
          <w:sz w:val="22"/>
        </w:rPr>
        <w:t>impact</w:t>
      </w:r>
      <w:r>
        <w:rPr>
          <w:i/>
          <w:spacing w:val="33"/>
          <w:sz w:val="22"/>
        </w:rPr>
        <w:t> </w:t>
      </w:r>
      <w:r>
        <w:rPr>
          <w:i/>
          <w:sz w:val="22"/>
        </w:rPr>
        <w:t>of</w:t>
      </w:r>
      <w:r>
        <w:rPr>
          <w:i/>
          <w:spacing w:val="33"/>
          <w:sz w:val="22"/>
        </w:rPr>
        <w:t> </w:t>
      </w:r>
      <w:r>
        <w:rPr>
          <w:i/>
          <w:sz w:val="22"/>
        </w:rPr>
        <w:t>group</w:t>
      </w:r>
      <w:r>
        <w:rPr>
          <w:i/>
          <w:spacing w:val="32"/>
          <w:sz w:val="22"/>
        </w:rPr>
        <w:t> </w:t>
      </w:r>
      <w:r>
        <w:rPr>
          <w:i/>
          <w:sz w:val="22"/>
        </w:rPr>
        <w:t>influence</w:t>
      </w:r>
      <w:r>
        <w:rPr>
          <w:i/>
          <w:spacing w:val="33"/>
          <w:sz w:val="22"/>
        </w:rPr>
        <w:t> </w:t>
      </w:r>
      <w:r>
        <w:rPr>
          <w:i/>
          <w:sz w:val="22"/>
        </w:rPr>
        <w:t>on</w:t>
      </w:r>
      <w:r>
        <w:rPr>
          <w:i/>
          <w:spacing w:val="33"/>
          <w:sz w:val="22"/>
        </w:rPr>
        <w:t> </w:t>
      </w:r>
      <w:r>
        <w:rPr>
          <w:i/>
          <w:sz w:val="22"/>
        </w:rPr>
        <w:t>political</w:t>
      </w:r>
      <w:r>
        <w:rPr>
          <w:i/>
          <w:spacing w:val="34"/>
          <w:sz w:val="22"/>
        </w:rPr>
        <w:t> </w:t>
      </w:r>
      <w:r>
        <w:rPr>
          <w:i/>
          <w:sz w:val="22"/>
        </w:rPr>
        <w:t>beliefs.</w:t>
      </w:r>
    </w:p>
    <w:p>
      <w:pPr>
        <w:pStyle w:val="BodyText"/>
        <w:spacing w:line="268" w:lineRule="exact"/>
        <w:ind w:left="820"/>
        <w:jc w:val="both"/>
      </w:pPr>
      <w:r>
        <w:rPr/>
        <w:t>Journal of Personality and Social Psychology, 2003. </w:t>
      </w:r>
      <w:r>
        <w:rPr>
          <w:b/>
        </w:rPr>
        <w:t>85</w:t>
      </w:r>
      <w:r>
        <w:rPr/>
        <w:t>(5): p. 808-822.</w:t>
      </w:r>
    </w:p>
    <w:p>
      <w:pPr>
        <w:spacing w:after="0" w:line="268" w:lineRule="exact"/>
        <w:jc w:val="both"/>
        <w:sectPr>
          <w:pgSz w:w="12240" w:h="15840"/>
          <w:pgMar w:top="1420" w:bottom="280" w:left="1340" w:right="1320"/>
        </w:sectPr>
      </w:pPr>
    </w:p>
    <w:p>
      <w:pPr>
        <w:pStyle w:val="ListParagraph"/>
        <w:numPr>
          <w:ilvl w:val="0"/>
          <w:numId w:val="5"/>
        </w:numPr>
        <w:tabs>
          <w:tab w:pos="820" w:val="left" w:leader="none"/>
          <w:tab w:pos="821" w:val="left" w:leader="none"/>
        </w:tabs>
        <w:spacing w:line="240" w:lineRule="auto" w:before="40" w:after="0"/>
        <w:ind w:left="820" w:right="121" w:hanging="721"/>
        <w:jc w:val="left"/>
        <w:rPr>
          <w:sz w:val="22"/>
        </w:rPr>
      </w:pPr>
      <w:bookmarkStart w:name="_bookmark19" w:id="39"/>
      <w:bookmarkEnd w:id="39"/>
      <w:r>
        <w:rPr/>
      </w:r>
      <w:bookmarkStart w:name="_bookmark19" w:id="40"/>
      <w:bookmarkEnd w:id="40"/>
      <w:r>
        <w:rPr>
          <w:sz w:val="22"/>
        </w:rPr>
        <w:t>Steinbu</w:t>
      </w:r>
      <w:r>
        <w:rPr>
          <w:sz w:val="22"/>
        </w:rPr>
        <w:t>ch, R. and J. Silversteuin. </w:t>
      </w:r>
      <w:r>
        <w:rPr>
          <w:i/>
          <w:sz w:val="22"/>
        </w:rPr>
        <w:t>Free Speech on Campus and Academic Freedom Under Attack in </w:t>
      </w:r>
      <w:r>
        <w:rPr>
          <w:i/>
          <w:sz w:val="22"/>
        </w:rPr>
        <w:t>Arkansas</w:t>
      </w:r>
      <w:r>
        <w:rPr>
          <w:sz w:val="22"/>
        </w:rPr>
        <w:t>. James G. Martin Center for Academic Renewal Nov. 21, 2017; Available from: https://</w:t>
      </w:r>
      <w:hyperlink r:id="rId19">
        <w:r>
          <w:rPr>
            <w:color w:val="0000FF"/>
            <w:sz w:val="22"/>
            <w:u w:val="single" w:color="0000FF"/>
          </w:rPr>
          <w:t>www.jamesgmartin.center/2017/11/free-speech-campus-academic-freedom-attack-</w:t>
        </w:r>
      </w:hyperlink>
      <w:hyperlink r:id="rId19">
        <w:r>
          <w:rPr>
            <w:color w:val="0000FF"/>
            <w:sz w:val="22"/>
            <w:u w:val="single" w:color="0000FF"/>
          </w:rPr>
          <w:t> arkansas/</w:t>
        </w:r>
        <w:r>
          <w:rPr>
            <w:sz w:val="22"/>
          </w:rPr>
          <w:t>.</w:t>
        </w:r>
      </w:hyperlink>
    </w:p>
    <w:p>
      <w:pPr>
        <w:pStyle w:val="ListParagraph"/>
        <w:numPr>
          <w:ilvl w:val="0"/>
          <w:numId w:val="5"/>
        </w:numPr>
        <w:tabs>
          <w:tab w:pos="821" w:val="left" w:leader="none"/>
        </w:tabs>
        <w:spacing w:line="240" w:lineRule="auto" w:before="0" w:after="0"/>
        <w:ind w:left="820" w:right="118" w:hanging="721"/>
        <w:jc w:val="both"/>
        <w:rPr>
          <w:sz w:val="22"/>
        </w:rPr>
      </w:pPr>
      <w:bookmarkStart w:name="_bookmark20" w:id="41"/>
      <w:bookmarkEnd w:id="41"/>
      <w:r>
        <w:rPr/>
      </w:r>
      <w:bookmarkStart w:name="_bookmark20" w:id="42"/>
      <w:bookmarkEnd w:id="42"/>
      <w:r>
        <w:rPr>
          <w:sz w:val="22"/>
        </w:rPr>
        <w:t>Anon.</w:t>
      </w:r>
      <w:r>
        <w:rPr>
          <w:sz w:val="22"/>
        </w:rPr>
        <w:t> </w:t>
      </w:r>
      <w:r>
        <w:rPr>
          <w:i/>
          <w:sz w:val="22"/>
        </w:rPr>
        <w:t>Apointments, Promotion, Tenure, Non-Reappointment, and Dismissal of Faculty</w:t>
      </w:r>
      <w:r>
        <w:rPr>
          <w:sz w:val="22"/>
        </w:rPr>
        <w:t>. Proposed revisions in University of Arkansas bylaws drafted by University of Arkansas in-house attorneys 2017; Available from: https://</w:t>
      </w:r>
      <w:hyperlink r:id="rId20">
        <w:r>
          <w:rPr>
            <w:color w:val="0000FF"/>
            <w:sz w:val="22"/>
            <w:u w:val="single" w:color="0000FF"/>
          </w:rPr>
          <w:t>www.uasys.edu/wp-content/uploads/sites/16/2017/11/BP-405.1-</w:t>
        </w:r>
      </w:hyperlink>
      <w:hyperlink r:id="rId20">
        <w:r>
          <w:rPr>
            <w:color w:val="0000FF"/>
            <w:sz w:val="22"/>
            <w:u w:val="single" w:color="0000FF"/>
          </w:rPr>
          <w:t> Appointment-Promotion-Tenure-REVISIONS.pdf</w:t>
        </w:r>
        <w:r>
          <w:rPr>
            <w:sz w:val="22"/>
          </w:rPr>
          <w:t>.</w:t>
        </w:r>
      </w:hyperlink>
    </w:p>
    <w:p>
      <w:pPr>
        <w:pStyle w:val="ListParagraph"/>
        <w:numPr>
          <w:ilvl w:val="0"/>
          <w:numId w:val="5"/>
        </w:numPr>
        <w:tabs>
          <w:tab w:pos="821" w:val="left" w:leader="none"/>
        </w:tabs>
        <w:spacing w:line="240" w:lineRule="auto" w:before="0" w:after="0"/>
        <w:ind w:left="820" w:right="117" w:hanging="721"/>
        <w:jc w:val="both"/>
        <w:rPr>
          <w:sz w:val="22"/>
        </w:rPr>
      </w:pPr>
      <w:bookmarkStart w:name="_bookmark21" w:id="43"/>
      <w:bookmarkEnd w:id="43"/>
      <w:r>
        <w:rPr/>
      </w:r>
      <w:bookmarkStart w:name="_bookmark21" w:id="44"/>
      <w:bookmarkEnd w:id="44"/>
      <w:r>
        <w:rPr>
          <w:sz w:val="22"/>
        </w:rPr>
        <w:t>Hall</w:t>
      </w:r>
      <w:r>
        <w:rPr>
          <w:sz w:val="22"/>
        </w:rPr>
        <w:t>, K.E. </w:t>
      </w:r>
      <w:r>
        <w:rPr>
          <w:i/>
          <w:sz w:val="22"/>
        </w:rPr>
        <w:t>Letter from UA Faculty Senate Chair to UA Cancellor</w:t>
      </w:r>
      <w:r>
        <w:rPr>
          <w:sz w:val="22"/>
        </w:rPr>
        <w:t>. 2017; Available from:</w:t>
      </w:r>
      <w:r>
        <w:rPr>
          <w:color w:val="0000FF"/>
          <w:sz w:val="22"/>
          <w:u w:val="single" w:color="0000FF"/>
        </w:rPr>
        <w:t> </w:t>
      </w:r>
      <w:hyperlink r:id="rId21">
        <w:r>
          <w:rPr>
            <w:color w:val="0000FF"/>
            <w:sz w:val="22"/>
            <w:u w:val="single" w:color="0000FF"/>
          </w:rPr>
          <w:t>http://academicsenate.uams.edu/files/2017/11/BoT405-1_Exec_Review_Nov2017.pdf</w:t>
        </w:r>
        <w:r>
          <w:rPr>
            <w:sz w:val="22"/>
          </w:rPr>
          <w:t>.</w:t>
        </w:r>
      </w:hyperlink>
    </w:p>
    <w:p>
      <w:pPr>
        <w:pStyle w:val="ListParagraph"/>
        <w:numPr>
          <w:ilvl w:val="0"/>
          <w:numId w:val="5"/>
        </w:numPr>
        <w:tabs>
          <w:tab w:pos="821" w:val="left" w:leader="none"/>
        </w:tabs>
        <w:spacing w:line="240" w:lineRule="auto" w:before="1" w:after="0"/>
        <w:ind w:left="820" w:right="118" w:hanging="721"/>
        <w:jc w:val="both"/>
        <w:rPr>
          <w:sz w:val="22"/>
        </w:rPr>
      </w:pPr>
      <w:bookmarkStart w:name="_bookmark22" w:id="45"/>
      <w:bookmarkEnd w:id="45"/>
      <w:r>
        <w:rPr/>
      </w:r>
      <w:bookmarkStart w:name="_bookmark22" w:id="46"/>
      <w:bookmarkEnd w:id="46"/>
      <w:r>
        <w:rPr>
          <w:sz w:val="22"/>
        </w:rPr>
        <w:t>Jun</w:t>
      </w:r>
      <w:r>
        <w:rPr>
          <w:sz w:val="22"/>
        </w:rPr>
        <w:t>e, A.W. </w:t>
      </w:r>
      <w:r>
        <w:rPr>
          <w:i/>
          <w:sz w:val="22"/>
        </w:rPr>
        <w:t>When ‘Collegiality’ and Evaluating Faculty Collide</w:t>
      </w:r>
      <w:r>
        <w:rPr>
          <w:sz w:val="22"/>
        </w:rPr>
        <w:t>. The Chronicle of Higher Education Nov. 22, 2018; Available from: https://</w:t>
      </w:r>
      <w:hyperlink r:id="rId22">
        <w:r>
          <w:rPr>
            <w:color w:val="0000FF"/>
            <w:sz w:val="22"/>
            <w:u w:val="single" w:color="0000FF"/>
          </w:rPr>
          <w:t>www.chronicle.com/article/When-Collegiality-</w:t>
        </w:r>
      </w:hyperlink>
      <w:hyperlink r:id="rId22">
        <w:r>
          <w:rPr>
            <w:color w:val="0000FF"/>
            <w:sz w:val="22"/>
            <w:u w:val="single" w:color="0000FF"/>
          </w:rPr>
          <w:t> and/241862?cid=wcontentlist_hp_latest</w:t>
        </w:r>
        <w:r>
          <w:rPr>
            <w:sz w:val="22"/>
          </w:rPr>
          <w:t>.</w:t>
        </w:r>
      </w:hyperlink>
    </w:p>
    <w:p>
      <w:pPr>
        <w:pStyle w:val="ListParagraph"/>
        <w:numPr>
          <w:ilvl w:val="0"/>
          <w:numId w:val="5"/>
        </w:numPr>
        <w:tabs>
          <w:tab w:pos="821" w:val="left" w:leader="none"/>
        </w:tabs>
        <w:spacing w:line="240" w:lineRule="auto" w:before="0" w:after="0"/>
        <w:ind w:left="820" w:right="118" w:hanging="721"/>
        <w:jc w:val="both"/>
        <w:rPr>
          <w:sz w:val="22"/>
        </w:rPr>
      </w:pPr>
      <w:bookmarkStart w:name="_bookmark23" w:id="47"/>
      <w:bookmarkEnd w:id="47"/>
      <w:r>
        <w:rPr/>
      </w:r>
      <w:bookmarkStart w:name="_bookmark23" w:id="48"/>
      <w:bookmarkEnd w:id="48"/>
      <w:r>
        <w:rPr>
          <w:sz w:val="22"/>
        </w:rPr>
        <w:t>Senate</w:t>
      </w:r>
      <w:r>
        <w:rPr>
          <w:sz w:val="22"/>
        </w:rPr>
        <w:t>, U.F. </w:t>
      </w:r>
      <w:r>
        <w:rPr>
          <w:i/>
          <w:sz w:val="22"/>
        </w:rPr>
        <w:t>Letter from UA Faculty Senate to UA President and Board of Trustees</w:t>
      </w:r>
      <w:r>
        <w:rPr>
          <w:sz w:val="22"/>
        </w:rPr>
        <w:t>. Nov. 6, 2017; Available from:</w:t>
      </w:r>
      <w:r>
        <w:rPr>
          <w:color w:val="0000FF"/>
          <w:sz w:val="22"/>
        </w:rPr>
        <w:t> </w:t>
      </w:r>
      <w:hyperlink r:id="rId23">
        <w:r>
          <w:rPr>
            <w:color w:val="0000FF"/>
            <w:sz w:val="22"/>
            <w:u w:val="single" w:color="0000FF"/>
          </w:rPr>
          <w:t>http://academicsenate.uams.edu/files/2017/11/UAMS-Letter-to-BOT-11-7-</w:t>
        </w:r>
      </w:hyperlink>
      <w:hyperlink r:id="rId23">
        <w:r>
          <w:rPr>
            <w:color w:val="0000FF"/>
            <w:sz w:val="22"/>
            <w:u w:val="single" w:color="0000FF"/>
          </w:rPr>
          <w:t> 17.pdf</w:t>
        </w:r>
        <w:r>
          <w:rPr>
            <w:sz w:val="22"/>
          </w:rPr>
          <w:t>.</w:t>
        </w:r>
      </w:hyperlink>
    </w:p>
    <w:p>
      <w:pPr>
        <w:pStyle w:val="ListParagraph"/>
        <w:numPr>
          <w:ilvl w:val="0"/>
          <w:numId w:val="5"/>
        </w:numPr>
        <w:tabs>
          <w:tab w:pos="821" w:val="left" w:leader="none"/>
        </w:tabs>
        <w:spacing w:line="268" w:lineRule="exact" w:before="0" w:after="0"/>
        <w:ind w:left="820" w:right="0" w:hanging="721"/>
        <w:jc w:val="both"/>
        <w:rPr>
          <w:sz w:val="22"/>
        </w:rPr>
      </w:pPr>
      <w:bookmarkStart w:name="_bookmark24" w:id="49"/>
      <w:bookmarkEnd w:id="49"/>
      <w:r>
        <w:rPr/>
      </w:r>
      <w:bookmarkStart w:name="_bookmark24" w:id="50"/>
      <w:bookmarkEnd w:id="50"/>
      <w:r>
        <w:rPr>
          <w:sz w:val="22"/>
        </w:rPr>
        <w:t>Pecorino,</w:t>
      </w:r>
      <w:r>
        <w:rPr>
          <w:sz w:val="22"/>
        </w:rPr>
        <w:t> P. </w:t>
      </w:r>
      <w:r>
        <w:rPr>
          <w:i/>
          <w:sz w:val="22"/>
        </w:rPr>
        <w:t>Collegiality as a Dangerous Criterion for Assessment of Faculty</w:t>
      </w:r>
      <w:r>
        <w:rPr>
          <w:sz w:val="22"/>
        </w:rPr>
        <w:t>.</w:t>
      </w:r>
      <w:r>
        <w:rPr>
          <w:spacing w:val="-14"/>
          <w:sz w:val="22"/>
        </w:rPr>
        <w:t> </w:t>
      </w:r>
      <w:r>
        <w:rPr>
          <w:sz w:val="22"/>
        </w:rPr>
        <w:t>2017.</w:t>
      </w:r>
    </w:p>
    <w:p>
      <w:pPr>
        <w:pStyle w:val="ListParagraph"/>
        <w:numPr>
          <w:ilvl w:val="0"/>
          <w:numId w:val="5"/>
        </w:numPr>
        <w:tabs>
          <w:tab w:pos="821" w:val="left" w:leader="none"/>
        </w:tabs>
        <w:spacing w:line="268" w:lineRule="exact" w:before="0" w:after="0"/>
        <w:ind w:left="820" w:right="0" w:hanging="721"/>
        <w:jc w:val="both"/>
        <w:rPr>
          <w:sz w:val="22"/>
        </w:rPr>
      </w:pPr>
      <w:bookmarkStart w:name="_bookmark25" w:id="51"/>
      <w:bookmarkEnd w:id="51"/>
      <w:r>
        <w:rPr/>
      </w:r>
      <w:bookmarkStart w:name="_bookmark25" w:id="52"/>
      <w:bookmarkEnd w:id="52"/>
      <w:r>
        <w:rPr>
          <w:sz w:val="22"/>
        </w:rPr>
        <w:t>Lewin</w:t>
      </w:r>
      <w:r>
        <w:rPr>
          <w:sz w:val="22"/>
        </w:rPr>
        <w:t>, T., </w:t>
      </w:r>
      <w:r>
        <w:rPr>
          <w:i/>
          <w:sz w:val="22"/>
        </w:rPr>
        <w:t>'Collegiality' as a Tenure Battleground. </w:t>
      </w:r>
      <w:r>
        <w:rPr>
          <w:sz w:val="22"/>
        </w:rPr>
        <w:t>New York Times, July 12,</w:t>
      </w:r>
      <w:r>
        <w:rPr>
          <w:spacing w:val="-14"/>
          <w:sz w:val="22"/>
        </w:rPr>
        <w:t> </w:t>
      </w:r>
      <w:r>
        <w:rPr>
          <w:sz w:val="22"/>
        </w:rPr>
        <w:t>2002.</w:t>
      </w:r>
    </w:p>
    <w:p>
      <w:pPr>
        <w:pStyle w:val="ListParagraph"/>
        <w:numPr>
          <w:ilvl w:val="0"/>
          <w:numId w:val="5"/>
        </w:numPr>
        <w:tabs>
          <w:tab w:pos="821" w:val="left" w:leader="none"/>
        </w:tabs>
        <w:spacing w:line="240" w:lineRule="auto" w:before="0" w:after="0"/>
        <w:ind w:left="820" w:right="119" w:hanging="721"/>
        <w:jc w:val="both"/>
        <w:rPr>
          <w:sz w:val="22"/>
        </w:rPr>
      </w:pPr>
      <w:bookmarkStart w:name="_bookmark26" w:id="53"/>
      <w:bookmarkEnd w:id="53"/>
      <w:r>
        <w:rPr/>
      </w:r>
      <w:bookmarkStart w:name="_bookmark26" w:id="54"/>
      <w:bookmarkEnd w:id="54"/>
      <w:r>
        <w:rPr>
          <w:sz w:val="22"/>
        </w:rPr>
        <w:t>DeS</w:t>
      </w:r>
      <w:r>
        <w:rPr>
          <w:sz w:val="22"/>
        </w:rPr>
        <w:t>antis, N. </w:t>
      </w:r>
      <w:r>
        <w:rPr>
          <w:i/>
          <w:sz w:val="22"/>
        </w:rPr>
        <w:t>Scholars Sound Alarms About Being Judged on Their Civility</w:t>
      </w:r>
      <w:r>
        <w:rPr>
          <w:sz w:val="22"/>
        </w:rPr>
        <w:t>. The Chronicle of Higher Education August 23, 2014 Available from: https://</w:t>
      </w:r>
      <w:hyperlink r:id="rId24">
        <w:r>
          <w:rPr>
            <w:color w:val="0000FF"/>
            <w:sz w:val="22"/>
            <w:u w:val="single" w:color="0000FF"/>
          </w:rPr>
          <w:t>www.chronicle.com/article/Scholars-Sound-</w:t>
        </w:r>
      </w:hyperlink>
      <w:hyperlink r:id="rId24">
        <w:r>
          <w:rPr>
            <w:color w:val="0000FF"/>
            <w:sz w:val="22"/>
            <w:u w:val="single" w:color="0000FF"/>
          </w:rPr>
          <w:t> Alarms-About/148469?cid=rclink</w:t>
        </w:r>
        <w:r>
          <w:rPr>
            <w:sz w:val="22"/>
          </w:rPr>
          <w:t>.</w:t>
        </w:r>
      </w:hyperlink>
    </w:p>
    <w:p>
      <w:pPr>
        <w:pStyle w:val="ListParagraph"/>
        <w:numPr>
          <w:ilvl w:val="0"/>
          <w:numId w:val="5"/>
        </w:numPr>
        <w:tabs>
          <w:tab w:pos="821" w:val="left" w:leader="none"/>
          <w:tab w:pos="2063" w:val="left" w:leader="none"/>
          <w:tab w:pos="3607" w:val="left" w:leader="none"/>
          <w:tab w:pos="4765" w:val="left" w:leader="none"/>
          <w:tab w:pos="5995" w:val="left" w:leader="none"/>
          <w:tab w:pos="6924" w:val="left" w:leader="none"/>
          <w:tab w:pos="8962" w:val="left" w:leader="none"/>
        </w:tabs>
        <w:spacing w:line="240" w:lineRule="auto" w:before="1" w:after="0"/>
        <w:ind w:left="820" w:right="120" w:hanging="721"/>
        <w:jc w:val="both"/>
        <w:rPr>
          <w:sz w:val="22"/>
        </w:rPr>
      </w:pPr>
      <w:bookmarkStart w:name="_bookmark27" w:id="55"/>
      <w:bookmarkEnd w:id="55"/>
      <w:r>
        <w:rPr/>
      </w:r>
      <w:bookmarkStart w:name="_bookmark27" w:id="56"/>
      <w:bookmarkEnd w:id="56"/>
      <w:r>
        <w:rPr>
          <w:sz w:val="22"/>
        </w:rPr>
        <w:t>Mangan,</w:t>
      </w:r>
      <w:r>
        <w:rPr>
          <w:sz w:val="22"/>
        </w:rPr>
        <w:t> K. </w:t>
      </w:r>
      <w:r>
        <w:rPr>
          <w:i/>
          <w:sz w:val="22"/>
        </w:rPr>
        <w:t>When Accusations of Incivility Spell Doom for Faculty Members</w:t>
      </w:r>
      <w:r>
        <w:rPr>
          <w:sz w:val="22"/>
        </w:rPr>
        <w:t>. The Chronicle of Higher</w:t>
        <w:tab/>
        <w:t>Education</w:t>
        <w:tab/>
        <w:t>2018;</w:t>
        <w:tab/>
        <w:t>March</w:t>
        <w:tab/>
        <w:t>28,</w:t>
        <w:tab/>
        <w:t>2018:[Available</w:t>
        <w:tab/>
      </w:r>
      <w:r>
        <w:rPr>
          <w:spacing w:val="-4"/>
          <w:sz w:val="22"/>
        </w:rPr>
        <w:t>from: </w:t>
      </w:r>
      <w:r>
        <w:rPr>
          <w:sz w:val="22"/>
        </w:rPr>
        <w:t>https://</w:t>
      </w:r>
      <w:hyperlink r:id="rId25">
        <w:r>
          <w:rPr>
            <w:color w:val="0000FF"/>
            <w:sz w:val="22"/>
            <w:u w:val="single" w:color="0000FF"/>
          </w:rPr>
          <w:t>www.chronicle.com/article/When-Accusations-of-Incivility/242960</w:t>
        </w:r>
        <w:r>
          <w:rPr>
            <w:sz w:val="22"/>
          </w:rPr>
          <w:t>.</w:t>
        </w:r>
      </w:hyperlink>
    </w:p>
    <w:p>
      <w:pPr>
        <w:pStyle w:val="ListParagraph"/>
        <w:numPr>
          <w:ilvl w:val="0"/>
          <w:numId w:val="5"/>
        </w:numPr>
        <w:tabs>
          <w:tab w:pos="820" w:val="left" w:leader="none"/>
          <w:tab w:pos="821" w:val="left" w:leader="none"/>
        </w:tabs>
        <w:spacing w:line="240" w:lineRule="auto" w:before="0" w:after="0"/>
        <w:ind w:left="820" w:right="119" w:hanging="721"/>
        <w:jc w:val="left"/>
        <w:rPr>
          <w:sz w:val="22"/>
        </w:rPr>
      </w:pPr>
      <w:bookmarkStart w:name="_bookmark28" w:id="57"/>
      <w:bookmarkEnd w:id="57"/>
      <w:r>
        <w:rPr/>
      </w:r>
      <w:bookmarkStart w:name="_bookmark28" w:id="58"/>
      <w:bookmarkEnd w:id="58"/>
      <w:r>
        <w:rPr>
          <w:sz w:val="22"/>
        </w:rPr>
        <w:t>F</w:t>
      </w:r>
      <w:r>
        <w:rPr>
          <w:sz w:val="22"/>
        </w:rPr>
        <w:t>ox,</w:t>
      </w:r>
      <w:r>
        <w:rPr>
          <w:spacing w:val="-11"/>
          <w:sz w:val="22"/>
        </w:rPr>
        <w:t> </w:t>
      </w:r>
      <w:r>
        <w:rPr>
          <w:sz w:val="22"/>
        </w:rPr>
        <w:t>V.</w:t>
      </w:r>
      <w:r>
        <w:rPr>
          <w:spacing w:val="-8"/>
          <w:sz w:val="22"/>
        </w:rPr>
        <w:t> </w:t>
      </w:r>
      <w:r>
        <w:rPr>
          <w:i/>
          <w:sz w:val="22"/>
        </w:rPr>
        <w:t>Opening</w:t>
      </w:r>
      <w:r>
        <w:rPr>
          <w:i/>
          <w:spacing w:val="-9"/>
          <w:sz w:val="22"/>
        </w:rPr>
        <w:t> </w:t>
      </w:r>
      <w:r>
        <w:rPr>
          <w:i/>
          <w:sz w:val="22"/>
        </w:rPr>
        <w:t>Remarks</w:t>
      </w:r>
      <w:r>
        <w:rPr>
          <w:i/>
          <w:spacing w:val="-10"/>
          <w:sz w:val="22"/>
        </w:rPr>
        <w:t> </w:t>
      </w:r>
      <w:r>
        <w:rPr>
          <w:i/>
          <w:sz w:val="22"/>
        </w:rPr>
        <w:t>of</w:t>
      </w:r>
      <w:r>
        <w:rPr>
          <w:i/>
          <w:spacing w:val="-10"/>
          <w:sz w:val="22"/>
        </w:rPr>
        <w:t> </w:t>
      </w:r>
      <w:r>
        <w:rPr>
          <w:i/>
          <w:sz w:val="22"/>
        </w:rPr>
        <w:t>US</w:t>
      </w:r>
      <w:r>
        <w:rPr>
          <w:i/>
          <w:spacing w:val="-10"/>
          <w:sz w:val="22"/>
        </w:rPr>
        <w:t> </w:t>
      </w:r>
      <w:r>
        <w:rPr>
          <w:i/>
          <w:sz w:val="22"/>
        </w:rPr>
        <w:t>House</w:t>
      </w:r>
      <w:r>
        <w:rPr>
          <w:i/>
          <w:spacing w:val="-10"/>
          <w:sz w:val="22"/>
        </w:rPr>
        <w:t> </w:t>
      </w:r>
      <w:r>
        <w:rPr>
          <w:i/>
          <w:sz w:val="22"/>
        </w:rPr>
        <w:t>of</w:t>
      </w:r>
      <w:r>
        <w:rPr>
          <w:i/>
          <w:spacing w:val="-10"/>
          <w:sz w:val="22"/>
        </w:rPr>
        <w:t> </w:t>
      </w:r>
      <w:r>
        <w:rPr>
          <w:i/>
          <w:sz w:val="22"/>
        </w:rPr>
        <w:t>Representatives</w:t>
      </w:r>
      <w:r>
        <w:rPr>
          <w:i/>
          <w:spacing w:val="-10"/>
          <w:sz w:val="22"/>
        </w:rPr>
        <w:t> </w:t>
      </w:r>
      <w:r>
        <w:rPr>
          <w:i/>
          <w:sz w:val="22"/>
        </w:rPr>
        <w:t>Hearing</w:t>
      </w:r>
      <w:r>
        <w:rPr>
          <w:i/>
          <w:spacing w:val="-9"/>
          <w:sz w:val="22"/>
        </w:rPr>
        <w:t> </w:t>
      </w:r>
      <w:r>
        <w:rPr>
          <w:i/>
          <w:sz w:val="22"/>
        </w:rPr>
        <w:t>on</w:t>
      </w:r>
      <w:r>
        <w:rPr>
          <w:i/>
          <w:spacing w:val="-11"/>
          <w:sz w:val="22"/>
        </w:rPr>
        <w:t> </w:t>
      </w:r>
      <w:r>
        <w:rPr>
          <w:i/>
          <w:sz w:val="22"/>
        </w:rPr>
        <w:t>"Examining</w:t>
      </w:r>
      <w:r>
        <w:rPr>
          <w:i/>
          <w:spacing w:val="-8"/>
          <w:sz w:val="22"/>
        </w:rPr>
        <w:t> </w:t>
      </w:r>
      <w:r>
        <w:rPr>
          <w:i/>
          <w:sz w:val="22"/>
        </w:rPr>
        <w:t>First</w:t>
      </w:r>
      <w:r>
        <w:rPr>
          <w:i/>
          <w:spacing w:val="-10"/>
          <w:sz w:val="22"/>
        </w:rPr>
        <w:t> </w:t>
      </w:r>
      <w:r>
        <w:rPr>
          <w:i/>
          <w:sz w:val="22"/>
        </w:rPr>
        <w:t>Amendment </w:t>
      </w:r>
      <w:r>
        <w:rPr>
          <w:i/>
          <w:sz w:val="22"/>
        </w:rPr>
        <w:t>Rights on Campus"</w:t>
      </w:r>
      <w:r>
        <w:rPr>
          <w:sz w:val="22"/>
        </w:rPr>
        <w:t>. Committee on Education and the Workforce 2018 Sept, 26, 2018]; Available from: https://edworkforce.house.gov/uploadedfiles/9.26.18_chairwoman_opening_statement.pdf.</w:t>
      </w:r>
    </w:p>
    <w:p>
      <w:pPr>
        <w:pStyle w:val="ListParagraph"/>
        <w:numPr>
          <w:ilvl w:val="0"/>
          <w:numId w:val="5"/>
        </w:numPr>
        <w:tabs>
          <w:tab w:pos="821" w:val="left" w:leader="none"/>
          <w:tab w:pos="4772" w:val="left" w:leader="none"/>
          <w:tab w:pos="8965" w:val="left" w:leader="none"/>
        </w:tabs>
        <w:spacing w:line="240" w:lineRule="auto" w:before="0" w:after="0"/>
        <w:ind w:left="820" w:right="117" w:hanging="721"/>
        <w:jc w:val="both"/>
        <w:rPr>
          <w:sz w:val="22"/>
        </w:rPr>
      </w:pPr>
      <w:bookmarkStart w:name="_bookmark29" w:id="59"/>
      <w:bookmarkEnd w:id="59"/>
      <w:r>
        <w:rPr/>
      </w:r>
      <w:bookmarkStart w:name="_bookmark29" w:id="60"/>
      <w:bookmarkEnd w:id="60"/>
      <w:r>
        <w:rPr>
          <w:sz w:val="22"/>
        </w:rPr>
        <w:t>C</w:t>
      </w:r>
      <w:r>
        <w:rPr>
          <w:sz w:val="22"/>
        </w:rPr>
        <w:t>ohn, J. </w:t>
      </w:r>
      <w:r>
        <w:rPr>
          <w:i/>
          <w:sz w:val="22"/>
        </w:rPr>
        <w:t>Testimony of Joseph Cohn at US House of Representatives Hearing on "Examining First </w:t>
      </w:r>
      <w:r>
        <w:rPr>
          <w:i/>
          <w:sz w:val="22"/>
        </w:rPr>
        <w:t>Amendment Rights on Campus."</w:t>
      </w:r>
      <w:r>
        <w:rPr>
          <w:sz w:val="22"/>
        </w:rPr>
        <w:t>. Committee on Education and the Workforce 2018 Sept, 26, 2018];</w:t>
        <w:tab/>
        <w:t>Available</w:t>
        <w:tab/>
      </w:r>
      <w:r>
        <w:rPr>
          <w:spacing w:val="-4"/>
          <w:sz w:val="22"/>
        </w:rPr>
        <w:t>from: </w:t>
      </w:r>
      <w:r>
        <w:rPr>
          <w:sz w:val="22"/>
        </w:rPr>
        <w:t>https://edworkforce.house.gov/uploadedfiles/testimony_cohn_9.26.18.pdf.</w:t>
      </w:r>
    </w:p>
    <w:p>
      <w:pPr>
        <w:pStyle w:val="ListParagraph"/>
        <w:numPr>
          <w:ilvl w:val="0"/>
          <w:numId w:val="5"/>
        </w:numPr>
        <w:tabs>
          <w:tab w:pos="821" w:val="left" w:leader="none"/>
          <w:tab w:pos="3258" w:val="left" w:leader="none"/>
          <w:tab w:pos="5991" w:val="left" w:leader="none"/>
          <w:tab w:pos="8965" w:val="left" w:leader="none"/>
        </w:tabs>
        <w:spacing w:line="240" w:lineRule="auto" w:before="0" w:after="0"/>
        <w:ind w:left="820" w:right="117" w:hanging="721"/>
        <w:jc w:val="both"/>
        <w:rPr>
          <w:sz w:val="22"/>
        </w:rPr>
      </w:pPr>
      <w:bookmarkStart w:name="_bookmark30" w:id="61"/>
      <w:bookmarkEnd w:id="61"/>
      <w:r>
        <w:rPr/>
      </w:r>
      <w:bookmarkStart w:name="_bookmark30" w:id="62"/>
      <w:bookmarkEnd w:id="62"/>
      <w:r>
        <w:rPr>
          <w:sz w:val="22"/>
        </w:rPr>
        <w:t>Nos</w:t>
      </w:r>
      <w:r>
        <w:rPr>
          <w:sz w:val="22"/>
        </w:rPr>
        <w:t>sel, S. </w:t>
      </w:r>
      <w:r>
        <w:rPr>
          <w:i/>
          <w:sz w:val="22"/>
        </w:rPr>
        <w:t>Testimony of Suzanne Nossel at US House of Representatives Hearing on "Examining </w:t>
      </w:r>
      <w:r>
        <w:rPr>
          <w:i/>
          <w:sz w:val="22"/>
        </w:rPr>
        <w:t>First Amendment Rights on Campus."</w:t>
      </w:r>
      <w:r>
        <w:rPr>
          <w:sz w:val="22"/>
        </w:rPr>
        <w:t>. Committee on Education and the Workforce 2018 Sept, 26,</w:t>
        <w:tab/>
        <w:t>2018];</w:t>
        <w:tab/>
        <w:t>Available</w:t>
        <w:tab/>
      </w:r>
      <w:r>
        <w:rPr>
          <w:spacing w:val="-4"/>
          <w:sz w:val="22"/>
        </w:rPr>
        <w:t>from: </w:t>
      </w:r>
      <w:r>
        <w:rPr>
          <w:sz w:val="22"/>
        </w:rPr>
        <w:t>https://edworkforce.house.gov/uploadedfiles/testimony_nossel_9.26.18.pdf.</w:t>
      </w:r>
    </w:p>
    <w:p>
      <w:pPr>
        <w:pStyle w:val="ListParagraph"/>
        <w:numPr>
          <w:ilvl w:val="0"/>
          <w:numId w:val="5"/>
        </w:numPr>
        <w:tabs>
          <w:tab w:pos="821" w:val="left" w:leader="none"/>
          <w:tab w:pos="4772" w:val="left" w:leader="none"/>
          <w:tab w:pos="8965" w:val="left" w:leader="none"/>
        </w:tabs>
        <w:spacing w:line="240" w:lineRule="auto" w:before="0" w:after="0"/>
        <w:ind w:left="820" w:right="117" w:hanging="721"/>
        <w:jc w:val="both"/>
        <w:rPr>
          <w:sz w:val="22"/>
        </w:rPr>
      </w:pPr>
      <w:bookmarkStart w:name="_bookmark31" w:id="63"/>
      <w:bookmarkEnd w:id="63"/>
      <w:r>
        <w:rPr/>
      </w:r>
      <w:bookmarkStart w:name="_bookmark31" w:id="64"/>
      <w:bookmarkEnd w:id="64"/>
      <w:r>
        <w:rPr>
          <w:sz w:val="22"/>
        </w:rPr>
        <w:t>Pa</w:t>
      </w:r>
      <w:r>
        <w:rPr>
          <w:sz w:val="22"/>
        </w:rPr>
        <w:t>ulson,</w:t>
      </w:r>
      <w:r>
        <w:rPr>
          <w:spacing w:val="-6"/>
          <w:sz w:val="22"/>
        </w:rPr>
        <w:t> </w:t>
      </w:r>
      <w:r>
        <w:rPr>
          <w:sz w:val="22"/>
        </w:rPr>
        <w:t>K.</w:t>
      </w:r>
      <w:r>
        <w:rPr>
          <w:spacing w:val="-6"/>
          <w:sz w:val="22"/>
        </w:rPr>
        <w:t> </w:t>
      </w:r>
      <w:r>
        <w:rPr>
          <w:i/>
          <w:sz w:val="22"/>
        </w:rPr>
        <w:t>Testimony</w:t>
      </w:r>
      <w:r>
        <w:rPr>
          <w:i/>
          <w:spacing w:val="-5"/>
          <w:sz w:val="22"/>
        </w:rPr>
        <w:t> </w:t>
      </w:r>
      <w:r>
        <w:rPr>
          <w:i/>
          <w:sz w:val="22"/>
        </w:rPr>
        <w:t>of</w:t>
      </w:r>
      <w:r>
        <w:rPr>
          <w:i/>
          <w:spacing w:val="-6"/>
          <w:sz w:val="22"/>
        </w:rPr>
        <w:t> </w:t>
      </w:r>
      <w:r>
        <w:rPr>
          <w:i/>
          <w:sz w:val="22"/>
        </w:rPr>
        <w:t>Ken</w:t>
      </w:r>
      <w:r>
        <w:rPr>
          <w:i/>
          <w:spacing w:val="-6"/>
          <w:sz w:val="22"/>
        </w:rPr>
        <w:t> </w:t>
      </w:r>
      <w:r>
        <w:rPr>
          <w:i/>
          <w:sz w:val="22"/>
        </w:rPr>
        <w:t>Paulson</w:t>
      </w:r>
      <w:r>
        <w:rPr>
          <w:i/>
          <w:spacing w:val="-6"/>
          <w:sz w:val="22"/>
        </w:rPr>
        <w:t> </w:t>
      </w:r>
      <w:r>
        <w:rPr>
          <w:i/>
          <w:sz w:val="22"/>
        </w:rPr>
        <w:t>at</w:t>
      </w:r>
      <w:r>
        <w:rPr>
          <w:i/>
          <w:spacing w:val="-6"/>
          <w:sz w:val="22"/>
        </w:rPr>
        <w:t> </w:t>
      </w:r>
      <w:r>
        <w:rPr>
          <w:i/>
          <w:sz w:val="22"/>
        </w:rPr>
        <w:t>US</w:t>
      </w:r>
      <w:r>
        <w:rPr>
          <w:i/>
          <w:spacing w:val="-6"/>
          <w:sz w:val="22"/>
        </w:rPr>
        <w:t> </w:t>
      </w:r>
      <w:r>
        <w:rPr>
          <w:i/>
          <w:sz w:val="22"/>
        </w:rPr>
        <w:t>House</w:t>
      </w:r>
      <w:r>
        <w:rPr>
          <w:i/>
          <w:spacing w:val="-6"/>
          <w:sz w:val="22"/>
        </w:rPr>
        <w:t> </w:t>
      </w:r>
      <w:r>
        <w:rPr>
          <w:i/>
          <w:sz w:val="22"/>
        </w:rPr>
        <w:t>of</w:t>
      </w:r>
      <w:r>
        <w:rPr>
          <w:i/>
          <w:spacing w:val="-5"/>
          <w:sz w:val="22"/>
        </w:rPr>
        <w:t> </w:t>
      </w:r>
      <w:r>
        <w:rPr>
          <w:i/>
          <w:sz w:val="22"/>
        </w:rPr>
        <w:t>Representatives</w:t>
      </w:r>
      <w:r>
        <w:rPr>
          <w:i/>
          <w:spacing w:val="-6"/>
          <w:sz w:val="22"/>
        </w:rPr>
        <w:t> </w:t>
      </w:r>
      <w:r>
        <w:rPr>
          <w:i/>
          <w:sz w:val="22"/>
        </w:rPr>
        <w:t>Hearing</w:t>
      </w:r>
      <w:r>
        <w:rPr>
          <w:i/>
          <w:spacing w:val="-6"/>
          <w:sz w:val="22"/>
        </w:rPr>
        <w:t> </w:t>
      </w:r>
      <w:r>
        <w:rPr>
          <w:i/>
          <w:sz w:val="22"/>
        </w:rPr>
        <w:t>on</w:t>
      </w:r>
      <w:r>
        <w:rPr>
          <w:i/>
          <w:spacing w:val="-6"/>
          <w:sz w:val="22"/>
        </w:rPr>
        <w:t> </w:t>
      </w:r>
      <w:r>
        <w:rPr>
          <w:i/>
          <w:sz w:val="22"/>
        </w:rPr>
        <w:t>"Examining</w:t>
      </w:r>
      <w:r>
        <w:rPr>
          <w:i/>
          <w:spacing w:val="-5"/>
          <w:sz w:val="22"/>
        </w:rPr>
        <w:t> </w:t>
      </w:r>
      <w:r>
        <w:rPr>
          <w:i/>
          <w:sz w:val="22"/>
        </w:rPr>
        <w:t>First </w:t>
      </w:r>
      <w:r>
        <w:rPr>
          <w:i/>
          <w:sz w:val="22"/>
        </w:rPr>
        <w:t>Amendment Rights on Campus."</w:t>
      </w:r>
      <w:r>
        <w:rPr>
          <w:sz w:val="22"/>
        </w:rPr>
        <w:t>. Committee on Education and the Workforce 2018 Sept, 26, 2018];</w:t>
        <w:tab/>
        <w:t>Available</w:t>
        <w:tab/>
      </w:r>
      <w:r>
        <w:rPr>
          <w:spacing w:val="-4"/>
          <w:sz w:val="22"/>
        </w:rPr>
        <w:t>from: </w:t>
      </w:r>
      <w:r>
        <w:rPr>
          <w:sz w:val="22"/>
        </w:rPr>
        <w:t>https://edworkforce.house.gov/uploadedfiles/testimony_paulson_9.26.18.pdf.</w:t>
      </w:r>
    </w:p>
    <w:p>
      <w:pPr>
        <w:pStyle w:val="ListParagraph"/>
        <w:numPr>
          <w:ilvl w:val="0"/>
          <w:numId w:val="5"/>
        </w:numPr>
        <w:tabs>
          <w:tab w:pos="821" w:val="left" w:leader="none"/>
        </w:tabs>
        <w:spacing w:line="240" w:lineRule="auto" w:before="0" w:after="0"/>
        <w:ind w:left="820" w:right="117" w:hanging="721"/>
        <w:jc w:val="both"/>
        <w:rPr>
          <w:sz w:val="22"/>
        </w:rPr>
      </w:pPr>
      <w:bookmarkStart w:name="_bookmark32" w:id="65"/>
      <w:bookmarkEnd w:id="65"/>
      <w:r>
        <w:rPr/>
      </w:r>
      <w:bookmarkStart w:name="_bookmark32" w:id="66"/>
      <w:bookmarkEnd w:id="66"/>
      <w:r>
        <w:rPr>
          <w:sz w:val="22"/>
        </w:rPr>
        <w:t>Adams,</w:t>
      </w:r>
      <w:r>
        <w:rPr>
          <w:spacing w:val="-5"/>
          <w:sz w:val="22"/>
        </w:rPr>
        <w:t> </w:t>
      </w:r>
      <w:r>
        <w:rPr>
          <w:sz w:val="22"/>
        </w:rPr>
        <w:t>M.S.</w:t>
      </w:r>
      <w:r>
        <w:rPr>
          <w:spacing w:val="-5"/>
          <w:sz w:val="22"/>
        </w:rPr>
        <w:t> </w:t>
      </w:r>
      <w:r>
        <w:rPr>
          <w:i/>
          <w:sz w:val="22"/>
        </w:rPr>
        <w:t>Testimony</w:t>
      </w:r>
      <w:r>
        <w:rPr>
          <w:i/>
          <w:spacing w:val="-5"/>
          <w:sz w:val="22"/>
        </w:rPr>
        <w:t> </w:t>
      </w:r>
      <w:r>
        <w:rPr>
          <w:i/>
          <w:sz w:val="22"/>
        </w:rPr>
        <w:t>of</w:t>
      </w:r>
      <w:r>
        <w:rPr>
          <w:i/>
          <w:spacing w:val="-5"/>
          <w:sz w:val="22"/>
        </w:rPr>
        <w:t> </w:t>
      </w:r>
      <w:r>
        <w:rPr>
          <w:i/>
          <w:sz w:val="22"/>
        </w:rPr>
        <w:t>Mike</w:t>
      </w:r>
      <w:r>
        <w:rPr>
          <w:i/>
          <w:spacing w:val="-6"/>
          <w:sz w:val="22"/>
        </w:rPr>
        <w:t> </w:t>
      </w:r>
      <w:r>
        <w:rPr>
          <w:i/>
          <w:sz w:val="22"/>
        </w:rPr>
        <w:t>S</w:t>
      </w:r>
      <w:r>
        <w:rPr>
          <w:i/>
          <w:spacing w:val="-4"/>
          <w:sz w:val="22"/>
        </w:rPr>
        <w:t> </w:t>
      </w:r>
      <w:r>
        <w:rPr>
          <w:i/>
          <w:sz w:val="22"/>
        </w:rPr>
        <w:t>Adams</w:t>
      </w:r>
      <w:r>
        <w:rPr>
          <w:i/>
          <w:spacing w:val="-7"/>
          <w:sz w:val="22"/>
        </w:rPr>
        <w:t> </w:t>
      </w:r>
      <w:r>
        <w:rPr>
          <w:i/>
          <w:sz w:val="22"/>
        </w:rPr>
        <w:t>at</w:t>
      </w:r>
      <w:r>
        <w:rPr>
          <w:i/>
          <w:spacing w:val="-6"/>
          <w:sz w:val="22"/>
        </w:rPr>
        <w:t> </w:t>
      </w:r>
      <w:r>
        <w:rPr>
          <w:i/>
          <w:sz w:val="22"/>
        </w:rPr>
        <w:t>US</w:t>
      </w:r>
      <w:r>
        <w:rPr>
          <w:i/>
          <w:spacing w:val="-6"/>
          <w:sz w:val="22"/>
        </w:rPr>
        <w:t> </w:t>
      </w:r>
      <w:r>
        <w:rPr>
          <w:i/>
          <w:sz w:val="22"/>
        </w:rPr>
        <w:t>House</w:t>
      </w:r>
      <w:r>
        <w:rPr>
          <w:i/>
          <w:spacing w:val="-6"/>
          <w:sz w:val="22"/>
        </w:rPr>
        <w:t> </w:t>
      </w:r>
      <w:r>
        <w:rPr>
          <w:i/>
          <w:sz w:val="22"/>
        </w:rPr>
        <w:t>of</w:t>
      </w:r>
      <w:r>
        <w:rPr>
          <w:i/>
          <w:spacing w:val="-4"/>
          <w:sz w:val="22"/>
        </w:rPr>
        <w:t> </w:t>
      </w:r>
      <w:r>
        <w:rPr>
          <w:i/>
          <w:sz w:val="22"/>
        </w:rPr>
        <w:t>Representatives</w:t>
      </w:r>
      <w:r>
        <w:rPr>
          <w:i/>
          <w:spacing w:val="-6"/>
          <w:sz w:val="22"/>
        </w:rPr>
        <w:t> </w:t>
      </w:r>
      <w:r>
        <w:rPr>
          <w:i/>
          <w:sz w:val="22"/>
        </w:rPr>
        <w:t>Hearing</w:t>
      </w:r>
      <w:r>
        <w:rPr>
          <w:i/>
          <w:spacing w:val="-6"/>
          <w:sz w:val="22"/>
        </w:rPr>
        <w:t> </w:t>
      </w:r>
      <w:r>
        <w:rPr>
          <w:i/>
          <w:sz w:val="22"/>
        </w:rPr>
        <w:t>on</w:t>
      </w:r>
      <w:r>
        <w:rPr>
          <w:i/>
          <w:spacing w:val="-5"/>
          <w:sz w:val="22"/>
        </w:rPr>
        <w:t> </w:t>
      </w:r>
      <w:r>
        <w:rPr>
          <w:i/>
          <w:sz w:val="22"/>
        </w:rPr>
        <w:t>"The</w:t>
      </w:r>
      <w:r>
        <w:rPr>
          <w:i/>
          <w:spacing w:val="-7"/>
          <w:sz w:val="22"/>
        </w:rPr>
        <w:t> </w:t>
      </w:r>
      <w:r>
        <w:rPr>
          <w:i/>
          <w:sz w:val="22"/>
        </w:rPr>
        <w:t>State</w:t>
      </w:r>
      <w:r>
        <w:rPr>
          <w:i/>
          <w:spacing w:val="-5"/>
          <w:sz w:val="22"/>
        </w:rPr>
        <w:t> </w:t>
      </w:r>
      <w:r>
        <w:rPr>
          <w:i/>
          <w:sz w:val="22"/>
        </w:rPr>
        <w:t>of </w:t>
      </w:r>
      <w:r>
        <w:rPr>
          <w:i/>
          <w:sz w:val="22"/>
        </w:rPr>
        <w:t>Intellectual Freedom in America"</w:t>
      </w:r>
      <w:r>
        <w:rPr>
          <w:sz w:val="22"/>
        </w:rPr>
        <w:t>. Judiciary Committee, Subcommittee on the Constitution and Civil Justice 2018 Sept, 27, 2018]; Available from: https://judiciary.house.gov/wp- content/uploads/2018/09/Witness-Testimony-Mike-Adams-09.27.2018.pdf.</w:t>
      </w:r>
    </w:p>
    <w:p>
      <w:pPr>
        <w:pStyle w:val="ListParagraph"/>
        <w:numPr>
          <w:ilvl w:val="0"/>
          <w:numId w:val="5"/>
        </w:numPr>
        <w:tabs>
          <w:tab w:pos="821" w:val="left" w:leader="none"/>
        </w:tabs>
        <w:spacing w:line="268" w:lineRule="exact" w:before="0" w:after="0"/>
        <w:ind w:left="820" w:right="0" w:hanging="721"/>
        <w:jc w:val="both"/>
        <w:rPr>
          <w:sz w:val="22"/>
        </w:rPr>
      </w:pPr>
      <w:bookmarkStart w:name="_bookmark33" w:id="67"/>
      <w:bookmarkEnd w:id="67"/>
      <w:r>
        <w:rPr/>
      </w:r>
      <w:bookmarkStart w:name="_bookmark33" w:id="68"/>
      <w:bookmarkEnd w:id="68"/>
      <w:r>
        <w:rPr>
          <w:sz w:val="22"/>
        </w:rPr>
        <w:t>Adams</w:t>
      </w:r>
      <w:r>
        <w:rPr>
          <w:sz w:val="22"/>
        </w:rPr>
        <w:t> v. Trs. of Univ. of N.C.-Wilmington, F.d., 553 (4th Cir.</w:t>
      </w:r>
      <w:r>
        <w:rPr>
          <w:spacing w:val="-27"/>
          <w:sz w:val="22"/>
        </w:rPr>
        <w:t> </w:t>
      </w:r>
      <w:r>
        <w:rPr>
          <w:sz w:val="22"/>
        </w:rPr>
        <w:t>2011).</w:t>
      </w:r>
    </w:p>
    <w:p>
      <w:pPr>
        <w:pStyle w:val="ListParagraph"/>
        <w:numPr>
          <w:ilvl w:val="0"/>
          <w:numId w:val="5"/>
        </w:numPr>
        <w:tabs>
          <w:tab w:pos="821" w:val="left" w:leader="none"/>
          <w:tab w:pos="1764" w:val="left" w:leader="none"/>
          <w:tab w:pos="2938" w:val="left" w:leader="none"/>
          <w:tab w:pos="4537" w:val="left" w:leader="none"/>
          <w:tab w:pos="5568" w:val="left" w:leader="none"/>
          <w:tab w:pos="6422" w:val="left" w:leader="none"/>
          <w:tab w:pos="7571" w:val="left" w:leader="none"/>
          <w:tab w:pos="8961" w:val="left" w:leader="none"/>
        </w:tabs>
        <w:spacing w:line="240" w:lineRule="auto" w:before="0" w:after="0"/>
        <w:ind w:left="820" w:right="119" w:hanging="721"/>
        <w:jc w:val="both"/>
        <w:rPr>
          <w:sz w:val="22"/>
        </w:rPr>
      </w:pPr>
      <w:bookmarkStart w:name="_bookmark34" w:id="69"/>
      <w:bookmarkEnd w:id="69"/>
      <w:r>
        <w:rPr/>
      </w:r>
      <w:bookmarkStart w:name="_bookmark34" w:id="70"/>
      <w:bookmarkEnd w:id="70"/>
      <w:r>
        <w:rPr>
          <w:sz w:val="22"/>
        </w:rPr>
        <w:t>Woo</w:t>
      </w:r>
      <w:r>
        <w:rPr>
          <w:sz w:val="22"/>
        </w:rPr>
        <w:t>d, P.W. </w:t>
      </w:r>
      <w:r>
        <w:rPr>
          <w:i/>
          <w:sz w:val="22"/>
        </w:rPr>
        <w:t>Testimony of Peter W. Wood at US House of Representatives Hearing on "The State </w:t>
      </w:r>
      <w:r>
        <w:rPr>
          <w:i/>
          <w:sz w:val="22"/>
        </w:rPr>
        <w:t>of</w:t>
      </w:r>
      <w:r>
        <w:rPr>
          <w:i/>
          <w:spacing w:val="-6"/>
          <w:sz w:val="22"/>
        </w:rPr>
        <w:t> </w:t>
      </w:r>
      <w:r>
        <w:rPr>
          <w:i/>
          <w:sz w:val="22"/>
        </w:rPr>
        <w:t>Intellectual</w:t>
      </w:r>
      <w:r>
        <w:rPr>
          <w:i/>
          <w:spacing w:val="-5"/>
          <w:sz w:val="22"/>
        </w:rPr>
        <w:t> </w:t>
      </w:r>
      <w:r>
        <w:rPr>
          <w:i/>
          <w:sz w:val="22"/>
        </w:rPr>
        <w:t>Freedom</w:t>
      </w:r>
      <w:r>
        <w:rPr>
          <w:i/>
          <w:spacing w:val="-6"/>
          <w:sz w:val="22"/>
        </w:rPr>
        <w:t> </w:t>
      </w:r>
      <w:r>
        <w:rPr>
          <w:i/>
          <w:sz w:val="22"/>
        </w:rPr>
        <w:t>in</w:t>
      </w:r>
      <w:r>
        <w:rPr>
          <w:i/>
          <w:spacing w:val="-6"/>
          <w:sz w:val="22"/>
        </w:rPr>
        <w:t> </w:t>
      </w:r>
      <w:r>
        <w:rPr>
          <w:i/>
          <w:sz w:val="22"/>
        </w:rPr>
        <w:t>America"</w:t>
      </w:r>
      <w:r>
        <w:rPr>
          <w:sz w:val="22"/>
        </w:rPr>
        <w:t>.</w:t>
      </w:r>
      <w:r>
        <w:rPr>
          <w:spacing w:val="-6"/>
          <w:sz w:val="22"/>
        </w:rPr>
        <w:t> </w:t>
      </w:r>
      <w:r>
        <w:rPr>
          <w:sz w:val="22"/>
        </w:rPr>
        <w:t>Judiciary</w:t>
      </w:r>
      <w:r>
        <w:rPr>
          <w:spacing w:val="-5"/>
          <w:sz w:val="22"/>
        </w:rPr>
        <w:t> </w:t>
      </w:r>
      <w:r>
        <w:rPr>
          <w:sz w:val="22"/>
        </w:rPr>
        <w:t>Committee,</w:t>
      </w:r>
      <w:r>
        <w:rPr>
          <w:spacing w:val="-7"/>
          <w:sz w:val="22"/>
        </w:rPr>
        <w:t> </w:t>
      </w:r>
      <w:r>
        <w:rPr>
          <w:sz w:val="22"/>
        </w:rPr>
        <w:t>Subcommittee</w:t>
      </w:r>
      <w:r>
        <w:rPr>
          <w:spacing w:val="-5"/>
          <w:sz w:val="22"/>
        </w:rPr>
        <w:t> </w:t>
      </w:r>
      <w:r>
        <w:rPr>
          <w:sz w:val="22"/>
        </w:rPr>
        <w:t>on</w:t>
      </w:r>
      <w:r>
        <w:rPr>
          <w:spacing w:val="-5"/>
          <w:sz w:val="22"/>
        </w:rPr>
        <w:t> </w:t>
      </w:r>
      <w:r>
        <w:rPr>
          <w:sz w:val="22"/>
        </w:rPr>
        <w:t>the</w:t>
      </w:r>
      <w:r>
        <w:rPr>
          <w:spacing w:val="-6"/>
          <w:sz w:val="22"/>
        </w:rPr>
        <w:t> </w:t>
      </w:r>
      <w:r>
        <w:rPr>
          <w:sz w:val="22"/>
        </w:rPr>
        <w:t>Constitution</w:t>
      </w:r>
      <w:r>
        <w:rPr>
          <w:spacing w:val="-2"/>
          <w:sz w:val="22"/>
        </w:rPr>
        <w:t> </w:t>
      </w:r>
      <w:r>
        <w:rPr>
          <w:sz w:val="22"/>
        </w:rPr>
        <w:t>and Civil</w:t>
        <w:tab/>
        <w:t>Justice</w:t>
        <w:tab/>
        <w:t>2018</w:t>
        <w:tab/>
        <w:t>Sept,</w:t>
        <w:tab/>
        <w:t>27,</w:t>
        <w:tab/>
        <w:t>2018];</w:t>
        <w:tab/>
        <w:t>Available</w:t>
        <w:tab/>
      </w:r>
      <w:r>
        <w:rPr>
          <w:spacing w:val="-4"/>
          <w:sz w:val="22"/>
        </w:rPr>
        <w:t>from:</w:t>
      </w:r>
    </w:p>
    <w:p>
      <w:pPr>
        <w:spacing w:after="0" w:line="240" w:lineRule="auto"/>
        <w:jc w:val="both"/>
        <w:rPr>
          <w:sz w:val="22"/>
        </w:rPr>
        <w:sectPr>
          <w:pgSz w:w="12240" w:h="15840"/>
          <w:pgMar w:top="1400" w:bottom="280" w:left="1340" w:right="1320"/>
        </w:sectPr>
      </w:pPr>
    </w:p>
    <w:p>
      <w:pPr>
        <w:pStyle w:val="BodyText"/>
        <w:spacing w:before="40"/>
        <w:ind w:left="820"/>
      </w:pPr>
      <w:r>
        <w:rPr>
          <w:w w:val="95"/>
        </w:rPr>
        <w:t>https://docs.house.gov/meetings/JU/JU10/20180927/108458/HHRG-115-JU10-Wstate-WoodP- </w:t>
      </w:r>
      <w:r>
        <w:rPr/>
        <w:t>20180927.pdf.</w:t>
      </w:r>
    </w:p>
    <w:p>
      <w:pPr>
        <w:pStyle w:val="ListParagraph"/>
        <w:numPr>
          <w:ilvl w:val="0"/>
          <w:numId w:val="5"/>
        </w:numPr>
        <w:tabs>
          <w:tab w:pos="820" w:val="left" w:leader="none"/>
          <w:tab w:pos="821" w:val="left" w:leader="none"/>
          <w:tab w:pos="2855" w:val="left" w:leader="none"/>
          <w:tab w:pos="5257" w:val="left" w:leader="none"/>
          <w:tab w:pos="6955" w:val="left" w:leader="none"/>
          <w:tab w:pos="8964" w:val="left" w:leader="none"/>
        </w:tabs>
        <w:spacing w:line="240" w:lineRule="auto" w:before="0" w:after="0"/>
        <w:ind w:left="820" w:right="119" w:hanging="721"/>
        <w:jc w:val="left"/>
        <w:rPr>
          <w:sz w:val="22"/>
        </w:rPr>
      </w:pPr>
      <w:bookmarkStart w:name="_bookmark35" w:id="71"/>
      <w:bookmarkEnd w:id="71"/>
      <w:r>
        <w:rPr/>
      </w:r>
      <w:bookmarkStart w:name="_bookmark35" w:id="72"/>
      <w:bookmarkEnd w:id="72"/>
      <w:r>
        <w:rPr>
          <w:sz w:val="22"/>
        </w:rPr>
        <w:t>D</w:t>
      </w:r>
      <w:r>
        <w:rPr>
          <w:sz w:val="22"/>
        </w:rPr>
        <w:t>amore,</w:t>
      </w:r>
      <w:r>
        <w:rPr>
          <w:spacing w:val="-10"/>
          <w:sz w:val="22"/>
        </w:rPr>
        <w:t> </w:t>
      </w:r>
      <w:r>
        <w:rPr>
          <w:sz w:val="22"/>
        </w:rPr>
        <w:t>J.</w:t>
      </w:r>
      <w:r>
        <w:rPr>
          <w:spacing w:val="-10"/>
          <w:sz w:val="22"/>
        </w:rPr>
        <w:t> </w:t>
      </w:r>
      <w:r>
        <w:rPr>
          <w:i/>
          <w:sz w:val="22"/>
        </w:rPr>
        <w:t>Google's</w:t>
      </w:r>
      <w:r>
        <w:rPr>
          <w:i/>
          <w:spacing w:val="-10"/>
          <w:sz w:val="22"/>
        </w:rPr>
        <w:t> </w:t>
      </w:r>
      <w:r>
        <w:rPr>
          <w:i/>
          <w:sz w:val="22"/>
        </w:rPr>
        <w:t>Ideological</w:t>
      </w:r>
      <w:r>
        <w:rPr>
          <w:i/>
          <w:spacing w:val="-10"/>
          <w:sz w:val="22"/>
        </w:rPr>
        <w:t> </w:t>
      </w:r>
      <w:r>
        <w:rPr>
          <w:i/>
          <w:sz w:val="22"/>
        </w:rPr>
        <w:t>Echo</w:t>
      </w:r>
      <w:r>
        <w:rPr>
          <w:i/>
          <w:spacing w:val="-10"/>
          <w:sz w:val="22"/>
        </w:rPr>
        <w:t> </w:t>
      </w:r>
      <w:r>
        <w:rPr>
          <w:i/>
          <w:sz w:val="22"/>
        </w:rPr>
        <w:t>Chamber.</w:t>
      </w:r>
      <w:r>
        <w:rPr>
          <w:i/>
          <w:spacing w:val="29"/>
          <w:sz w:val="22"/>
        </w:rPr>
        <w:t> </w:t>
      </w:r>
      <w:r>
        <w:rPr>
          <w:i/>
          <w:sz w:val="22"/>
        </w:rPr>
        <w:t>How</w:t>
      </w:r>
      <w:r>
        <w:rPr>
          <w:i/>
          <w:spacing w:val="-8"/>
          <w:sz w:val="22"/>
        </w:rPr>
        <w:t> </w:t>
      </w:r>
      <w:r>
        <w:rPr>
          <w:i/>
          <w:sz w:val="22"/>
        </w:rPr>
        <w:t>Bias</w:t>
      </w:r>
      <w:r>
        <w:rPr>
          <w:i/>
          <w:spacing w:val="-10"/>
          <w:sz w:val="22"/>
        </w:rPr>
        <w:t> </w:t>
      </w:r>
      <w:r>
        <w:rPr>
          <w:i/>
          <w:sz w:val="22"/>
        </w:rPr>
        <w:t>Clouds</w:t>
      </w:r>
      <w:r>
        <w:rPr>
          <w:i/>
          <w:spacing w:val="-10"/>
          <w:sz w:val="22"/>
        </w:rPr>
        <w:t> </w:t>
      </w:r>
      <w:r>
        <w:rPr>
          <w:i/>
          <w:sz w:val="22"/>
        </w:rPr>
        <w:t>Our</w:t>
      </w:r>
      <w:r>
        <w:rPr>
          <w:i/>
          <w:spacing w:val="-10"/>
          <w:sz w:val="22"/>
        </w:rPr>
        <w:t> </w:t>
      </w:r>
      <w:r>
        <w:rPr>
          <w:i/>
          <w:sz w:val="22"/>
        </w:rPr>
        <w:t>Thinking</w:t>
      </w:r>
      <w:r>
        <w:rPr>
          <w:i/>
          <w:spacing w:val="-10"/>
          <w:sz w:val="22"/>
        </w:rPr>
        <w:t> </w:t>
      </w:r>
      <w:r>
        <w:rPr>
          <w:i/>
          <w:sz w:val="22"/>
        </w:rPr>
        <w:t>About</w:t>
      </w:r>
      <w:r>
        <w:rPr>
          <w:i/>
          <w:spacing w:val="-10"/>
          <w:sz w:val="22"/>
        </w:rPr>
        <w:t> </w:t>
      </w:r>
      <w:r>
        <w:rPr>
          <w:i/>
          <w:sz w:val="22"/>
        </w:rPr>
        <w:t>Diversity</w:t>
      </w:r>
      <w:r>
        <w:rPr>
          <w:i/>
          <w:spacing w:val="-10"/>
          <w:sz w:val="22"/>
        </w:rPr>
        <w:t> </w:t>
      </w:r>
      <w:r>
        <w:rPr>
          <w:i/>
          <w:sz w:val="22"/>
        </w:rPr>
        <w:t>and </w:t>
      </w:r>
      <w:r>
        <w:rPr>
          <w:i/>
          <w:sz w:val="22"/>
        </w:rPr>
        <w:t>Inclusion</w:t>
      </w:r>
      <w:r>
        <w:rPr>
          <w:sz w:val="22"/>
        </w:rPr>
        <w:t>.</w:t>
        <w:tab/>
        <w:t>Motherboard</w:t>
        <w:tab/>
        <w:t>2017;</w:t>
        <w:tab/>
        <w:t>Available</w:t>
        <w:tab/>
      </w:r>
      <w:r>
        <w:rPr>
          <w:spacing w:val="-4"/>
          <w:sz w:val="22"/>
        </w:rPr>
        <w:t>from: </w:t>
      </w:r>
      <w:r>
        <w:rPr>
          <w:sz w:val="22"/>
        </w:rPr>
        <w:t>https://motherboard.vice.com/en_us/article/evzjww/here-are-the-citations-for-the-anti- diversity-manifesto-circulating-at-google.</w:t>
      </w:r>
    </w:p>
    <w:p>
      <w:pPr>
        <w:pStyle w:val="ListParagraph"/>
        <w:numPr>
          <w:ilvl w:val="0"/>
          <w:numId w:val="5"/>
        </w:numPr>
        <w:tabs>
          <w:tab w:pos="820" w:val="left" w:leader="none"/>
          <w:tab w:pos="821" w:val="left" w:leader="none"/>
        </w:tabs>
        <w:spacing w:line="240" w:lineRule="auto" w:before="1" w:after="0"/>
        <w:ind w:left="820" w:right="119" w:hanging="721"/>
        <w:jc w:val="left"/>
        <w:rPr>
          <w:sz w:val="22"/>
        </w:rPr>
      </w:pPr>
      <w:bookmarkStart w:name="_bookmark36" w:id="73"/>
      <w:bookmarkEnd w:id="73"/>
      <w:r>
        <w:rPr/>
      </w:r>
      <w:bookmarkStart w:name="_bookmark36" w:id="74"/>
      <w:bookmarkEnd w:id="74"/>
      <w:r>
        <w:rPr>
          <w:sz w:val="22"/>
        </w:rPr>
        <w:t>D</w:t>
      </w:r>
      <w:r>
        <w:rPr>
          <w:sz w:val="22"/>
        </w:rPr>
        <w:t>amore, J. </w:t>
      </w:r>
      <w:r>
        <w:rPr>
          <w:i/>
          <w:sz w:val="22"/>
        </w:rPr>
        <w:t>Why I Was Fired by Google</w:t>
      </w:r>
      <w:r>
        <w:rPr>
          <w:sz w:val="22"/>
        </w:rPr>
        <w:t>. Wall Street Journal Aug. 11, 2017; Available from: https://</w:t>
      </w:r>
      <w:hyperlink r:id="rId26">
        <w:r>
          <w:rPr>
            <w:color w:val="0000FF"/>
            <w:sz w:val="22"/>
            <w:u w:val="single" w:color="0000FF"/>
          </w:rPr>
          <w:t>www.wsj.com/articles/why-i-was-fired-by-google-1502481290</w:t>
        </w:r>
        <w:r>
          <w:rPr>
            <w:sz w:val="22"/>
          </w:rPr>
          <w:t>.</w:t>
        </w:r>
      </w:hyperlink>
    </w:p>
    <w:p>
      <w:pPr>
        <w:pStyle w:val="ListParagraph"/>
        <w:numPr>
          <w:ilvl w:val="0"/>
          <w:numId w:val="5"/>
        </w:numPr>
        <w:tabs>
          <w:tab w:pos="821" w:val="left" w:leader="none"/>
        </w:tabs>
        <w:spacing w:line="240" w:lineRule="auto" w:before="0" w:after="0"/>
        <w:ind w:left="820" w:right="121" w:hanging="721"/>
        <w:jc w:val="both"/>
        <w:rPr>
          <w:sz w:val="22"/>
        </w:rPr>
      </w:pPr>
      <w:bookmarkStart w:name="_bookmark37" w:id="75"/>
      <w:bookmarkEnd w:id="75"/>
      <w:r>
        <w:rPr/>
      </w:r>
      <w:bookmarkStart w:name="_bookmark37" w:id="76"/>
      <w:bookmarkEnd w:id="76"/>
      <w:r>
        <w:rPr>
          <w:sz w:val="22"/>
        </w:rPr>
        <w:t>Jiang,</w:t>
      </w:r>
      <w:r>
        <w:rPr>
          <w:sz w:val="22"/>
        </w:rPr>
        <w:t> L., T.M. Tripp, and P.Y. Hong, </w:t>
      </w:r>
      <w:r>
        <w:rPr>
          <w:i/>
          <w:sz w:val="22"/>
        </w:rPr>
        <w:t>College instruction is not so stress free after all: A qualitative </w:t>
      </w:r>
      <w:r>
        <w:rPr>
          <w:i/>
          <w:sz w:val="22"/>
        </w:rPr>
        <w:t>and quantitative study of academic entitlement, uncivil behaviors, and instructor strain and burnout. </w:t>
      </w:r>
      <w:r>
        <w:rPr>
          <w:sz w:val="22"/>
        </w:rPr>
        <w:t>Stress and Health, 2017. </w:t>
      </w:r>
      <w:r>
        <w:rPr>
          <w:b/>
          <w:sz w:val="22"/>
        </w:rPr>
        <w:t>33</w:t>
      </w:r>
      <w:r>
        <w:rPr>
          <w:sz w:val="22"/>
        </w:rPr>
        <w:t>(5): p.</w:t>
      </w:r>
      <w:r>
        <w:rPr>
          <w:spacing w:val="-6"/>
          <w:sz w:val="22"/>
        </w:rPr>
        <w:t> </w:t>
      </w:r>
      <w:r>
        <w:rPr>
          <w:sz w:val="22"/>
        </w:rPr>
        <w:t>578-589.</w:t>
      </w:r>
    </w:p>
    <w:p>
      <w:pPr>
        <w:pStyle w:val="ListParagraph"/>
        <w:numPr>
          <w:ilvl w:val="0"/>
          <w:numId w:val="5"/>
        </w:numPr>
        <w:tabs>
          <w:tab w:pos="820" w:val="left" w:leader="none"/>
          <w:tab w:pos="821" w:val="left" w:leader="none"/>
          <w:tab w:pos="1764" w:val="left" w:leader="none"/>
          <w:tab w:pos="2938" w:val="left" w:leader="none"/>
          <w:tab w:pos="4537" w:val="left" w:leader="none"/>
          <w:tab w:pos="5568" w:val="left" w:leader="none"/>
          <w:tab w:pos="6422" w:val="left" w:leader="none"/>
          <w:tab w:pos="7571" w:val="left" w:leader="none"/>
          <w:tab w:pos="8961" w:val="left" w:leader="none"/>
        </w:tabs>
        <w:spacing w:line="240" w:lineRule="auto" w:before="0" w:after="0"/>
        <w:ind w:left="820" w:right="119" w:hanging="721"/>
        <w:jc w:val="left"/>
        <w:rPr>
          <w:sz w:val="22"/>
        </w:rPr>
      </w:pPr>
      <w:bookmarkStart w:name="_bookmark38" w:id="77"/>
      <w:bookmarkEnd w:id="77"/>
      <w:r>
        <w:rPr/>
      </w:r>
      <w:bookmarkStart w:name="_bookmark38" w:id="78"/>
      <w:bookmarkEnd w:id="78"/>
      <w:r>
        <w:rPr>
          <w:sz w:val="22"/>
        </w:rPr>
        <w:t>Grosec</w:t>
      </w:r>
      <w:r>
        <w:rPr>
          <w:sz w:val="22"/>
        </w:rPr>
        <w:t>lose,</w:t>
      </w:r>
      <w:r>
        <w:rPr>
          <w:spacing w:val="-6"/>
          <w:sz w:val="22"/>
        </w:rPr>
        <w:t> </w:t>
      </w:r>
      <w:r>
        <w:rPr>
          <w:sz w:val="22"/>
        </w:rPr>
        <w:t>T.</w:t>
      </w:r>
      <w:r>
        <w:rPr>
          <w:spacing w:val="-6"/>
          <w:sz w:val="22"/>
        </w:rPr>
        <w:t> </w:t>
      </w:r>
      <w:r>
        <w:rPr>
          <w:i/>
          <w:sz w:val="22"/>
        </w:rPr>
        <w:t>Testimony</w:t>
      </w:r>
      <w:r>
        <w:rPr>
          <w:i/>
          <w:spacing w:val="-5"/>
          <w:sz w:val="22"/>
        </w:rPr>
        <w:t> </w:t>
      </w:r>
      <w:r>
        <w:rPr>
          <w:i/>
          <w:sz w:val="22"/>
        </w:rPr>
        <w:t>of</w:t>
      </w:r>
      <w:r>
        <w:rPr>
          <w:i/>
          <w:spacing w:val="-6"/>
          <w:sz w:val="22"/>
        </w:rPr>
        <w:t> </w:t>
      </w:r>
      <w:r>
        <w:rPr>
          <w:i/>
          <w:sz w:val="22"/>
        </w:rPr>
        <w:t>Tim</w:t>
      </w:r>
      <w:r>
        <w:rPr>
          <w:i/>
          <w:spacing w:val="-6"/>
          <w:sz w:val="22"/>
        </w:rPr>
        <w:t> </w:t>
      </w:r>
      <w:r>
        <w:rPr>
          <w:i/>
          <w:sz w:val="22"/>
        </w:rPr>
        <w:t>Groseclose</w:t>
      </w:r>
      <w:r>
        <w:rPr>
          <w:i/>
          <w:spacing w:val="-6"/>
          <w:sz w:val="22"/>
        </w:rPr>
        <w:t> </w:t>
      </w:r>
      <w:r>
        <w:rPr>
          <w:i/>
          <w:sz w:val="22"/>
        </w:rPr>
        <w:t>at</w:t>
      </w:r>
      <w:r>
        <w:rPr>
          <w:i/>
          <w:spacing w:val="-5"/>
          <w:sz w:val="22"/>
        </w:rPr>
        <w:t> </w:t>
      </w:r>
      <w:r>
        <w:rPr>
          <w:i/>
          <w:sz w:val="22"/>
        </w:rPr>
        <w:t>US</w:t>
      </w:r>
      <w:r>
        <w:rPr>
          <w:i/>
          <w:spacing w:val="-7"/>
          <w:sz w:val="22"/>
        </w:rPr>
        <w:t> </w:t>
      </w:r>
      <w:r>
        <w:rPr>
          <w:i/>
          <w:sz w:val="22"/>
        </w:rPr>
        <w:t>House</w:t>
      </w:r>
      <w:r>
        <w:rPr>
          <w:i/>
          <w:spacing w:val="-6"/>
          <w:sz w:val="22"/>
        </w:rPr>
        <w:t> </w:t>
      </w:r>
      <w:r>
        <w:rPr>
          <w:i/>
          <w:sz w:val="22"/>
        </w:rPr>
        <w:t>of</w:t>
      </w:r>
      <w:r>
        <w:rPr>
          <w:i/>
          <w:spacing w:val="-5"/>
          <w:sz w:val="22"/>
        </w:rPr>
        <w:t> </w:t>
      </w:r>
      <w:r>
        <w:rPr>
          <w:i/>
          <w:sz w:val="22"/>
        </w:rPr>
        <w:t>Representatives</w:t>
      </w:r>
      <w:r>
        <w:rPr>
          <w:i/>
          <w:spacing w:val="-6"/>
          <w:sz w:val="22"/>
        </w:rPr>
        <w:t> </w:t>
      </w:r>
      <w:r>
        <w:rPr>
          <w:i/>
          <w:sz w:val="22"/>
        </w:rPr>
        <w:t>Hearing</w:t>
      </w:r>
      <w:r>
        <w:rPr>
          <w:i/>
          <w:spacing w:val="-7"/>
          <w:sz w:val="22"/>
        </w:rPr>
        <w:t> </w:t>
      </w:r>
      <w:r>
        <w:rPr>
          <w:i/>
          <w:sz w:val="22"/>
        </w:rPr>
        <w:t>on</w:t>
      </w:r>
      <w:r>
        <w:rPr>
          <w:i/>
          <w:spacing w:val="-4"/>
          <w:sz w:val="22"/>
        </w:rPr>
        <w:t> </w:t>
      </w:r>
      <w:r>
        <w:rPr>
          <w:i/>
          <w:sz w:val="22"/>
        </w:rPr>
        <w:t>"The</w:t>
      </w:r>
      <w:r>
        <w:rPr>
          <w:i/>
          <w:spacing w:val="-5"/>
          <w:sz w:val="22"/>
        </w:rPr>
        <w:t> </w:t>
      </w:r>
      <w:r>
        <w:rPr>
          <w:i/>
          <w:sz w:val="22"/>
        </w:rPr>
        <w:t>State </w:t>
      </w:r>
      <w:r>
        <w:rPr>
          <w:i/>
          <w:sz w:val="22"/>
        </w:rPr>
        <w:t>of</w:t>
      </w:r>
      <w:r>
        <w:rPr>
          <w:i/>
          <w:spacing w:val="-6"/>
          <w:sz w:val="22"/>
        </w:rPr>
        <w:t> </w:t>
      </w:r>
      <w:r>
        <w:rPr>
          <w:i/>
          <w:sz w:val="22"/>
        </w:rPr>
        <w:t>Intellectual</w:t>
      </w:r>
      <w:r>
        <w:rPr>
          <w:i/>
          <w:spacing w:val="-5"/>
          <w:sz w:val="22"/>
        </w:rPr>
        <w:t> </w:t>
      </w:r>
      <w:r>
        <w:rPr>
          <w:i/>
          <w:sz w:val="22"/>
        </w:rPr>
        <w:t>Freedom</w:t>
      </w:r>
      <w:r>
        <w:rPr>
          <w:i/>
          <w:spacing w:val="-6"/>
          <w:sz w:val="22"/>
        </w:rPr>
        <w:t> </w:t>
      </w:r>
      <w:r>
        <w:rPr>
          <w:i/>
          <w:sz w:val="22"/>
        </w:rPr>
        <w:t>in</w:t>
      </w:r>
      <w:r>
        <w:rPr>
          <w:i/>
          <w:spacing w:val="-6"/>
          <w:sz w:val="22"/>
        </w:rPr>
        <w:t> </w:t>
      </w:r>
      <w:r>
        <w:rPr>
          <w:i/>
          <w:sz w:val="22"/>
        </w:rPr>
        <w:t>America"</w:t>
      </w:r>
      <w:r>
        <w:rPr>
          <w:sz w:val="22"/>
        </w:rPr>
        <w:t>.</w:t>
      </w:r>
      <w:r>
        <w:rPr>
          <w:spacing w:val="-5"/>
          <w:sz w:val="22"/>
        </w:rPr>
        <w:t> </w:t>
      </w:r>
      <w:r>
        <w:rPr>
          <w:sz w:val="22"/>
        </w:rPr>
        <w:t>Judiciary</w:t>
      </w:r>
      <w:r>
        <w:rPr>
          <w:spacing w:val="-6"/>
          <w:sz w:val="22"/>
        </w:rPr>
        <w:t> </w:t>
      </w:r>
      <w:r>
        <w:rPr>
          <w:sz w:val="22"/>
        </w:rPr>
        <w:t>Committee,</w:t>
      </w:r>
      <w:r>
        <w:rPr>
          <w:spacing w:val="-6"/>
          <w:sz w:val="22"/>
        </w:rPr>
        <w:t> </w:t>
      </w:r>
      <w:r>
        <w:rPr>
          <w:sz w:val="22"/>
        </w:rPr>
        <w:t>Subcommittee</w:t>
      </w:r>
      <w:r>
        <w:rPr>
          <w:spacing w:val="-5"/>
          <w:sz w:val="22"/>
        </w:rPr>
        <w:t> </w:t>
      </w:r>
      <w:r>
        <w:rPr>
          <w:sz w:val="22"/>
        </w:rPr>
        <w:t>on</w:t>
      </w:r>
      <w:r>
        <w:rPr>
          <w:spacing w:val="-6"/>
          <w:sz w:val="22"/>
        </w:rPr>
        <w:t> </w:t>
      </w:r>
      <w:r>
        <w:rPr>
          <w:sz w:val="22"/>
        </w:rPr>
        <w:t>the</w:t>
      </w:r>
      <w:r>
        <w:rPr>
          <w:spacing w:val="-5"/>
          <w:sz w:val="22"/>
        </w:rPr>
        <w:t> </w:t>
      </w:r>
      <w:r>
        <w:rPr>
          <w:sz w:val="22"/>
        </w:rPr>
        <w:t>Constitution</w:t>
      </w:r>
      <w:r>
        <w:rPr>
          <w:spacing w:val="-3"/>
          <w:sz w:val="22"/>
        </w:rPr>
        <w:t> </w:t>
      </w:r>
      <w:r>
        <w:rPr>
          <w:sz w:val="22"/>
        </w:rPr>
        <w:t>and Civil</w:t>
        <w:tab/>
        <w:t>Justice</w:t>
        <w:tab/>
        <w:t>2018</w:t>
        <w:tab/>
        <w:t>Sept,</w:t>
        <w:tab/>
        <w:t>27,</w:t>
        <w:tab/>
        <w:t>2018];</w:t>
        <w:tab/>
        <w:t>Available</w:t>
        <w:tab/>
      </w:r>
      <w:r>
        <w:rPr>
          <w:spacing w:val="-4"/>
          <w:sz w:val="22"/>
        </w:rPr>
        <w:t>from: </w:t>
      </w:r>
      <w:r>
        <w:rPr>
          <w:sz w:val="22"/>
        </w:rPr>
        <w:t>https://docs.house.gov/meetings/JU/JU10/20180927/108458/HHRG-115-JU10-Wstate- GrosecloseT-20180927.pdf.</w:t>
      </w:r>
    </w:p>
    <w:p>
      <w:pPr>
        <w:pStyle w:val="ListParagraph"/>
        <w:numPr>
          <w:ilvl w:val="0"/>
          <w:numId w:val="5"/>
        </w:numPr>
        <w:tabs>
          <w:tab w:pos="820" w:val="left" w:leader="none"/>
          <w:tab w:pos="821" w:val="left" w:leader="none"/>
          <w:tab w:pos="1764" w:val="left" w:leader="none"/>
          <w:tab w:pos="2938" w:val="left" w:leader="none"/>
          <w:tab w:pos="4539" w:val="left" w:leader="none"/>
          <w:tab w:pos="5570" w:val="left" w:leader="none"/>
          <w:tab w:pos="6423" w:val="left" w:leader="none"/>
          <w:tab w:pos="7572" w:val="left" w:leader="none"/>
          <w:tab w:pos="8963" w:val="left" w:leader="none"/>
        </w:tabs>
        <w:spacing w:line="240" w:lineRule="auto" w:before="0" w:after="0"/>
        <w:ind w:left="820" w:right="119" w:hanging="721"/>
        <w:jc w:val="left"/>
        <w:rPr>
          <w:sz w:val="22"/>
        </w:rPr>
      </w:pPr>
      <w:bookmarkStart w:name="_bookmark39" w:id="79"/>
      <w:bookmarkEnd w:id="79"/>
      <w:r>
        <w:rPr/>
      </w:r>
      <w:bookmarkStart w:name="_bookmark39" w:id="80"/>
      <w:bookmarkEnd w:id="80"/>
      <w:r>
        <w:rPr>
          <w:sz w:val="22"/>
        </w:rPr>
        <w:t>H</w:t>
      </w:r>
      <w:r>
        <w:rPr>
          <w:sz w:val="22"/>
        </w:rPr>
        <w:t>oft, J. </w:t>
      </w:r>
      <w:r>
        <w:rPr>
          <w:i/>
          <w:sz w:val="22"/>
        </w:rPr>
        <w:t>Testimony of James Hoft at US House of Representatives Hearing on "The State of </w:t>
      </w:r>
      <w:r>
        <w:rPr>
          <w:i/>
          <w:sz w:val="22"/>
        </w:rPr>
        <w:t>Intellectual Freedom in America"</w:t>
      </w:r>
      <w:r>
        <w:rPr>
          <w:sz w:val="22"/>
        </w:rPr>
        <w:t>. Judiciary Committee, Subcommittee on the Constitution and Civil</w:t>
        <w:tab/>
        <w:t>Justice</w:t>
        <w:tab/>
        <w:t>2018</w:t>
        <w:tab/>
        <w:t>Sept,</w:t>
        <w:tab/>
        <w:t>27,</w:t>
        <w:tab/>
        <w:t>2018];</w:t>
        <w:tab/>
        <w:t>Available</w:t>
        <w:tab/>
      </w:r>
      <w:r>
        <w:rPr>
          <w:spacing w:val="-4"/>
          <w:sz w:val="22"/>
        </w:rPr>
        <w:t>from: </w:t>
      </w:r>
      <w:r>
        <w:rPr>
          <w:sz w:val="22"/>
        </w:rPr>
        <w:t>https://docs.house.gov/meetings/JU/JU10/20180927/108458/HHRG-115-JU10-Wstate-HoftJ- 20180927.pdf.</w:t>
      </w:r>
    </w:p>
    <w:p>
      <w:pPr>
        <w:pStyle w:val="ListParagraph"/>
        <w:numPr>
          <w:ilvl w:val="0"/>
          <w:numId w:val="5"/>
        </w:numPr>
        <w:tabs>
          <w:tab w:pos="820" w:val="left" w:leader="none"/>
          <w:tab w:pos="821" w:val="left" w:leader="none"/>
          <w:tab w:pos="1987" w:val="left" w:leader="none"/>
          <w:tab w:pos="2675" w:val="left" w:leader="none"/>
          <w:tab w:pos="3622" w:val="left" w:leader="none"/>
          <w:tab w:pos="4196" w:val="left" w:leader="none"/>
          <w:tab w:pos="5227" w:val="left" w:leader="none"/>
          <w:tab w:pos="6053" w:val="left" w:leader="none"/>
          <w:tab w:pos="6749" w:val="left" w:leader="none"/>
          <w:tab w:pos="7157" w:val="left" w:leader="none"/>
          <w:tab w:pos="7904" w:val="left" w:leader="none"/>
          <w:tab w:pos="8959" w:val="left" w:leader="none"/>
        </w:tabs>
        <w:spacing w:line="240" w:lineRule="auto" w:before="0" w:after="0"/>
        <w:ind w:left="820" w:right="123" w:hanging="721"/>
        <w:jc w:val="left"/>
        <w:rPr>
          <w:sz w:val="22"/>
        </w:rPr>
      </w:pPr>
      <w:bookmarkStart w:name="_bookmark40" w:id="81"/>
      <w:bookmarkEnd w:id="81"/>
      <w:r>
        <w:rPr/>
      </w:r>
      <w:bookmarkStart w:name="_bookmark40" w:id="82"/>
      <w:bookmarkEnd w:id="82"/>
      <w:r>
        <w:rPr>
          <w:sz w:val="22"/>
        </w:rPr>
        <w:t>H</w:t>
      </w:r>
      <w:r>
        <w:rPr>
          <w:sz w:val="22"/>
        </w:rPr>
        <w:t>oft, J. </w:t>
      </w:r>
      <w:r>
        <w:rPr>
          <w:i/>
          <w:sz w:val="22"/>
        </w:rPr>
        <w:t>Finally One Graphic Shows How Facebook Has Eliminated Conservative Content Since </w:t>
      </w:r>
      <w:r>
        <w:rPr>
          <w:i/>
          <w:sz w:val="22"/>
        </w:rPr>
        <w:t>November</w:t>
        <w:tab/>
        <w:t>2016</w:t>
        <w:tab/>
        <w:t>Election</w:t>
        <w:tab/>
      </w:r>
      <w:r>
        <w:rPr>
          <w:sz w:val="22"/>
        </w:rPr>
        <w:t>The</w:t>
        <w:tab/>
        <w:t>Gateway</w:t>
        <w:tab/>
        <w:t>Pundit</w:t>
        <w:tab/>
        <w:t>Sept.</w:t>
        <w:tab/>
        <w:t>4,</w:t>
        <w:tab/>
        <w:t>2018;</w:t>
        <w:tab/>
        <w:t>Available</w:t>
        <w:tab/>
      </w:r>
      <w:r>
        <w:rPr>
          <w:spacing w:val="-4"/>
          <w:sz w:val="22"/>
        </w:rPr>
        <w:t>from: </w:t>
      </w:r>
      <w:r>
        <w:rPr>
          <w:sz w:val="22"/>
        </w:rPr>
        <w:t>https://</w:t>
      </w:r>
      <w:hyperlink r:id="rId27">
        <w:r>
          <w:rPr>
            <w:color w:val="0000FF"/>
            <w:sz w:val="22"/>
            <w:u w:val="single" w:color="0000FF"/>
          </w:rPr>
          <w:t>www.thegatewaypundit.com/2018/09/finally-one-graphic-shows-how-facebook-has-</w:t>
        </w:r>
      </w:hyperlink>
      <w:hyperlink r:id="rId27">
        <w:r>
          <w:rPr>
            <w:color w:val="0000FF"/>
            <w:sz w:val="22"/>
            <w:u w:val="single" w:color="0000FF"/>
          </w:rPr>
          <w:t> eliminated-conservative-content-since-the-election-of-donald-trump/</w:t>
        </w:r>
        <w:r>
          <w:rPr>
            <w:sz w:val="22"/>
          </w:rPr>
          <w:t>.</w:t>
        </w:r>
      </w:hyperlink>
    </w:p>
    <w:p>
      <w:pPr>
        <w:pStyle w:val="ListParagraph"/>
        <w:numPr>
          <w:ilvl w:val="0"/>
          <w:numId w:val="5"/>
        </w:numPr>
        <w:tabs>
          <w:tab w:pos="821" w:val="left" w:leader="none"/>
          <w:tab w:pos="1764" w:val="left" w:leader="none"/>
          <w:tab w:pos="2938" w:val="left" w:leader="none"/>
          <w:tab w:pos="4537" w:val="left" w:leader="none"/>
          <w:tab w:pos="5568" w:val="left" w:leader="none"/>
          <w:tab w:pos="6422" w:val="left" w:leader="none"/>
          <w:tab w:pos="7571" w:val="left" w:leader="none"/>
          <w:tab w:pos="8961" w:val="left" w:leader="none"/>
        </w:tabs>
        <w:spacing w:line="240" w:lineRule="auto" w:before="0" w:after="0"/>
        <w:ind w:left="820" w:right="120" w:hanging="721"/>
        <w:jc w:val="both"/>
        <w:rPr>
          <w:sz w:val="22"/>
        </w:rPr>
      </w:pPr>
      <w:bookmarkStart w:name="_bookmark41" w:id="83"/>
      <w:bookmarkEnd w:id="83"/>
      <w:r>
        <w:rPr/>
      </w:r>
      <w:bookmarkStart w:name="_bookmark41" w:id="84"/>
      <w:bookmarkEnd w:id="84"/>
      <w:r>
        <w:rPr>
          <w:sz w:val="22"/>
        </w:rPr>
        <w:t>C</w:t>
      </w:r>
      <w:r>
        <w:rPr>
          <w:sz w:val="22"/>
        </w:rPr>
        <w:t>ohen, A. </w:t>
      </w:r>
      <w:r>
        <w:rPr>
          <w:i/>
          <w:sz w:val="22"/>
        </w:rPr>
        <w:t>Testimony of Adrian Cohen at US House of Representatives Hearing on "The State of </w:t>
      </w:r>
      <w:r>
        <w:rPr>
          <w:i/>
          <w:sz w:val="22"/>
        </w:rPr>
        <w:t>Intellectual Freedom in America"</w:t>
      </w:r>
      <w:r>
        <w:rPr>
          <w:sz w:val="22"/>
        </w:rPr>
        <w:t>. Judiciary Committee, Subcommittee on the Constitution and Civil</w:t>
        <w:tab/>
        <w:t>Justice</w:t>
        <w:tab/>
        <w:t>2018</w:t>
        <w:tab/>
        <w:t>Sept,</w:t>
        <w:tab/>
        <w:t>27,</w:t>
        <w:tab/>
        <w:t>2018];</w:t>
        <w:tab/>
        <w:t>Available</w:t>
        <w:tab/>
      </w:r>
      <w:r>
        <w:rPr>
          <w:spacing w:val="-4"/>
          <w:sz w:val="22"/>
        </w:rPr>
        <w:t>from: </w:t>
      </w:r>
      <w:r>
        <w:rPr>
          <w:sz w:val="22"/>
        </w:rPr>
        <w:t>https://docs.house.gov/meetings/JU/JU10/20180927/108458/HHRG-115-JU10-Wstate-CohenA- 20180927.pdf.</w:t>
      </w:r>
    </w:p>
    <w:p>
      <w:pPr>
        <w:pStyle w:val="ListParagraph"/>
        <w:numPr>
          <w:ilvl w:val="0"/>
          <w:numId w:val="5"/>
        </w:numPr>
        <w:tabs>
          <w:tab w:pos="820" w:val="left" w:leader="none"/>
          <w:tab w:pos="821" w:val="left" w:leader="none"/>
          <w:tab w:pos="2240" w:val="left" w:leader="none"/>
          <w:tab w:pos="2893" w:val="left" w:leader="none"/>
          <w:tab w:pos="3579" w:val="left" w:leader="none"/>
          <w:tab w:pos="4494" w:val="left" w:leader="none"/>
          <w:tab w:pos="5575" w:val="left" w:leader="none"/>
          <w:tab w:pos="6345" w:val="left" w:leader="none"/>
          <w:tab w:pos="6941" w:val="left" w:leader="none"/>
          <w:tab w:pos="7830" w:val="left" w:leader="none"/>
          <w:tab w:pos="8962" w:val="left" w:leader="none"/>
        </w:tabs>
        <w:spacing w:line="240" w:lineRule="auto" w:before="0" w:after="0"/>
        <w:ind w:left="820" w:right="119" w:hanging="721"/>
        <w:jc w:val="left"/>
        <w:rPr>
          <w:sz w:val="22"/>
        </w:rPr>
      </w:pPr>
      <w:bookmarkStart w:name="_bookmark42" w:id="85"/>
      <w:bookmarkEnd w:id="85"/>
      <w:r>
        <w:rPr/>
      </w:r>
      <w:bookmarkStart w:name="_bookmark42" w:id="86"/>
      <w:bookmarkEnd w:id="86"/>
      <w:r>
        <w:rPr>
          <w:sz w:val="22"/>
        </w:rPr>
        <w:t>Tedesko</w:t>
      </w:r>
      <w:r>
        <w:rPr>
          <w:sz w:val="22"/>
        </w:rPr>
        <w:t>, J.D. </w:t>
      </w:r>
      <w:r>
        <w:rPr>
          <w:i/>
          <w:sz w:val="22"/>
        </w:rPr>
        <w:t>Testimony of Jeremy D. Tedesko at US House of Representatives Hearing on "The </w:t>
      </w:r>
      <w:r>
        <w:rPr>
          <w:i/>
          <w:sz w:val="22"/>
        </w:rPr>
        <w:t>State of Intellectual Freedom in America"</w:t>
      </w:r>
      <w:r>
        <w:rPr>
          <w:sz w:val="22"/>
        </w:rPr>
        <w:t>. Judiciary Committee, Subcommittee on the Constitution</w:t>
        <w:tab/>
        <w:t>and</w:t>
        <w:tab/>
        <w:t>Civil</w:t>
        <w:tab/>
        <w:t>Justice</w:t>
        <w:tab/>
        <w:t>2018</w:t>
        <w:tab/>
        <w:t>Sept,</w:t>
        <w:tab/>
        <w:t>27,</w:t>
        <w:tab/>
        <w:t>2018];</w:t>
        <w:tab/>
        <w:t>Available</w:t>
        <w:tab/>
      </w:r>
      <w:r>
        <w:rPr>
          <w:spacing w:val="-4"/>
          <w:sz w:val="22"/>
        </w:rPr>
        <w:t>from: </w:t>
      </w:r>
      <w:r>
        <w:rPr>
          <w:sz w:val="22"/>
        </w:rPr>
        <w:t>https://docs.house.gov/meetings/JU/JU10/20180927/108458/HHRG-115-JU10-Wstate- TedescoJ-20180927.pdf.</w:t>
      </w:r>
    </w:p>
    <w:p>
      <w:pPr>
        <w:pStyle w:val="ListParagraph"/>
        <w:numPr>
          <w:ilvl w:val="0"/>
          <w:numId w:val="5"/>
        </w:numPr>
        <w:tabs>
          <w:tab w:pos="820" w:val="left" w:leader="none"/>
          <w:tab w:pos="821" w:val="left" w:leader="none"/>
          <w:tab w:pos="1764" w:val="left" w:leader="none"/>
          <w:tab w:pos="2938" w:val="left" w:leader="none"/>
          <w:tab w:pos="4537" w:val="left" w:leader="none"/>
          <w:tab w:pos="5568" w:val="left" w:leader="none"/>
          <w:tab w:pos="6422" w:val="left" w:leader="none"/>
          <w:tab w:pos="7575" w:val="left" w:leader="none"/>
          <w:tab w:pos="8965" w:val="left" w:leader="none"/>
        </w:tabs>
        <w:spacing w:line="240" w:lineRule="auto" w:before="0" w:after="0"/>
        <w:ind w:left="820" w:right="117" w:hanging="721"/>
        <w:jc w:val="left"/>
        <w:rPr>
          <w:sz w:val="22"/>
        </w:rPr>
      </w:pPr>
      <w:bookmarkStart w:name="_bookmark43" w:id="87"/>
      <w:bookmarkEnd w:id="87"/>
      <w:r>
        <w:rPr/>
      </w:r>
      <w:bookmarkStart w:name="_bookmark43" w:id="88"/>
      <w:bookmarkEnd w:id="88"/>
      <w:r>
        <w:rPr>
          <w:sz w:val="22"/>
        </w:rPr>
        <w:t>Dhill</w:t>
      </w:r>
      <w:r>
        <w:rPr>
          <w:sz w:val="22"/>
        </w:rPr>
        <w:t>on,</w:t>
      </w:r>
      <w:r>
        <w:rPr>
          <w:spacing w:val="-5"/>
          <w:sz w:val="22"/>
        </w:rPr>
        <w:t> </w:t>
      </w:r>
      <w:r>
        <w:rPr>
          <w:sz w:val="22"/>
        </w:rPr>
        <w:t>H.K.</w:t>
      </w:r>
      <w:r>
        <w:rPr>
          <w:spacing w:val="-3"/>
          <w:sz w:val="22"/>
        </w:rPr>
        <w:t> </w:t>
      </w:r>
      <w:r>
        <w:rPr>
          <w:i/>
          <w:sz w:val="22"/>
        </w:rPr>
        <w:t>Testimony</w:t>
      </w:r>
      <w:r>
        <w:rPr>
          <w:i/>
          <w:spacing w:val="-4"/>
          <w:sz w:val="22"/>
        </w:rPr>
        <w:t> </w:t>
      </w:r>
      <w:r>
        <w:rPr>
          <w:i/>
          <w:sz w:val="22"/>
        </w:rPr>
        <w:t>of</w:t>
      </w:r>
      <w:r>
        <w:rPr>
          <w:i/>
          <w:spacing w:val="-3"/>
          <w:sz w:val="22"/>
        </w:rPr>
        <w:t> </w:t>
      </w:r>
      <w:r>
        <w:rPr>
          <w:i/>
          <w:sz w:val="22"/>
        </w:rPr>
        <w:t>Harmeet</w:t>
      </w:r>
      <w:r>
        <w:rPr>
          <w:i/>
          <w:spacing w:val="-4"/>
          <w:sz w:val="22"/>
        </w:rPr>
        <w:t> </w:t>
      </w:r>
      <w:r>
        <w:rPr>
          <w:i/>
          <w:sz w:val="22"/>
        </w:rPr>
        <w:t>Dhillon</w:t>
      </w:r>
      <w:r>
        <w:rPr>
          <w:i/>
          <w:spacing w:val="-4"/>
          <w:sz w:val="22"/>
        </w:rPr>
        <w:t> </w:t>
      </w:r>
      <w:r>
        <w:rPr>
          <w:i/>
          <w:sz w:val="22"/>
        </w:rPr>
        <w:t>at</w:t>
      </w:r>
      <w:r>
        <w:rPr>
          <w:i/>
          <w:spacing w:val="-4"/>
          <w:sz w:val="22"/>
        </w:rPr>
        <w:t> </w:t>
      </w:r>
      <w:r>
        <w:rPr>
          <w:i/>
          <w:sz w:val="22"/>
        </w:rPr>
        <w:t>US</w:t>
      </w:r>
      <w:r>
        <w:rPr>
          <w:i/>
          <w:spacing w:val="-3"/>
          <w:sz w:val="22"/>
        </w:rPr>
        <w:t> </w:t>
      </w:r>
      <w:r>
        <w:rPr>
          <w:i/>
          <w:sz w:val="22"/>
        </w:rPr>
        <w:t>House</w:t>
      </w:r>
      <w:r>
        <w:rPr>
          <w:i/>
          <w:spacing w:val="-4"/>
          <w:sz w:val="22"/>
        </w:rPr>
        <w:t> </w:t>
      </w:r>
      <w:r>
        <w:rPr>
          <w:i/>
          <w:sz w:val="22"/>
        </w:rPr>
        <w:t>of</w:t>
      </w:r>
      <w:r>
        <w:rPr>
          <w:i/>
          <w:spacing w:val="-4"/>
          <w:sz w:val="22"/>
        </w:rPr>
        <w:t> </w:t>
      </w:r>
      <w:r>
        <w:rPr>
          <w:i/>
          <w:sz w:val="22"/>
        </w:rPr>
        <w:t>Representatives</w:t>
      </w:r>
      <w:r>
        <w:rPr>
          <w:i/>
          <w:spacing w:val="-4"/>
          <w:sz w:val="22"/>
        </w:rPr>
        <w:t> </w:t>
      </w:r>
      <w:r>
        <w:rPr>
          <w:i/>
          <w:sz w:val="22"/>
        </w:rPr>
        <w:t>Hearing</w:t>
      </w:r>
      <w:r>
        <w:rPr>
          <w:i/>
          <w:spacing w:val="-5"/>
          <w:sz w:val="22"/>
        </w:rPr>
        <w:t> </w:t>
      </w:r>
      <w:r>
        <w:rPr>
          <w:i/>
          <w:sz w:val="22"/>
        </w:rPr>
        <w:t>on</w:t>
      </w:r>
      <w:r>
        <w:rPr>
          <w:i/>
          <w:spacing w:val="-3"/>
          <w:sz w:val="22"/>
        </w:rPr>
        <w:t> </w:t>
      </w:r>
      <w:r>
        <w:rPr>
          <w:i/>
          <w:sz w:val="22"/>
        </w:rPr>
        <w:t>"The</w:t>
      </w:r>
      <w:r>
        <w:rPr>
          <w:i/>
          <w:spacing w:val="-4"/>
          <w:sz w:val="22"/>
        </w:rPr>
        <w:t> </w:t>
      </w:r>
      <w:r>
        <w:rPr>
          <w:i/>
          <w:sz w:val="22"/>
        </w:rPr>
        <w:t>State </w:t>
      </w:r>
      <w:r>
        <w:rPr>
          <w:i/>
          <w:sz w:val="22"/>
        </w:rPr>
        <w:t>of</w:t>
      </w:r>
      <w:r>
        <w:rPr>
          <w:i/>
          <w:spacing w:val="-6"/>
          <w:sz w:val="22"/>
        </w:rPr>
        <w:t> </w:t>
      </w:r>
      <w:r>
        <w:rPr>
          <w:i/>
          <w:sz w:val="22"/>
        </w:rPr>
        <w:t>Intellectual</w:t>
      </w:r>
      <w:r>
        <w:rPr>
          <w:i/>
          <w:spacing w:val="-5"/>
          <w:sz w:val="22"/>
        </w:rPr>
        <w:t> </w:t>
      </w:r>
      <w:r>
        <w:rPr>
          <w:i/>
          <w:sz w:val="22"/>
        </w:rPr>
        <w:t>Freedom</w:t>
      </w:r>
      <w:r>
        <w:rPr>
          <w:i/>
          <w:spacing w:val="-6"/>
          <w:sz w:val="22"/>
        </w:rPr>
        <w:t> </w:t>
      </w:r>
      <w:r>
        <w:rPr>
          <w:i/>
          <w:sz w:val="22"/>
        </w:rPr>
        <w:t>in</w:t>
      </w:r>
      <w:r>
        <w:rPr>
          <w:i/>
          <w:spacing w:val="-6"/>
          <w:sz w:val="22"/>
        </w:rPr>
        <w:t> </w:t>
      </w:r>
      <w:r>
        <w:rPr>
          <w:i/>
          <w:sz w:val="22"/>
        </w:rPr>
        <w:t>America"</w:t>
      </w:r>
      <w:r>
        <w:rPr>
          <w:sz w:val="22"/>
        </w:rPr>
        <w:t>.</w:t>
      </w:r>
      <w:r>
        <w:rPr>
          <w:spacing w:val="-5"/>
          <w:sz w:val="22"/>
        </w:rPr>
        <w:t> </w:t>
      </w:r>
      <w:r>
        <w:rPr>
          <w:sz w:val="22"/>
        </w:rPr>
        <w:t>Judiciary</w:t>
      </w:r>
      <w:r>
        <w:rPr>
          <w:spacing w:val="-6"/>
          <w:sz w:val="22"/>
        </w:rPr>
        <w:t> </w:t>
      </w:r>
      <w:r>
        <w:rPr>
          <w:sz w:val="22"/>
        </w:rPr>
        <w:t>Committee,</w:t>
      </w:r>
      <w:r>
        <w:rPr>
          <w:spacing w:val="-6"/>
          <w:sz w:val="22"/>
        </w:rPr>
        <w:t> </w:t>
      </w:r>
      <w:r>
        <w:rPr>
          <w:sz w:val="22"/>
        </w:rPr>
        <w:t>Subcommittee</w:t>
      </w:r>
      <w:r>
        <w:rPr>
          <w:spacing w:val="-5"/>
          <w:sz w:val="22"/>
        </w:rPr>
        <w:t> </w:t>
      </w:r>
      <w:r>
        <w:rPr>
          <w:sz w:val="22"/>
        </w:rPr>
        <w:t>on</w:t>
      </w:r>
      <w:r>
        <w:rPr>
          <w:spacing w:val="-6"/>
          <w:sz w:val="22"/>
        </w:rPr>
        <w:t> </w:t>
      </w:r>
      <w:r>
        <w:rPr>
          <w:sz w:val="22"/>
        </w:rPr>
        <w:t>the</w:t>
      </w:r>
      <w:r>
        <w:rPr>
          <w:spacing w:val="-5"/>
          <w:sz w:val="22"/>
        </w:rPr>
        <w:t> </w:t>
      </w:r>
      <w:r>
        <w:rPr>
          <w:sz w:val="22"/>
        </w:rPr>
        <w:t>Constitution</w:t>
      </w:r>
      <w:r>
        <w:rPr>
          <w:spacing w:val="-2"/>
          <w:sz w:val="22"/>
        </w:rPr>
        <w:t> </w:t>
      </w:r>
      <w:r>
        <w:rPr>
          <w:sz w:val="22"/>
        </w:rPr>
        <w:t>and Civil</w:t>
        <w:tab/>
        <w:t>Justice</w:t>
        <w:tab/>
        <w:t>2018</w:t>
        <w:tab/>
        <w:t>Sept,</w:t>
        <w:tab/>
        <w:t>27,</w:t>
        <w:tab/>
        <w:t>2018];</w:t>
        <w:tab/>
        <w:t>Available</w:t>
        <w:tab/>
      </w:r>
      <w:r>
        <w:rPr>
          <w:spacing w:val="-4"/>
          <w:sz w:val="22"/>
        </w:rPr>
        <w:t>from: </w:t>
      </w:r>
      <w:r>
        <w:rPr>
          <w:sz w:val="22"/>
        </w:rPr>
        <w:t>https://docs.house.gov/meetings/JU/JU10/20180927/108458/HHRG-115-JU10-Wstate- DhillonH-20180927.pdf.</w:t>
      </w:r>
    </w:p>
    <w:p>
      <w:pPr>
        <w:pStyle w:val="ListParagraph"/>
        <w:numPr>
          <w:ilvl w:val="0"/>
          <w:numId w:val="5"/>
        </w:numPr>
        <w:tabs>
          <w:tab w:pos="821" w:val="left" w:leader="none"/>
        </w:tabs>
        <w:spacing w:line="240" w:lineRule="auto" w:before="0" w:after="0"/>
        <w:ind w:left="820" w:right="122" w:hanging="721"/>
        <w:jc w:val="both"/>
        <w:rPr>
          <w:sz w:val="22"/>
        </w:rPr>
      </w:pPr>
      <w:bookmarkStart w:name="_bookmark44" w:id="89"/>
      <w:bookmarkEnd w:id="89"/>
      <w:r>
        <w:rPr/>
      </w:r>
      <w:bookmarkStart w:name="_bookmark44" w:id="90"/>
      <w:bookmarkEnd w:id="90"/>
      <w:r>
        <w:rPr>
          <w:sz w:val="22"/>
        </w:rPr>
        <w:t>Epstein</w:t>
      </w:r>
      <w:r>
        <w:rPr>
          <w:sz w:val="22"/>
        </w:rPr>
        <w:t>, R. and R.E. Robertson, </w:t>
      </w:r>
      <w:r>
        <w:rPr>
          <w:i/>
          <w:sz w:val="22"/>
        </w:rPr>
        <w:t>The search engine manipulation effect (SEME) and its possible </w:t>
      </w:r>
      <w:r>
        <w:rPr>
          <w:i/>
          <w:sz w:val="22"/>
        </w:rPr>
        <w:t>impact on the outcomes of elections. </w:t>
      </w:r>
      <w:r>
        <w:rPr>
          <w:sz w:val="22"/>
        </w:rPr>
        <w:t>Proceedings of the National Academy of Sciences, 2015. </w:t>
      </w:r>
      <w:r>
        <w:rPr>
          <w:b/>
          <w:sz w:val="22"/>
        </w:rPr>
        <w:t>112</w:t>
      </w:r>
      <w:r>
        <w:rPr>
          <w:sz w:val="22"/>
        </w:rPr>
        <w:t>(33): p.</w:t>
      </w:r>
      <w:r>
        <w:rPr>
          <w:spacing w:val="-2"/>
          <w:sz w:val="22"/>
        </w:rPr>
        <w:t> </w:t>
      </w:r>
      <w:r>
        <w:rPr>
          <w:sz w:val="22"/>
        </w:rPr>
        <w:t>E4512.</w:t>
      </w:r>
    </w:p>
    <w:p>
      <w:pPr>
        <w:pStyle w:val="ListParagraph"/>
        <w:numPr>
          <w:ilvl w:val="0"/>
          <w:numId w:val="5"/>
        </w:numPr>
        <w:tabs>
          <w:tab w:pos="820" w:val="left" w:leader="none"/>
          <w:tab w:pos="821" w:val="left" w:leader="none"/>
        </w:tabs>
        <w:spacing w:line="268" w:lineRule="exact" w:before="0" w:after="0"/>
        <w:ind w:left="820" w:right="0" w:hanging="721"/>
        <w:jc w:val="left"/>
        <w:rPr>
          <w:sz w:val="22"/>
        </w:rPr>
      </w:pPr>
      <w:bookmarkStart w:name="_bookmark45" w:id="91"/>
      <w:bookmarkEnd w:id="91"/>
      <w:r>
        <w:rPr/>
      </w:r>
      <w:bookmarkStart w:name="_bookmark45" w:id="92"/>
      <w:bookmarkEnd w:id="92"/>
      <w:r>
        <w:rPr>
          <w:sz w:val="22"/>
        </w:rPr>
        <w:t>Trielli</w:t>
      </w:r>
      <w:r>
        <w:rPr>
          <w:sz w:val="22"/>
        </w:rPr>
        <w:t>, D., S. Mussenden, and N. Diakopoulos. </w:t>
      </w:r>
      <w:r>
        <w:rPr>
          <w:i/>
          <w:sz w:val="22"/>
        </w:rPr>
        <w:t>Why Google Search Results Favor Democrats</w:t>
      </w:r>
      <w:r>
        <w:rPr>
          <w:sz w:val="22"/>
        </w:rPr>
        <w:t>.</w:t>
      </w:r>
      <w:r>
        <w:rPr>
          <w:spacing w:val="20"/>
          <w:sz w:val="22"/>
        </w:rPr>
        <w:t> </w:t>
      </w:r>
      <w:r>
        <w:rPr>
          <w:sz w:val="22"/>
        </w:rPr>
        <w:t>Dec.</w:t>
      </w:r>
    </w:p>
    <w:p>
      <w:pPr>
        <w:pStyle w:val="BodyText"/>
        <w:tabs>
          <w:tab w:pos="3170" w:val="left" w:leader="none"/>
          <w:tab w:pos="5913" w:val="left" w:leader="none"/>
          <w:tab w:pos="8965" w:val="left" w:leader="none"/>
        </w:tabs>
        <w:ind w:left="820" w:right="117"/>
      </w:pPr>
      <w:r>
        <w:rPr/>
        <w:t>7</w:t>
        <w:tab/>
        <w:t>2015;</w:t>
        <w:tab/>
        <w:t>Available</w:t>
        <w:tab/>
      </w:r>
      <w:r>
        <w:rPr>
          <w:spacing w:val="-4"/>
        </w:rPr>
        <w:t>from:</w:t>
      </w:r>
      <w:r>
        <w:rPr>
          <w:color w:val="0000FF"/>
          <w:spacing w:val="-4"/>
          <w:u w:val="single" w:color="0000FF"/>
        </w:rPr>
        <w:t> </w:t>
      </w:r>
      <w:hyperlink r:id="rId28">
        <w:r>
          <w:rPr>
            <w:color w:val="0000FF"/>
            <w:u w:val="single" w:color="0000FF"/>
          </w:rPr>
          <w:t>http://www.slate.com/articles/technology/future_tense/2015/12/why_google_search_results_</w:t>
        </w:r>
      </w:hyperlink>
      <w:hyperlink r:id="rId28">
        <w:r>
          <w:rPr>
            <w:color w:val="0000FF"/>
            <w:u w:val="single" w:color="0000FF"/>
          </w:rPr>
          <w:t> favor_democrats.html</w:t>
        </w:r>
        <w:r>
          <w:rPr/>
          <w:t>.</w:t>
        </w:r>
      </w:hyperlink>
    </w:p>
    <w:p>
      <w:pPr>
        <w:spacing w:after="0"/>
        <w:sectPr>
          <w:pgSz w:w="12240" w:h="15840"/>
          <w:pgMar w:top="1400" w:bottom="280" w:left="1340" w:right="1320"/>
        </w:sectPr>
      </w:pPr>
    </w:p>
    <w:p>
      <w:pPr>
        <w:pStyle w:val="ListParagraph"/>
        <w:numPr>
          <w:ilvl w:val="0"/>
          <w:numId w:val="5"/>
        </w:numPr>
        <w:tabs>
          <w:tab w:pos="821" w:val="left" w:leader="none"/>
        </w:tabs>
        <w:spacing w:line="240" w:lineRule="auto" w:before="40" w:after="0"/>
        <w:ind w:left="820" w:right="118" w:hanging="721"/>
        <w:jc w:val="both"/>
        <w:rPr>
          <w:sz w:val="22"/>
        </w:rPr>
      </w:pPr>
      <w:bookmarkStart w:name="_bookmark46" w:id="93"/>
      <w:bookmarkEnd w:id="93"/>
      <w:r>
        <w:rPr/>
      </w:r>
      <w:bookmarkStart w:name="_bookmark46" w:id="94"/>
      <w:bookmarkEnd w:id="94"/>
      <w:r>
        <w:rPr>
          <w:sz w:val="22"/>
        </w:rPr>
        <w:t>Prager,</w:t>
      </w:r>
      <w:r>
        <w:rPr>
          <w:spacing w:val="-6"/>
          <w:sz w:val="22"/>
        </w:rPr>
        <w:t> </w:t>
      </w:r>
      <w:r>
        <w:rPr>
          <w:sz w:val="22"/>
        </w:rPr>
        <w:t>D.</w:t>
      </w:r>
      <w:r>
        <w:rPr>
          <w:spacing w:val="-6"/>
          <w:sz w:val="22"/>
        </w:rPr>
        <w:t> </w:t>
      </w:r>
      <w:r>
        <w:rPr>
          <w:i/>
          <w:sz w:val="22"/>
        </w:rPr>
        <w:t>Google/YouTube</w:t>
      </w:r>
      <w:r>
        <w:rPr>
          <w:i/>
          <w:spacing w:val="-6"/>
          <w:sz w:val="22"/>
        </w:rPr>
        <w:t> </w:t>
      </w:r>
      <w:r>
        <w:rPr>
          <w:i/>
          <w:sz w:val="22"/>
        </w:rPr>
        <w:t>vs.</w:t>
      </w:r>
      <w:r>
        <w:rPr>
          <w:i/>
          <w:spacing w:val="-5"/>
          <w:sz w:val="22"/>
        </w:rPr>
        <w:t> </w:t>
      </w:r>
      <w:r>
        <w:rPr>
          <w:i/>
          <w:sz w:val="22"/>
        </w:rPr>
        <w:t>Conservative</w:t>
      </w:r>
      <w:r>
        <w:rPr>
          <w:i/>
          <w:spacing w:val="-6"/>
          <w:sz w:val="22"/>
        </w:rPr>
        <w:t> </w:t>
      </w:r>
      <w:r>
        <w:rPr>
          <w:i/>
          <w:sz w:val="22"/>
        </w:rPr>
        <w:t>Speech</w:t>
      </w:r>
      <w:r>
        <w:rPr>
          <w:sz w:val="22"/>
        </w:rPr>
        <w:t>.</w:t>
      </w:r>
      <w:r>
        <w:rPr>
          <w:spacing w:val="-4"/>
          <w:sz w:val="22"/>
        </w:rPr>
        <w:t> </w:t>
      </w:r>
      <w:r>
        <w:rPr>
          <w:sz w:val="22"/>
        </w:rPr>
        <w:t>National</w:t>
      </w:r>
      <w:r>
        <w:rPr>
          <w:spacing w:val="-5"/>
          <w:sz w:val="22"/>
        </w:rPr>
        <w:t> </w:t>
      </w:r>
      <w:r>
        <w:rPr>
          <w:sz w:val="22"/>
        </w:rPr>
        <w:t>Review</w:t>
      </w:r>
      <w:r>
        <w:rPr>
          <w:spacing w:val="-6"/>
          <w:sz w:val="22"/>
        </w:rPr>
        <w:t> </w:t>
      </w:r>
      <w:r>
        <w:rPr>
          <w:sz w:val="22"/>
        </w:rPr>
        <w:t>October</w:t>
      </w:r>
      <w:r>
        <w:rPr>
          <w:spacing w:val="-6"/>
          <w:sz w:val="22"/>
        </w:rPr>
        <w:t> </w:t>
      </w:r>
      <w:r>
        <w:rPr>
          <w:sz w:val="22"/>
        </w:rPr>
        <w:t>25,</w:t>
      </w:r>
      <w:r>
        <w:rPr>
          <w:spacing w:val="-6"/>
          <w:sz w:val="22"/>
        </w:rPr>
        <w:t> </w:t>
      </w:r>
      <w:r>
        <w:rPr>
          <w:sz w:val="22"/>
        </w:rPr>
        <w:t>2016;</w:t>
      </w:r>
      <w:r>
        <w:rPr>
          <w:spacing w:val="-5"/>
          <w:sz w:val="22"/>
        </w:rPr>
        <w:t> </w:t>
      </w:r>
      <w:r>
        <w:rPr>
          <w:sz w:val="22"/>
        </w:rPr>
        <w:t>Available from: https://</w:t>
      </w:r>
      <w:hyperlink r:id="rId29">
        <w:r>
          <w:rPr>
            <w:color w:val="0000FF"/>
            <w:sz w:val="22"/>
            <w:u w:val="single" w:color="0000FF"/>
          </w:rPr>
          <w:t>www.nationalreview.com/2016/10/google-youtube-prageru-censorship-prager-</w:t>
        </w:r>
      </w:hyperlink>
      <w:hyperlink r:id="rId29">
        <w:r>
          <w:rPr>
            <w:color w:val="0000FF"/>
            <w:sz w:val="22"/>
            <w:u w:val="single" w:color="0000FF"/>
          </w:rPr>
          <w:t> university-conservative-videos-censored/</w:t>
        </w:r>
        <w:r>
          <w:rPr>
            <w:sz w:val="22"/>
          </w:rPr>
          <w:t>.</w:t>
        </w:r>
      </w:hyperlink>
    </w:p>
    <w:p>
      <w:pPr>
        <w:pStyle w:val="ListParagraph"/>
        <w:numPr>
          <w:ilvl w:val="0"/>
          <w:numId w:val="5"/>
        </w:numPr>
        <w:tabs>
          <w:tab w:pos="821" w:val="left" w:leader="none"/>
        </w:tabs>
        <w:spacing w:line="240" w:lineRule="auto" w:before="0" w:after="0"/>
        <w:ind w:left="820" w:right="117" w:hanging="721"/>
        <w:jc w:val="both"/>
        <w:rPr>
          <w:sz w:val="22"/>
        </w:rPr>
      </w:pPr>
      <w:bookmarkStart w:name="_bookmark47" w:id="95"/>
      <w:bookmarkEnd w:id="95"/>
      <w:r>
        <w:rPr/>
      </w:r>
      <w:bookmarkStart w:name="_bookmark47" w:id="96"/>
      <w:bookmarkEnd w:id="96"/>
      <w:r>
        <w:rPr>
          <w:sz w:val="22"/>
        </w:rPr>
        <w:t>Prager</w:t>
      </w:r>
      <w:r>
        <w:rPr>
          <w:sz w:val="22"/>
        </w:rPr>
        <w:t>U. </w:t>
      </w:r>
      <w:r>
        <w:rPr>
          <w:i/>
          <w:sz w:val="22"/>
        </w:rPr>
        <w:t>Press Release: PragerU Takes Legal Action Against Google and YouTube for </w:t>
      </w:r>
      <w:r>
        <w:rPr>
          <w:i/>
          <w:sz w:val="22"/>
        </w:rPr>
        <w:t>Discrimination </w:t>
      </w:r>
      <w:r>
        <w:rPr>
          <w:sz w:val="22"/>
        </w:rPr>
        <w:t>2018; Available from: https://</w:t>
      </w:r>
      <w:hyperlink r:id="rId30">
        <w:r>
          <w:rPr>
            <w:color w:val="0000FF"/>
            <w:sz w:val="22"/>
            <w:u w:val="single" w:color="0000FF"/>
          </w:rPr>
          <w:t>www.prageru.com/press-release-prager-university-</w:t>
        </w:r>
      </w:hyperlink>
      <w:hyperlink r:id="rId30">
        <w:r>
          <w:rPr>
            <w:color w:val="0000FF"/>
            <w:sz w:val="22"/>
            <w:u w:val="single" w:color="0000FF"/>
          </w:rPr>
          <w:t> prageru-takes-legal-action-against-google-and-youtube-discrimination</w:t>
        </w:r>
        <w:r>
          <w:rPr>
            <w:sz w:val="22"/>
          </w:rPr>
          <w:t>.</w:t>
        </w:r>
      </w:hyperlink>
    </w:p>
    <w:p>
      <w:pPr>
        <w:pStyle w:val="ListParagraph"/>
        <w:numPr>
          <w:ilvl w:val="0"/>
          <w:numId w:val="5"/>
        </w:numPr>
        <w:tabs>
          <w:tab w:pos="821" w:val="left" w:leader="none"/>
        </w:tabs>
        <w:spacing w:line="240" w:lineRule="auto" w:before="1" w:after="0"/>
        <w:ind w:left="820" w:right="117" w:hanging="721"/>
        <w:jc w:val="both"/>
        <w:rPr>
          <w:sz w:val="22"/>
        </w:rPr>
      </w:pPr>
      <w:bookmarkStart w:name="_bookmark48" w:id="97"/>
      <w:bookmarkEnd w:id="97"/>
      <w:r>
        <w:rPr/>
      </w:r>
      <w:bookmarkStart w:name="_bookmark48" w:id="98"/>
      <w:bookmarkEnd w:id="98"/>
      <w:r>
        <w:rPr>
          <w:sz w:val="22"/>
        </w:rPr>
        <w:t>Baklinski,</w:t>
      </w:r>
      <w:r>
        <w:rPr>
          <w:sz w:val="22"/>
        </w:rPr>
        <w:t> P. </w:t>
      </w:r>
      <w:r>
        <w:rPr>
          <w:i/>
          <w:sz w:val="22"/>
        </w:rPr>
        <w:t>Youtube banned this powerful pro-life music video. Then the artist sued. </w:t>
      </w:r>
      <w:r>
        <w:rPr>
          <w:sz w:val="22"/>
        </w:rPr>
        <w:t>. Lifesite News Dec 18, 2015; Available from: https://</w:t>
      </w:r>
      <w:hyperlink r:id="rId31">
        <w:r>
          <w:rPr>
            <w:color w:val="0000FF"/>
            <w:sz w:val="22"/>
            <w:u w:val="single" w:color="0000FF"/>
          </w:rPr>
          <w:t>www.lifesitenews.com/news/youtube-banned-this-</w:t>
        </w:r>
      </w:hyperlink>
      <w:hyperlink r:id="rId31">
        <w:r>
          <w:rPr>
            <w:color w:val="0000FF"/>
            <w:sz w:val="22"/>
            <w:u w:val="single" w:color="0000FF"/>
          </w:rPr>
          <w:t> powerful-pro-life-music-video.-then-the-artist-sued</w:t>
        </w:r>
        <w:r>
          <w:rPr>
            <w:sz w:val="22"/>
          </w:rPr>
          <w:t>.</w:t>
        </w:r>
      </w:hyperlink>
    </w:p>
    <w:p>
      <w:pPr>
        <w:pStyle w:val="ListParagraph"/>
        <w:numPr>
          <w:ilvl w:val="0"/>
          <w:numId w:val="5"/>
        </w:numPr>
        <w:tabs>
          <w:tab w:pos="820" w:val="left" w:leader="none"/>
          <w:tab w:pos="821" w:val="left" w:leader="none"/>
          <w:tab w:pos="1919" w:val="left" w:leader="none"/>
          <w:tab w:pos="2573" w:val="left" w:leader="none"/>
          <w:tab w:pos="3501" w:val="left" w:leader="none"/>
          <w:tab w:pos="4625" w:val="left" w:leader="none"/>
          <w:tab w:pos="5827" w:val="left" w:leader="none"/>
          <w:tab w:pos="6619" w:val="left" w:leader="none"/>
          <w:tab w:pos="7637" w:val="left" w:leader="none"/>
          <w:tab w:pos="8965" w:val="left" w:leader="none"/>
        </w:tabs>
        <w:spacing w:line="240" w:lineRule="auto" w:before="0" w:after="0"/>
        <w:ind w:left="820" w:right="116" w:hanging="721"/>
        <w:jc w:val="left"/>
        <w:rPr>
          <w:sz w:val="22"/>
        </w:rPr>
      </w:pPr>
      <w:bookmarkStart w:name="_bookmark49" w:id="99"/>
      <w:bookmarkEnd w:id="99"/>
      <w:r>
        <w:rPr/>
      </w:r>
      <w:bookmarkStart w:name="_bookmark49" w:id="100"/>
      <w:bookmarkEnd w:id="100"/>
      <w:r>
        <w:rPr>
          <w:sz w:val="22"/>
        </w:rPr>
        <w:t>Anon.</w:t>
      </w:r>
      <w:r>
        <w:rPr>
          <w:spacing w:val="-14"/>
          <w:sz w:val="22"/>
        </w:rPr>
        <w:t> </w:t>
      </w:r>
      <w:r>
        <w:rPr>
          <w:i/>
          <w:sz w:val="22"/>
        </w:rPr>
        <w:t>HIDDEN</w:t>
      </w:r>
      <w:r>
        <w:rPr>
          <w:i/>
          <w:spacing w:val="-15"/>
          <w:sz w:val="22"/>
        </w:rPr>
        <w:t> </w:t>
      </w:r>
      <w:r>
        <w:rPr>
          <w:i/>
          <w:sz w:val="22"/>
        </w:rPr>
        <w:t>CAMERA:</w:t>
      </w:r>
      <w:r>
        <w:rPr>
          <w:i/>
          <w:spacing w:val="-13"/>
          <w:sz w:val="22"/>
        </w:rPr>
        <w:t> </w:t>
      </w:r>
      <w:r>
        <w:rPr>
          <w:i/>
          <w:sz w:val="22"/>
        </w:rPr>
        <w:t>Twitter</w:t>
      </w:r>
      <w:r>
        <w:rPr>
          <w:i/>
          <w:spacing w:val="-12"/>
          <w:sz w:val="22"/>
        </w:rPr>
        <w:t> </w:t>
      </w:r>
      <w:r>
        <w:rPr>
          <w:i/>
          <w:sz w:val="22"/>
        </w:rPr>
        <w:t>Engineers</w:t>
      </w:r>
      <w:r>
        <w:rPr>
          <w:i/>
          <w:spacing w:val="-14"/>
          <w:sz w:val="22"/>
        </w:rPr>
        <w:t> </w:t>
      </w:r>
      <w:r>
        <w:rPr>
          <w:i/>
          <w:sz w:val="22"/>
        </w:rPr>
        <w:t>To</w:t>
      </w:r>
      <w:r>
        <w:rPr>
          <w:i/>
          <w:spacing w:val="-13"/>
          <w:sz w:val="22"/>
        </w:rPr>
        <w:t> </w:t>
      </w:r>
      <w:r>
        <w:rPr>
          <w:i/>
          <w:sz w:val="22"/>
        </w:rPr>
        <w:t>“Ban</w:t>
      </w:r>
      <w:r>
        <w:rPr>
          <w:i/>
          <w:spacing w:val="-14"/>
          <w:sz w:val="22"/>
        </w:rPr>
        <w:t> </w:t>
      </w:r>
      <w:r>
        <w:rPr>
          <w:i/>
          <w:sz w:val="22"/>
        </w:rPr>
        <w:t>a</w:t>
      </w:r>
      <w:r>
        <w:rPr>
          <w:i/>
          <w:spacing w:val="-13"/>
          <w:sz w:val="22"/>
        </w:rPr>
        <w:t> </w:t>
      </w:r>
      <w:r>
        <w:rPr>
          <w:i/>
          <w:sz w:val="22"/>
        </w:rPr>
        <w:t>Way</w:t>
      </w:r>
      <w:r>
        <w:rPr>
          <w:i/>
          <w:spacing w:val="-14"/>
          <w:sz w:val="22"/>
        </w:rPr>
        <w:t> </w:t>
      </w:r>
      <w:r>
        <w:rPr>
          <w:i/>
          <w:sz w:val="22"/>
        </w:rPr>
        <w:t>of</w:t>
      </w:r>
      <w:r>
        <w:rPr>
          <w:i/>
          <w:spacing w:val="-12"/>
          <w:sz w:val="22"/>
        </w:rPr>
        <w:t> </w:t>
      </w:r>
      <w:r>
        <w:rPr>
          <w:i/>
          <w:sz w:val="22"/>
        </w:rPr>
        <w:t>Talking”</w:t>
      </w:r>
      <w:r>
        <w:rPr>
          <w:i/>
          <w:spacing w:val="-14"/>
          <w:sz w:val="22"/>
        </w:rPr>
        <w:t> </w:t>
      </w:r>
      <w:r>
        <w:rPr>
          <w:i/>
          <w:sz w:val="22"/>
        </w:rPr>
        <w:t>Through</w:t>
      </w:r>
      <w:r>
        <w:rPr>
          <w:i/>
          <w:spacing w:val="-13"/>
          <w:sz w:val="22"/>
        </w:rPr>
        <w:t> </w:t>
      </w:r>
      <w:r>
        <w:rPr>
          <w:i/>
          <w:sz w:val="22"/>
        </w:rPr>
        <w:t>“Shadow</w:t>
      </w:r>
      <w:r>
        <w:rPr>
          <w:i/>
          <w:spacing w:val="-14"/>
          <w:sz w:val="22"/>
        </w:rPr>
        <w:t> </w:t>
      </w:r>
      <w:r>
        <w:rPr>
          <w:i/>
          <w:sz w:val="22"/>
        </w:rPr>
        <w:t>Banning”</w:t>
      </w:r>
      <w:r>
        <w:rPr>
          <w:sz w:val="22"/>
        </w:rPr>
        <w:t>. Prager</w:t>
        <w:tab/>
        <w:t>U</w:t>
        <w:tab/>
        <w:t>Staff</w:t>
        <w:tab/>
        <w:t>Report</w:t>
        <w:tab/>
        <w:t>January</w:t>
        <w:tab/>
        <w:t>11,</w:t>
        <w:tab/>
        <w:t>2018;</w:t>
        <w:tab/>
        <w:t>Available</w:t>
        <w:tab/>
      </w:r>
      <w:r>
        <w:rPr>
          <w:spacing w:val="-4"/>
          <w:sz w:val="22"/>
        </w:rPr>
        <w:t>from: </w:t>
      </w:r>
      <w:r>
        <w:rPr>
          <w:sz w:val="22"/>
        </w:rPr>
        <w:t>https://</w:t>
      </w:r>
      <w:hyperlink r:id="rId32">
        <w:r>
          <w:rPr>
            <w:color w:val="0000FF"/>
            <w:sz w:val="22"/>
            <w:u w:val="single" w:color="0000FF"/>
          </w:rPr>
          <w:t>www.projectveritas.com/video/hidden-camera-twitter-engineers-to-ban-a-way-of-</w:t>
        </w:r>
      </w:hyperlink>
      <w:hyperlink r:id="rId32">
        <w:r>
          <w:rPr>
            <w:color w:val="0000FF"/>
            <w:sz w:val="22"/>
            <w:u w:val="single" w:color="0000FF"/>
          </w:rPr>
          <w:t> talking-through-shadow-banning/</w:t>
        </w:r>
        <w:r>
          <w:rPr>
            <w:sz w:val="22"/>
          </w:rPr>
          <w:t>.</w:t>
        </w:r>
      </w:hyperlink>
    </w:p>
    <w:p>
      <w:pPr>
        <w:pStyle w:val="ListParagraph"/>
        <w:numPr>
          <w:ilvl w:val="0"/>
          <w:numId w:val="5"/>
        </w:numPr>
        <w:tabs>
          <w:tab w:pos="821" w:val="left" w:leader="none"/>
        </w:tabs>
        <w:spacing w:line="240" w:lineRule="auto" w:before="0" w:after="0"/>
        <w:ind w:left="820" w:right="118" w:hanging="721"/>
        <w:jc w:val="both"/>
        <w:rPr>
          <w:sz w:val="22"/>
        </w:rPr>
      </w:pPr>
      <w:bookmarkStart w:name="_bookmark50" w:id="101"/>
      <w:bookmarkEnd w:id="101"/>
      <w:r>
        <w:rPr/>
      </w:r>
      <w:bookmarkStart w:name="_bookmark50" w:id="102"/>
      <w:bookmarkEnd w:id="102"/>
      <w:r>
        <w:rPr>
          <w:sz w:val="22"/>
        </w:rPr>
        <w:t>Pagliery,</w:t>
      </w:r>
      <w:r>
        <w:rPr>
          <w:sz w:val="22"/>
        </w:rPr>
        <w:t> J. </w:t>
      </w:r>
      <w:r>
        <w:rPr>
          <w:i/>
          <w:sz w:val="22"/>
        </w:rPr>
        <w:t>Suspect in congressional shooting was Bernie Sanders supporter, strongly anti-Trump</w:t>
      </w:r>
      <w:r>
        <w:rPr>
          <w:sz w:val="22"/>
        </w:rPr>
        <w:t>. CNN June 15, 2017; Available from: https://</w:t>
      </w:r>
      <w:hyperlink r:id="rId33">
        <w:r>
          <w:rPr>
            <w:color w:val="0000FF"/>
            <w:sz w:val="22"/>
            <w:u w:val="single" w:color="0000FF"/>
          </w:rPr>
          <w:t>www.cnn.com/2017/06/14/homepage2/james-</w:t>
        </w:r>
      </w:hyperlink>
      <w:hyperlink r:id="rId33">
        <w:r>
          <w:rPr>
            <w:color w:val="0000FF"/>
            <w:sz w:val="22"/>
            <w:u w:val="single" w:color="0000FF"/>
          </w:rPr>
          <w:t> hodgkinson-profile/index.html</w:t>
        </w:r>
        <w:r>
          <w:rPr>
            <w:sz w:val="22"/>
          </w:rPr>
          <w:t>.</w:t>
        </w:r>
      </w:hyperlink>
    </w:p>
    <w:p>
      <w:pPr>
        <w:pStyle w:val="ListParagraph"/>
        <w:numPr>
          <w:ilvl w:val="0"/>
          <w:numId w:val="5"/>
        </w:numPr>
        <w:tabs>
          <w:tab w:pos="821" w:val="left" w:leader="none"/>
        </w:tabs>
        <w:spacing w:line="240" w:lineRule="auto" w:before="0" w:after="0"/>
        <w:ind w:left="820" w:right="118" w:hanging="721"/>
        <w:jc w:val="both"/>
        <w:rPr>
          <w:sz w:val="22"/>
        </w:rPr>
      </w:pPr>
      <w:bookmarkStart w:name="_bookmark51" w:id="103"/>
      <w:bookmarkEnd w:id="103"/>
      <w:r>
        <w:rPr/>
      </w:r>
      <w:bookmarkStart w:name="_bookmark51" w:id="104"/>
      <w:bookmarkEnd w:id="104"/>
      <w:r>
        <w:rPr>
          <w:sz w:val="22"/>
        </w:rPr>
        <w:t>Bedard,</w:t>
      </w:r>
      <w:r>
        <w:rPr>
          <w:sz w:val="22"/>
        </w:rPr>
        <w:t> P. </w:t>
      </w:r>
      <w:r>
        <w:rPr>
          <w:i/>
          <w:sz w:val="22"/>
        </w:rPr>
        <w:t>Rand Paul's neighbors rip media 'landscaping dispute' reports</w:t>
      </w:r>
      <w:r>
        <w:rPr>
          <w:sz w:val="22"/>
        </w:rPr>
        <w:t>. Washington Examiner Nov.</w:t>
      </w:r>
      <w:r>
        <w:rPr>
          <w:spacing w:val="-13"/>
          <w:sz w:val="22"/>
        </w:rPr>
        <w:t> </w:t>
      </w:r>
      <w:r>
        <w:rPr>
          <w:sz w:val="22"/>
        </w:rPr>
        <w:t>08,</w:t>
      </w:r>
      <w:r>
        <w:rPr>
          <w:spacing w:val="-12"/>
          <w:sz w:val="22"/>
        </w:rPr>
        <w:t> </w:t>
      </w:r>
      <w:r>
        <w:rPr>
          <w:sz w:val="22"/>
        </w:rPr>
        <w:t>2017;</w:t>
      </w:r>
      <w:r>
        <w:rPr>
          <w:spacing w:val="-12"/>
          <w:sz w:val="22"/>
        </w:rPr>
        <w:t> </w:t>
      </w:r>
      <w:r>
        <w:rPr>
          <w:sz w:val="22"/>
        </w:rPr>
        <w:t>Available</w:t>
      </w:r>
      <w:r>
        <w:rPr>
          <w:spacing w:val="-13"/>
          <w:sz w:val="22"/>
        </w:rPr>
        <w:t> </w:t>
      </w:r>
      <w:r>
        <w:rPr>
          <w:sz w:val="22"/>
        </w:rPr>
        <w:t>from:</w:t>
      </w:r>
      <w:r>
        <w:rPr>
          <w:spacing w:val="-13"/>
          <w:sz w:val="22"/>
        </w:rPr>
        <w:t> </w:t>
      </w:r>
      <w:r>
        <w:rPr>
          <w:sz w:val="22"/>
        </w:rPr>
        <w:t>https://</w:t>
      </w:r>
      <w:hyperlink r:id="rId34">
        <w:r>
          <w:rPr>
            <w:color w:val="0000FF"/>
            <w:sz w:val="22"/>
            <w:u w:val="single" w:color="0000FF"/>
          </w:rPr>
          <w:t>www.washingtonexaminer.com/rand-pauls-neighbors-rip-</w:t>
        </w:r>
      </w:hyperlink>
      <w:hyperlink r:id="rId34">
        <w:r>
          <w:rPr>
            <w:color w:val="0000FF"/>
            <w:sz w:val="22"/>
            <w:u w:val="single" w:color="0000FF"/>
          </w:rPr>
          <w:t> media-landscaping-dispute-reports</w:t>
        </w:r>
        <w:r>
          <w:rPr>
            <w:sz w:val="22"/>
          </w:rPr>
          <w:t>.</w:t>
        </w:r>
      </w:hyperlink>
    </w:p>
    <w:p>
      <w:pPr>
        <w:pStyle w:val="ListParagraph"/>
        <w:numPr>
          <w:ilvl w:val="0"/>
          <w:numId w:val="5"/>
        </w:numPr>
        <w:tabs>
          <w:tab w:pos="821" w:val="left" w:leader="none"/>
        </w:tabs>
        <w:spacing w:line="240" w:lineRule="auto" w:before="0" w:after="0"/>
        <w:ind w:left="820" w:right="117" w:hanging="721"/>
        <w:jc w:val="both"/>
        <w:rPr>
          <w:sz w:val="22"/>
        </w:rPr>
      </w:pPr>
      <w:bookmarkStart w:name="_bookmark52" w:id="105"/>
      <w:bookmarkEnd w:id="105"/>
      <w:r>
        <w:rPr/>
      </w:r>
      <w:bookmarkStart w:name="_bookmark52" w:id="106"/>
      <w:bookmarkEnd w:id="106"/>
      <w:r>
        <w:rPr>
          <w:sz w:val="22"/>
        </w:rPr>
        <w:t>Athey,</w:t>
      </w:r>
      <w:r>
        <w:rPr>
          <w:sz w:val="22"/>
        </w:rPr>
        <w:t> A. </w:t>
      </w:r>
      <w:r>
        <w:rPr>
          <w:i/>
          <w:sz w:val="22"/>
        </w:rPr>
        <w:t>Elevator Protester Admits She Works For Soros-Funded Organization</w:t>
      </w:r>
      <w:r>
        <w:rPr>
          <w:sz w:val="22"/>
        </w:rPr>
        <w:t>. The Daily Caller Oct. 5, 2018; Available from: https://dailycaller.com/2018/10/05/elevator-protester-flake- soros/.</w:t>
      </w:r>
    </w:p>
    <w:p>
      <w:pPr>
        <w:pStyle w:val="ListParagraph"/>
        <w:numPr>
          <w:ilvl w:val="0"/>
          <w:numId w:val="5"/>
        </w:numPr>
        <w:tabs>
          <w:tab w:pos="820" w:val="left" w:leader="none"/>
          <w:tab w:pos="821" w:val="left" w:leader="none"/>
          <w:tab w:pos="2634" w:val="left" w:leader="none"/>
          <w:tab w:pos="3902" w:val="left" w:leader="none"/>
          <w:tab w:pos="5261" w:val="left" w:leader="none"/>
          <w:tab w:pos="6166" w:val="left" w:leader="none"/>
          <w:tab w:pos="7409" w:val="left" w:leader="none"/>
          <w:tab w:pos="8963" w:val="left" w:leader="none"/>
        </w:tabs>
        <w:spacing w:line="240" w:lineRule="auto" w:before="0" w:after="0"/>
        <w:ind w:left="820" w:right="117" w:hanging="721"/>
        <w:jc w:val="left"/>
        <w:rPr>
          <w:sz w:val="22"/>
        </w:rPr>
      </w:pPr>
      <w:bookmarkStart w:name="_bookmark53" w:id="107"/>
      <w:bookmarkEnd w:id="107"/>
      <w:r>
        <w:rPr/>
      </w:r>
      <w:bookmarkStart w:name="_bookmark53" w:id="108"/>
      <w:bookmarkEnd w:id="108"/>
      <w:r>
        <w:rPr>
          <w:sz w:val="22"/>
        </w:rPr>
        <w:t>Ernst</w:t>
      </w:r>
      <w:r>
        <w:rPr>
          <w:sz w:val="22"/>
        </w:rPr>
        <w:t>, D. </w:t>
      </w:r>
      <w:r>
        <w:rPr>
          <w:i/>
          <w:sz w:val="22"/>
        </w:rPr>
        <w:t>Candace Owens run out of Philly coffee shop during protest: 'F-- white supremacy</w:t>
      </w:r>
      <w:r>
        <w:rPr>
          <w:sz w:val="22"/>
        </w:rPr>
        <w:t>. The Washington</w:t>
        <w:tab/>
        <w:t>Times</w:t>
        <w:tab/>
        <w:t>August</w:t>
        <w:tab/>
        <w:t>6,</w:t>
        <w:tab/>
        <w:t>2018;</w:t>
        <w:tab/>
        <w:t>Available</w:t>
        <w:tab/>
      </w:r>
      <w:r>
        <w:rPr>
          <w:spacing w:val="-4"/>
          <w:sz w:val="22"/>
        </w:rPr>
        <w:t>from: </w:t>
      </w:r>
      <w:r>
        <w:rPr>
          <w:sz w:val="22"/>
        </w:rPr>
        <w:t>https://</w:t>
      </w:r>
      <w:hyperlink r:id="rId35">
        <w:r>
          <w:rPr>
            <w:color w:val="0000FF"/>
            <w:sz w:val="22"/>
            <w:u w:val="single" w:color="0000FF"/>
          </w:rPr>
          <w:t>www.washingtontimes.com/news/2018/aug/6/candace-owens-black-conservative-run-</w:t>
        </w:r>
      </w:hyperlink>
      <w:hyperlink r:id="rId35">
        <w:r>
          <w:rPr>
            <w:color w:val="0000FF"/>
            <w:sz w:val="22"/>
            <w:u w:val="single" w:color="0000FF"/>
          </w:rPr>
          <w:t> out-of-philly/</w:t>
        </w:r>
        <w:r>
          <w:rPr>
            <w:sz w:val="22"/>
          </w:rPr>
          <w:t>.</w:t>
        </w:r>
      </w:hyperlink>
    </w:p>
    <w:p>
      <w:pPr>
        <w:pStyle w:val="ListParagraph"/>
        <w:numPr>
          <w:ilvl w:val="0"/>
          <w:numId w:val="5"/>
        </w:numPr>
        <w:tabs>
          <w:tab w:pos="820" w:val="left" w:leader="none"/>
          <w:tab w:pos="821" w:val="left" w:leader="none"/>
          <w:tab w:pos="2661" w:val="left" w:leader="none"/>
          <w:tab w:pos="3957" w:val="left" w:leader="none"/>
          <w:tab w:pos="5132" w:val="left" w:leader="none"/>
          <w:tab w:pos="6174" w:val="left" w:leader="none"/>
          <w:tab w:pos="7384" w:val="left" w:leader="none"/>
          <w:tab w:pos="8963" w:val="left" w:leader="none"/>
        </w:tabs>
        <w:spacing w:line="240" w:lineRule="auto" w:before="0" w:after="0"/>
        <w:ind w:left="820" w:right="118" w:hanging="721"/>
        <w:jc w:val="left"/>
        <w:rPr>
          <w:sz w:val="22"/>
        </w:rPr>
      </w:pPr>
      <w:r>
        <w:rPr>
          <w:sz w:val="22"/>
        </w:rPr>
        <w:t>Morton, V. </w:t>
      </w:r>
      <w:r>
        <w:rPr>
          <w:i/>
          <w:sz w:val="22"/>
        </w:rPr>
        <w:t>Socialist protesters disrupt Kristjen Nielsen's dinner at D.C. Mexican restaurant</w:t>
      </w:r>
      <w:r>
        <w:rPr>
          <w:sz w:val="22"/>
        </w:rPr>
        <w:t>. The Washington</w:t>
        <w:tab/>
        <w:t>Times</w:t>
        <w:tab/>
        <w:t>June</w:t>
        <w:tab/>
        <w:t>19,</w:t>
        <w:tab/>
        <w:t>2018</w:t>
        <w:tab/>
        <w:t>Available</w:t>
        <w:tab/>
      </w:r>
      <w:r>
        <w:rPr>
          <w:spacing w:val="-4"/>
          <w:sz w:val="22"/>
        </w:rPr>
        <w:t>from: </w:t>
      </w:r>
      <w:r>
        <w:rPr>
          <w:sz w:val="22"/>
        </w:rPr>
        <w:t>https://</w:t>
      </w:r>
      <w:hyperlink r:id="rId36">
        <w:r>
          <w:rPr>
            <w:color w:val="0000FF"/>
            <w:sz w:val="22"/>
            <w:u w:val="single" w:color="0000FF"/>
          </w:rPr>
          <w:t>www.washingtontimes.com/news/2018/jun/19/kirstjen-nielsens-dinner-mexican-</w:t>
        </w:r>
      </w:hyperlink>
      <w:hyperlink r:id="rId36">
        <w:r>
          <w:rPr>
            <w:color w:val="0000FF"/>
            <w:sz w:val="22"/>
            <w:u w:val="single" w:color="0000FF"/>
          </w:rPr>
          <w:t> restaurant-mxdc-d/</w:t>
        </w:r>
        <w:r>
          <w:rPr>
            <w:sz w:val="22"/>
          </w:rPr>
          <w:t>.</w:t>
        </w:r>
      </w:hyperlink>
    </w:p>
    <w:p>
      <w:pPr>
        <w:pStyle w:val="ListParagraph"/>
        <w:numPr>
          <w:ilvl w:val="0"/>
          <w:numId w:val="5"/>
        </w:numPr>
        <w:tabs>
          <w:tab w:pos="820" w:val="left" w:leader="none"/>
          <w:tab w:pos="821" w:val="left" w:leader="none"/>
          <w:tab w:pos="2565" w:val="left" w:leader="none"/>
          <w:tab w:pos="3762" w:val="left" w:leader="none"/>
          <w:tab w:pos="5417" w:val="left" w:leader="none"/>
          <w:tab w:pos="6363" w:val="left" w:leader="none"/>
          <w:tab w:pos="7478" w:val="left" w:leader="none"/>
          <w:tab w:pos="8961" w:val="left" w:leader="none"/>
        </w:tabs>
        <w:spacing w:line="240" w:lineRule="auto" w:before="0" w:after="0"/>
        <w:ind w:left="820" w:right="118" w:hanging="721"/>
        <w:jc w:val="left"/>
        <w:rPr>
          <w:sz w:val="22"/>
        </w:rPr>
      </w:pPr>
      <w:r>
        <w:rPr>
          <w:sz w:val="22"/>
        </w:rPr>
        <w:t>Munoz, G. </w:t>
      </w:r>
      <w:r>
        <w:rPr>
          <w:i/>
          <w:sz w:val="22"/>
        </w:rPr>
        <w:t>Sen. Ted Cruz and wife pushed out of restaurant by Kavanaugh protesters </w:t>
      </w:r>
      <w:r>
        <w:rPr>
          <w:sz w:val="22"/>
        </w:rPr>
        <w:t>The Washington</w:t>
        <w:tab/>
        <w:t>Times</w:t>
        <w:tab/>
        <w:t>September</w:t>
        <w:tab/>
        <w:t>25,</w:t>
        <w:tab/>
        <w:t>2018</w:t>
        <w:tab/>
        <w:t>Available</w:t>
        <w:tab/>
      </w:r>
      <w:r>
        <w:rPr>
          <w:spacing w:val="-3"/>
          <w:sz w:val="22"/>
        </w:rPr>
        <w:t>from: </w:t>
      </w:r>
      <w:r>
        <w:rPr>
          <w:sz w:val="22"/>
        </w:rPr>
        <w:t>https://</w:t>
      </w:r>
      <w:hyperlink r:id="rId37">
        <w:r>
          <w:rPr>
            <w:color w:val="0000FF"/>
            <w:sz w:val="22"/>
            <w:u w:val="single" w:color="0000FF"/>
          </w:rPr>
          <w:t>www.washingtontimes.com/news/2018/sep/25/ted-cruz-and-wife-pushed-out-of-</w:t>
        </w:r>
      </w:hyperlink>
      <w:hyperlink r:id="rId37">
        <w:r>
          <w:rPr>
            <w:color w:val="0000FF"/>
            <w:sz w:val="22"/>
            <w:u w:val="single" w:color="0000FF"/>
          </w:rPr>
          <w:t> restaurant-by-kava/</w:t>
        </w:r>
        <w:r>
          <w:rPr>
            <w:sz w:val="22"/>
          </w:rPr>
          <w:t>.</w:t>
        </w:r>
      </w:hyperlink>
    </w:p>
    <w:p>
      <w:pPr>
        <w:pStyle w:val="ListParagraph"/>
        <w:numPr>
          <w:ilvl w:val="0"/>
          <w:numId w:val="5"/>
        </w:numPr>
        <w:tabs>
          <w:tab w:pos="820" w:val="left" w:leader="none"/>
          <w:tab w:pos="821" w:val="left" w:leader="none"/>
          <w:tab w:pos="1905" w:val="left" w:leader="none"/>
          <w:tab w:pos="2980" w:val="left" w:leader="none"/>
          <w:tab w:pos="3740" w:val="left" w:leader="none"/>
          <w:tab w:pos="4443" w:val="left" w:leader="none"/>
          <w:tab w:pos="5372" w:val="left" w:leader="none"/>
          <w:tab w:pos="6612" w:val="left" w:leader="none"/>
          <w:tab w:pos="7530" w:val="left" w:leader="none"/>
        </w:tabs>
        <w:spacing w:line="240" w:lineRule="auto" w:before="0" w:after="0"/>
        <w:ind w:left="820" w:right="118" w:hanging="721"/>
        <w:jc w:val="left"/>
        <w:rPr>
          <w:sz w:val="22"/>
        </w:rPr>
      </w:pPr>
      <w:r>
        <w:rPr>
          <w:sz w:val="22"/>
        </w:rPr>
        <w:t>Novelly, T. </w:t>
      </w:r>
      <w:r>
        <w:rPr>
          <w:i/>
          <w:sz w:val="22"/>
        </w:rPr>
        <w:t>Hecklers spoil another Mitch McConnell meal by blaring 'Fight The Power'</w:t>
      </w:r>
      <w:r>
        <w:rPr>
          <w:sz w:val="22"/>
        </w:rPr>
        <w:t>. Louisville Courier</w:t>
        <w:tab/>
        <w:t>Journal</w:t>
        <w:tab/>
        <w:t>July</w:t>
        <w:tab/>
        <w:t>10,</w:t>
        <w:tab/>
        <w:t>2018;</w:t>
        <w:tab/>
        <w:t>Available</w:t>
        <w:tab/>
        <w:t>from:</w:t>
        <w:tab/>
      </w:r>
      <w:r>
        <w:rPr>
          <w:w w:val="95"/>
          <w:sz w:val="22"/>
        </w:rPr>
        <w:t>https://</w:t>
      </w:r>
      <w:hyperlink r:id="rId38">
        <w:r>
          <w:rPr>
            <w:color w:val="0000FF"/>
            <w:w w:val="95"/>
            <w:sz w:val="22"/>
            <w:u w:val="single" w:color="0000FF"/>
          </w:rPr>
          <w:t>www.courier-</w:t>
        </w:r>
      </w:hyperlink>
      <w:hyperlink r:id="rId38">
        <w:r>
          <w:rPr>
            <w:color w:val="0000FF"/>
            <w:w w:val="95"/>
            <w:sz w:val="22"/>
            <w:u w:val="single" w:color="0000FF"/>
          </w:rPr>
          <w:t> </w:t>
        </w:r>
        <w:r>
          <w:rPr>
            <w:color w:val="0000FF"/>
            <w:sz w:val="22"/>
            <w:u w:val="single" w:color="0000FF"/>
          </w:rPr>
          <w:t>journal.com/story/news/politics/2018/07/09/mitch-mcconnell-heckled-louisville-restaurant-</w:t>
        </w:r>
      </w:hyperlink>
      <w:hyperlink r:id="rId38">
        <w:r>
          <w:rPr>
            <w:color w:val="0000FF"/>
            <w:sz w:val="22"/>
            <w:u w:val="single" w:color="0000FF"/>
          </w:rPr>
          <w:t> again/767148002/</w:t>
        </w:r>
        <w:r>
          <w:rPr>
            <w:sz w:val="22"/>
          </w:rPr>
          <w:t>.</w:t>
        </w:r>
      </w:hyperlink>
    </w:p>
    <w:p>
      <w:pPr>
        <w:pStyle w:val="ListParagraph"/>
        <w:numPr>
          <w:ilvl w:val="0"/>
          <w:numId w:val="5"/>
        </w:numPr>
        <w:tabs>
          <w:tab w:pos="821" w:val="left" w:leader="none"/>
        </w:tabs>
        <w:spacing w:line="240" w:lineRule="auto" w:before="0" w:after="0"/>
        <w:ind w:left="820" w:right="118" w:hanging="721"/>
        <w:jc w:val="both"/>
        <w:rPr>
          <w:sz w:val="22"/>
        </w:rPr>
      </w:pPr>
      <w:r>
        <w:rPr>
          <w:sz w:val="22"/>
        </w:rPr>
        <w:t>Watson, K. </w:t>
      </w:r>
      <w:r>
        <w:rPr>
          <w:i/>
          <w:sz w:val="22"/>
        </w:rPr>
        <w:t>Sarah Sanders says she was asked to leave restaurant because she works for Trump</w:t>
      </w:r>
      <w:r>
        <w:rPr>
          <w:sz w:val="22"/>
        </w:rPr>
        <w:t>. CBS News June 23, 2018; Available from: https://</w:t>
      </w:r>
      <w:hyperlink r:id="rId39">
        <w:r>
          <w:rPr>
            <w:color w:val="0000FF"/>
            <w:sz w:val="22"/>
            <w:u w:val="single" w:color="0000FF"/>
          </w:rPr>
          <w:t>www.cbsnews.com/news/sarah-sanders-says-</w:t>
        </w:r>
      </w:hyperlink>
      <w:hyperlink r:id="rId39">
        <w:r>
          <w:rPr>
            <w:color w:val="0000FF"/>
            <w:sz w:val="22"/>
            <w:u w:val="single" w:color="0000FF"/>
          </w:rPr>
          <w:t> red-hen-virginia-restaurant-owner-told-her-to-leave-2018-06-23/</w:t>
        </w:r>
        <w:r>
          <w:rPr>
            <w:sz w:val="22"/>
          </w:rPr>
          <w:t>.</w:t>
        </w:r>
      </w:hyperlink>
    </w:p>
    <w:p>
      <w:pPr>
        <w:pStyle w:val="ListParagraph"/>
        <w:numPr>
          <w:ilvl w:val="0"/>
          <w:numId w:val="5"/>
        </w:numPr>
        <w:tabs>
          <w:tab w:pos="821" w:val="left" w:leader="none"/>
        </w:tabs>
        <w:spacing w:line="268" w:lineRule="exact" w:before="0" w:after="0"/>
        <w:ind w:left="820" w:right="0" w:hanging="721"/>
        <w:jc w:val="both"/>
        <w:rPr>
          <w:sz w:val="22"/>
        </w:rPr>
      </w:pPr>
      <w:bookmarkStart w:name="_bookmark54" w:id="109"/>
      <w:bookmarkEnd w:id="109"/>
      <w:r>
        <w:rPr/>
      </w:r>
      <w:bookmarkStart w:name="_bookmark54" w:id="110"/>
      <w:bookmarkEnd w:id="110"/>
      <w:r>
        <w:rPr>
          <w:sz w:val="22"/>
        </w:rPr>
        <w:t>Klei</w:t>
      </w:r>
      <w:r>
        <w:rPr>
          <w:sz w:val="22"/>
        </w:rPr>
        <w:t>n, D.B. and C. Stern, </w:t>
      </w:r>
      <w:r>
        <w:rPr>
          <w:i/>
          <w:sz w:val="22"/>
        </w:rPr>
        <w:t>Liberal Versus Conservative Stinks. </w:t>
      </w:r>
      <w:r>
        <w:rPr>
          <w:sz w:val="22"/>
        </w:rPr>
        <w:t>Society, 2008. </w:t>
      </w:r>
      <w:r>
        <w:rPr>
          <w:b/>
          <w:sz w:val="22"/>
        </w:rPr>
        <w:t>45</w:t>
      </w:r>
      <w:r>
        <w:rPr>
          <w:sz w:val="22"/>
        </w:rPr>
        <w:t>(6): p.</w:t>
      </w:r>
      <w:r>
        <w:rPr>
          <w:spacing w:val="-17"/>
          <w:sz w:val="22"/>
        </w:rPr>
        <w:t> </w:t>
      </w:r>
      <w:r>
        <w:rPr>
          <w:sz w:val="22"/>
        </w:rPr>
        <w:t>488-495.</w:t>
      </w:r>
    </w:p>
    <w:p>
      <w:pPr>
        <w:pStyle w:val="ListParagraph"/>
        <w:numPr>
          <w:ilvl w:val="0"/>
          <w:numId w:val="5"/>
        </w:numPr>
        <w:tabs>
          <w:tab w:pos="821" w:val="left" w:leader="none"/>
        </w:tabs>
        <w:spacing w:line="240" w:lineRule="auto" w:before="0" w:after="0"/>
        <w:ind w:left="820" w:right="0" w:hanging="721"/>
        <w:jc w:val="both"/>
        <w:rPr>
          <w:i/>
          <w:sz w:val="22"/>
        </w:rPr>
      </w:pPr>
      <w:bookmarkStart w:name="_bookmark55" w:id="111"/>
      <w:bookmarkEnd w:id="111"/>
      <w:r>
        <w:rPr/>
      </w:r>
      <w:bookmarkStart w:name="_bookmark55" w:id="112"/>
      <w:bookmarkEnd w:id="112"/>
      <w:r>
        <w:rPr>
          <w:sz w:val="22"/>
        </w:rPr>
        <w:t>Tr</w:t>
      </w:r>
      <w:r>
        <w:rPr>
          <w:sz w:val="22"/>
        </w:rPr>
        <w:t>ower,</w:t>
      </w:r>
      <w:r>
        <w:rPr>
          <w:spacing w:val="-12"/>
          <w:sz w:val="22"/>
        </w:rPr>
        <w:t> </w:t>
      </w:r>
      <w:r>
        <w:rPr>
          <w:sz w:val="22"/>
        </w:rPr>
        <w:t>C.A.</w:t>
      </w:r>
      <w:r>
        <w:rPr>
          <w:spacing w:val="-12"/>
          <w:sz w:val="22"/>
        </w:rPr>
        <w:t> </w:t>
      </w:r>
      <w:r>
        <w:rPr>
          <w:sz w:val="22"/>
        </w:rPr>
        <w:t>and</w:t>
      </w:r>
      <w:r>
        <w:rPr>
          <w:spacing w:val="-12"/>
          <w:sz w:val="22"/>
        </w:rPr>
        <w:t> </w:t>
      </w:r>
      <w:r>
        <w:rPr>
          <w:sz w:val="22"/>
        </w:rPr>
        <w:t>J.L.</w:t>
      </w:r>
      <w:r>
        <w:rPr>
          <w:spacing w:val="-13"/>
          <w:sz w:val="22"/>
        </w:rPr>
        <w:t> </w:t>
      </w:r>
      <w:r>
        <w:rPr>
          <w:sz w:val="22"/>
        </w:rPr>
        <w:t>Bleak.</w:t>
      </w:r>
      <w:r>
        <w:rPr>
          <w:spacing w:val="-13"/>
          <w:sz w:val="22"/>
        </w:rPr>
        <w:t> </w:t>
      </w:r>
      <w:r>
        <w:rPr>
          <w:i/>
          <w:sz w:val="22"/>
        </w:rPr>
        <w:t>The</w:t>
      </w:r>
      <w:r>
        <w:rPr>
          <w:i/>
          <w:spacing w:val="-14"/>
          <w:sz w:val="22"/>
        </w:rPr>
        <w:t> </w:t>
      </w:r>
      <w:r>
        <w:rPr>
          <w:i/>
          <w:sz w:val="22"/>
        </w:rPr>
        <w:t>Study</w:t>
      </w:r>
      <w:r>
        <w:rPr>
          <w:i/>
          <w:spacing w:val="-13"/>
          <w:sz w:val="22"/>
        </w:rPr>
        <w:t> </w:t>
      </w:r>
      <w:r>
        <w:rPr>
          <w:i/>
          <w:sz w:val="22"/>
        </w:rPr>
        <w:t>of</w:t>
      </w:r>
      <w:r>
        <w:rPr>
          <w:i/>
          <w:spacing w:val="-11"/>
          <w:sz w:val="22"/>
        </w:rPr>
        <w:t> </w:t>
      </w:r>
      <w:r>
        <w:rPr>
          <w:i/>
          <w:sz w:val="22"/>
        </w:rPr>
        <w:t>New</w:t>
      </w:r>
      <w:r>
        <w:rPr>
          <w:i/>
          <w:spacing w:val="-13"/>
          <w:sz w:val="22"/>
        </w:rPr>
        <w:t> </w:t>
      </w:r>
      <w:r>
        <w:rPr>
          <w:i/>
          <w:sz w:val="22"/>
        </w:rPr>
        <w:t>Scholars.</w:t>
      </w:r>
      <w:r>
        <w:rPr>
          <w:i/>
          <w:spacing w:val="-13"/>
          <w:sz w:val="22"/>
        </w:rPr>
        <w:t> </w:t>
      </w:r>
      <w:r>
        <w:rPr>
          <w:i/>
          <w:sz w:val="22"/>
        </w:rPr>
        <w:t>Race:</w:t>
      </w:r>
      <w:r>
        <w:rPr>
          <w:i/>
          <w:spacing w:val="-13"/>
          <w:sz w:val="22"/>
        </w:rPr>
        <w:t> </w:t>
      </w:r>
      <w:r>
        <w:rPr>
          <w:i/>
          <w:sz w:val="22"/>
        </w:rPr>
        <w:t>Statistical</w:t>
      </w:r>
      <w:r>
        <w:rPr>
          <w:i/>
          <w:spacing w:val="-13"/>
          <w:sz w:val="22"/>
        </w:rPr>
        <w:t> </w:t>
      </w:r>
      <w:r>
        <w:rPr>
          <w:i/>
          <w:sz w:val="22"/>
        </w:rPr>
        <w:t>Report</w:t>
      </w:r>
      <w:r>
        <w:rPr>
          <w:i/>
          <w:spacing w:val="-12"/>
          <w:sz w:val="22"/>
        </w:rPr>
        <w:t> </w:t>
      </w:r>
      <w:r>
        <w:rPr>
          <w:i/>
          <w:sz w:val="22"/>
        </w:rPr>
        <w:t>[Universities],</w:t>
      </w:r>
      <w:r>
        <w:rPr>
          <w:i/>
          <w:spacing w:val="-11"/>
          <w:sz w:val="22"/>
        </w:rPr>
        <w:t> </w:t>
      </w:r>
      <w:r>
        <w:rPr>
          <w:i/>
          <w:sz w:val="22"/>
        </w:rPr>
        <w:t>Table</w:t>
      </w:r>
    </w:p>
    <w:p>
      <w:pPr>
        <w:pStyle w:val="BodyText"/>
        <w:ind w:left="820" w:right="122"/>
        <w:jc w:val="both"/>
      </w:pPr>
      <w:r>
        <w:rPr>
          <w:i/>
        </w:rPr>
        <w:t>V.1.C</w:t>
      </w:r>
      <w:r>
        <w:rPr/>
        <w:t>. Tenure-Track Faculty Job Satisfaction Survey by Collaborative on Academic Careers in Higher Education (COACHE) at Harvard University 2004; Available from: https://coache.gse.harvard.edu/files/gse-coache/files/coache-race.pdf.</w:t>
      </w:r>
    </w:p>
    <w:p>
      <w:pPr>
        <w:pStyle w:val="ListParagraph"/>
        <w:numPr>
          <w:ilvl w:val="0"/>
          <w:numId w:val="5"/>
        </w:numPr>
        <w:tabs>
          <w:tab w:pos="821" w:val="left" w:leader="none"/>
        </w:tabs>
        <w:spacing w:line="240" w:lineRule="auto" w:before="0" w:after="0"/>
        <w:ind w:left="820" w:right="121" w:hanging="721"/>
        <w:jc w:val="both"/>
        <w:rPr>
          <w:sz w:val="22"/>
        </w:rPr>
      </w:pPr>
      <w:bookmarkStart w:name="_bookmark56" w:id="113"/>
      <w:bookmarkEnd w:id="113"/>
      <w:r>
        <w:rPr/>
      </w:r>
      <w:bookmarkStart w:name="_bookmark56" w:id="114"/>
      <w:bookmarkEnd w:id="114"/>
      <w:r>
        <w:rPr>
          <w:sz w:val="22"/>
        </w:rPr>
        <w:t>Friedersd</w:t>
      </w:r>
      <w:r>
        <w:rPr>
          <w:sz w:val="22"/>
        </w:rPr>
        <w:t>orf,</w:t>
      </w:r>
      <w:r>
        <w:rPr>
          <w:spacing w:val="-12"/>
          <w:sz w:val="22"/>
        </w:rPr>
        <w:t> </w:t>
      </w:r>
      <w:r>
        <w:rPr>
          <w:sz w:val="22"/>
        </w:rPr>
        <w:t>C.</w:t>
      </w:r>
      <w:r>
        <w:rPr>
          <w:spacing w:val="-11"/>
          <w:sz w:val="22"/>
        </w:rPr>
        <w:t> </w:t>
      </w:r>
      <w:r>
        <w:rPr>
          <w:i/>
          <w:sz w:val="22"/>
        </w:rPr>
        <w:t>The</w:t>
      </w:r>
      <w:r>
        <w:rPr>
          <w:i/>
          <w:spacing w:val="-12"/>
          <w:sz w:val="22"/>
        </w:rPr>
        <w:t> </w:t>
      </w:r>
      <w:r>
        <w:rPr>
          <w:i/>
          <w:sz w:val="22"/>
        </w:rPr>
        <w:t>New</w:t>
      </w:r>
      <w:r>
        <w:rPr>
          <w:i/>
          <w:spacing w:val="-12"/>
          <w:sz w:val="22"/>
        </w:rPr>
        <w:t> </w:t>
      </w:r>
      <w:r>
        <w:rPr>
          <w:i/>
          <w:sz w:val="22"/>
        </w:rPr>
        <w:t>Intolerance</w:t>
      </w:r>
      <w:r>
        <w:rPr>
          <w:i/>
          <w:spacing w:val="-13"/>
          <w:sz w:val="22"/>
        </w:rPr>
        <w:t> </w:t>
      </w:r>
      <w:r>
        <w:rPr>
          <w:i/>
          <w:sz w:val="22"/>
        </w:rPr>
        <w:t>of</w:t>
      </w:r>
      <w:r>
        <w:rPr>
          <w:i/>
          <w:spacing w:val="-11"/>
          <w:sz w:val="22"/>
        </w:rPr>
        <w:t> </w:t>
      </w:r>
      <w:r>
        <w:rPr>
          <w:i/>
          <w:sz w:val="22"/>
        </w:rPr>
        <w:t>Student</w:t>
      </w:r>
      <w:r>
        <w:rPr>
          <w:i/>
          <w:spacing w:val="-12"/>
          <w:sz w:val="22"/>
        </w:rPr>
        <w:t> </w:t>
      </w:r>
      <w:r>
        <w:rPr>
          <w:i/>
          <w:sz w:val="22"/>
        </w:rPr>
        <w:t>Activism:</w:t>
      </w:r>
      <w:r>
        <w:rPr>
          <w:i/>
          <w:spacing w:val="26"/>
          <w:sz w:val="22"/>
        </w:rPr>
        <w:t> </w:t>
      </w:r>
      <w:r>
        <w:rPr>
          <w:i/>
          <w:sz w:val="22"/>
        </w:rPr>
        <w:t>A</w:t>
      </w:r>
      <w:r>
        <w:rPr>
          <w:i/>
          <w:spacing w:val="-12"/>
          <w:sz w:val="22"/>
        </w:rPr>
        <w:t> </w:t>
      </w:r>
      <w:r>
        <w:rPr>
          <w:i/>
          <w:sz w:val="22"/>
        </w:rPr>
        <w:t>fight</w:t>
      </w:r>
      <w:r>
        <w:rPr>
          <w:i/>
          <w:spacing w:val="-12"/>
          <w:sz w:val="22"/>
        </w:rPr>
        <w:t> </w:t>
      </w:r>
      <w:r>
        <w:rPr>
          <w:i/>
          <w:sz w:val="22"/>
        </w:rPr>
        <w:t>over</w:t>
      </w:r>
      <w:r>
        <w:rPr>
          <w:i/>
          <w:spacing w:val="-13"/>
          <w:sz w:val="22"/>
        </w:rPr>
        <w:t> </w:t>
      </w:r>
      <w:r>
        <w:rPr>
          <w:i/>
          <w:sz w:val="22"/>
        </w:rPr>
        <w:t>Halloween</w:t>
      </w:r>
      <w:r>
        <w:rPr>
          <w:i/>
          <w:spacing w:val="-12"/>
          <w:sz w:val="22"/>
        </w:rPr>
        <w:t> </w:t>
      </w:r>
      <w:r>
        <w:rPr>
          <w:i/>
          <w:sz w:val="22"/>
        </w:rPr>
        <w:t>costumes</w:t>
      </w:r>
      <w:r>
        <w:rPr>
          <w:i/>
          <w:spacing w:val="-12"/>
          <w:sz w:val="22"/>
        </w:rPr>
        <w:t> </w:t>
      </w:r>
      <w:r>
        <w:rPr>
          <w:i/>
          <w:sz w:val="22"/>
        </w:rPr>
        <w:t>at</w:t>
      </w:r>
      <w:r>
        <w:rPr>
          <w:i/>
          <w:spacing w:val="-12"/>
          <w:sz w:val="22"/>
        </w:rPr>
        <w:t> </w:t>
      </w:r>
      <w:r>
        <w:rPr>
          <w:i/>
          <w:sz w:val="22"/>
        </w:rPr>
        <w:t>Yale </w:t>
      </w:r>
      <w:r>
        <w:rPr>
          <w:i/>
          <w:sz w:val="22"/>
        </w:rPr>
        <w:t>has</w:t>
      </w:r>
      <w:r>
        <w:rPr>
          <w:i/>
          <w:spacing w:val="5"/>
          <w:sz w:val="22"/>
        </w:rPr>
        <w:t> </w:t>
      </w:r>
      <w:r>
        <w:rPr>
          <w:i/>
          <w:sz w:val="22"/>
        </w:rPr>
        <w:t>devolved</w:t>
      </w:r>
      <w:r>
        <w:rPr>
          <w:i/>
          <w:spacing w:val="8"/>
          <w:sz w:val="22"/>
        </w:rPr>
        <w:t> </w:t>
      </w:r>
      <w:r>
        <w:rPr>
          <w:i/>
          <w:sz w:val="22"/>
        </w:rPr>
        <w:t>into</w:t>
      </w:r>
      <w:r>
        <w:rPr>
          <w:i/>
          <w:spacing w:val="5"/>
          <w:sz w:val="22"/>
        </w:rPr>
        <w:t> </w:t>
      </w:r>
      <w:r>
        <w:rPr>
          <w:i/>
          <w:sz w:val="22"/>
        </w:rPr>
        <w:t>an</w:t>
      </w:r>
      <w:r>
        <w:rPr>
          <w:i/>
          <w:spacing w:val="7"/>
          <w:sz w:val="22"/>
        </w:rPr>
        <w:t> </w:t>
      </w:r>
      <w:r>
        <w:rPr>
          <w:i/>
          <w:sz w:val="22"/>
        </w:rPr>
        <w:t>effort</w:t>
      </w:r>
      <w:r>
        <w:rPr>
          <w:i/>
          <w:spacing w:val="6"/>
          <w:sz w:val="22"/>
        </w:rPr>
        <w:t> </w:t>
      </w:r>
      <w:r>
        <w:rPr>
          <w:i/>
          <w:sz w:val="22"/>
        </w:rPr>
        <w:t>to</w:t>
      </w:r>
      <w:r>
        <w:rPr>
          <w:i/>
          <w:spacing w:val="6"/>
          <w:sz w:val="22"/>
        </w:rPr>
        <w:t> </w:t>
      </w:r>
      <w:r>
        <w:rPr>
          <w:i/>
          <w:sz w:val="22"/>
        </w:rPr>
        <w:t>censor</w:t>
      </w:r>
      <w:r>
        <w:rPr>
          <w:i/>
          <w:spacing w:val="6"/>
          <w:sz w:val="22"/>
        </w:rPr>
        <w:t> </w:t>
      </w:r>
      <w:r>
        <w:rPr>
          <w:i/>
          <w:sz w:val="22"/>
        </w:rPr>
        <w:t>dissenting</w:t>
      </w:r>
      <w:r>
        <w:rPr>
          <w:i/>
          <w:spacing w:val="5"/>
          <w:sz w:val="22"/>
        </w:rPr>
        <w:t> </w:t>
      </w:r>
      <w:r>
        <w:rPr>
          <w:i/>
          <w:sz w:val="22"/>
        </w:rPr>
        <w:t>views.</w:t>
      </w:r>
      <w:r>
        <w:rPr>
          <w:i/>
          <w:spacing w:val="8"/>
          <w:sz w:val="22"/>
        </w:rPr>
        <w:t> </w:t>
      </w:r>
      <w:r>
        <w:rPr>
          <w:sz w:val="22"/>
        </w:rPr>
        <w:t>The</w:t>
      </w:r>
      <w:r>
        <w:rPr>
          <w:spacing w:val="7"/>
          <w:sz w:val="22"/>
        </w:rPr>
        <w:t> </w:t>
      </w:r>
      <w:r>
        <w:rPr>
          <w:sz w:val="22"/>
        </w:rPr>
        <w:t>Atlantic</w:t>
      </w:r>
      <w:r>
        <w:rPr>
          <w:spacing w:val="5"/>
          <w:sz w:val="22"/>
        </w:rPr>
        <w:t> </w:t>
      </w:r>
      <w:r>
        <w:rPr>
          <w:sz w:val="22"/>
        </w:rPr>
        <w:t>Nov</w:t>
      </w:r>
      <w:r>
        <w:rPr>
          <w:spacing w:val="7"/>
          <w:sz w:val="22"/>
        </w:rPr>
        <w:t> </w:t>
      </w:r>
      <w:r>
        <w:rPr>
          <w:sz w:val="22"/>
        </w:rPr>
        <w:t>9,</w:t>
      </w:r>
      <w:r>
        <w:rPr>
          <w:spacing w:val="6"/>
          <w:sz w:val="22"/>
        </w:rPr>
        <w:t> </w:t>
      </w:r>
      <w:r>
        <w:rPr>
          <w:sz w:val="22"/>
        </w:rPr>
        <w:t>2015;</w:t>
      </w:r>
      <w:r>
        <w:rPr>
          <w:spacing w:val="6"/>
          <w:sz w:val="22"/>
        </w:rPr>
        <w:t> </w:t>
      </w:r>
      <w:r>
        <w:rPr>
          <w:sz w:val="22"/>
        </w:rPr>
        <w:t>Available</w:t>
      </w:r>
      <w:r>
        <w:rPr>
          <w:spacing w:val="5"/>
          <w:sz w:val="22"/>
        </w:rPr>
        <w:t> </w:t>
      </w:r>
      <w:r>
        <w:rPr>
          <w:sz w:val="22"/>
        </w:rPr>
        <w:t>from:</w:t>
      </w:r>
    </w:p>
    <w:p>
      <w:pPr>
        <w:spacing w:after="0" w:line="240" w:lineRule="auto"/>
        <w:jc w:val="both"/>
        <w:rPr>
          <w:sz w:val="22"/>
        </w:rPr>
        <w:sectPr>
          <w:pgSz w:w="12240" w:h="15840"/>
          <w:pgMar w:top="1400" w:bottom="280" w:left="1340" w:right="1320"/>
        </w:sectPr>
      </w:pPr>
    </w:p>
    <w:p>
      <w:pPr>
        <w:pStyle w:val="BodyText"/>
        <w:spacing w:before="40"/>
        <w:ind w:left="820" w:right="846"/>
      </w:pPr>
      <w:r>
        <w:rPr>
          <w:w w:val="95"/>
        </w:rPr>
        <w:t>https://</w:t>
      </w:r>
      <w:hyperlink r:id="rId40">
        <w:r>
          <w:rPr>
            <w:color w:val="0000FF"/>
            <w:w w:val="95"/>
            <w:u w:val="single" w:color="0000FF"/>
          </w:rPr>
          <w:t>www.theatlantic.com/politics/archive/2015/11/the-new-intolerance-of-student-</w:t>
        </w:r>
      </w:hyperlink>
      <w:r>
        <w:rPr>
          <w:color w:val="0000FF"/>
          <w:w w:val="95"/>
        </w:rPr>
        <w:t> </w:t>
      </w:r>
      <w:hyperlink r:id="rId40">
        <w:r>
          <w:rPr>
            <w:color w:val="0000FF"/>
            <w:u w:val="single" w:color="0000FF"/>
          </w:rPr>
          <w:t>activism-at-yale/414810/</w:t>
        </w:r>
        <w:r>
          <w:rPr/>
          <w:t>.</w:t>
        </w:r>
      </w:hyperlink>
    </w:p>
    <w:sectPr>
      <w:pgSz w:w="12240" w:h="15840"/>
      <w:pgMar w:top="14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ambria Math">
    <w:altName w:val="Cambria Math"/>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820" w:hanging="721"/>
        <w:jc w:val="left"/>
      </w:pPr>
      <w:rPr>
        <w:rFonts w:hint="default" w:ascii="Calibri" w:hAnsi="Calibri" w:eastAsia="Calibri" w:cs="Calibri"/>
        <w:w w:val="99"/>
        <w:sz w:val="22"/>
        <w:szCs w:val="22"/>
        <w:lang w:val="en-us" w:eastAsia="en-us" w:bidi="en-us"/>
      </w:rPr>
    </w:lvl>
    <w:lvl w:ilvl="1">
      <w:start w:val="0"/>
      <w:numFmt w:val="bullet"/>
      <w:lvlText w:val="•"/>
      <w:lvlJc w:val="left"/>
      <w:pPr>
        <w:ind w:left="1696" w:hanging="721"/>
      </w:pPr>
      <w:rPr>
        <w:rFonts w:hint="default"/>
        <w:lang w:val="en-us" w:eastAsia="en-us" w:bidi="en-us"/>
      </w:rPr>
    </w:lvl>
    <w:lvl w:ilvl="2">
      <w:start w:val="0"/>
      <w:numFmt w:val="bullet"/>
      <w:lvlText w:val="•"/>
      <w:lvlJc w:val="left"/>
      <w:pPr>
        <w:ind w:left="2572" w:hanging="721"/>
      </w:pPr>
      <w:rPr>
        <w:rFonts w:hint="default"/>
        <w:lang w:val="en-us" w:eastAsia="en-us" w:bidi="en-us"/>
      </w:rPr>
    </w:lvl>
    <w:lvl w:ilvl="3">
      <w:start w:val="0"/>
      <w:numFmt w:val="bullet"/>
      <w:lvlText w:val="•"/>
      <w:lvlJc w:val="left"/>
      <w:pPr>
        <w:ind w:left="3448" w:hanging="721"/>
      </w:pPr>
      <w:rPr>
        <w:rFonts w:hint="default"/>
        <w:lang w:val="en-us" w:eastAsia="en-us" w:bidi="en-us"/>
      </w:rPr>
    </w:lvl>
    <w:lvl w:ilvl="4">
      <w:start w:val="0"/>
      <w:numFmt w:val="bullet"/>
      <w:lvlText w:val="•"/>
      <w:lvlJc w:val="left"/>
      <w:pPr>
        <w:ind w:left="4324" w:hanging="721"/>
      </w:pPr>
      <w:rPr>
        <w:rFonts w:hint="default"/>
        <w:lang w:val="en-us" w:eastAsia="en-us" w:bidi="en-us"/>
      </w:rPr>
    </w:lvl>
    <w:lvl w:ilvl="5">
      <w:start w:val="0"/>
      <w:numFmt w:val="bullet"/>
      <w:lvlText w:val="•"/>
      <w:lvlJc w:val="left"/>
      <w:pPr>
        <w:ind w:left="5200" w:hanging="721"/>
      </w:pPr>
      <w:rPr>
        <w:rFonts w:hint="default"/>
        <w:lang w:val="en-us" w:eastAsia="en-us" w:bidi="en-us"/>
      </w:rPr>
    </w:lvl>
    <w:lvl w:ilvl="6">
      <w:start w:val="0"/>
      <w:numFmt w:val="bullet"/>
      <w:lvlText w:val="•"/>
      <w:lvlJc w:val="left"/>
      <w:pPr>
        <w:ind w:left="6076" w:hanging="721"/>
      </w:pPr>
      <w:rPr>
        <w:rFonts w:hint="default"/>
        <w:lang w:val="en-us" w:eastAsia="en-us" w:bidi="en-us"/>
      </w:rPr>
    </w:lvl>
    <w:lvl w:ilvl="7">
      <w:start w:val="0"/>
      <w:numFmt w:val="bullet"/>
      <w:lvlText w:val="•"/>
      <w:lvlJc w:val="left"/>
      <w:pPr>
        <w:ind w:left="6952" w:hanging="721"/>
      </w:pPr>
      <w:rPr>
        <w:rFonts w:hint="default"/>
        <w:lang w:val="en-us" w:eastAsia="en-us" w:bidi="en-us"/>
      </w:rPr>
    </w:lvl>
    <w:lvl w:ilvl="8">
      <w:start w:val="0"/>
      <w:numFmt w:val="bullet"/>
      <w:lvlText w:val="•"/>
      <w:lvlJc w:val="left"/>
      <w:pPr>
        <w:ind w:left="7828" w:hanging="721"/>
      </w:pPr>
      <w:rPr>
        <w:rFonts w:hint="default"/>
        <w:lang w:val="en-us" w:eastAsia="en-us" w:bidi="en-us"/>
      </w:rPr>
    </w:lvl>
  </w:abstractNum>
  <w:abstractNum w:abstractNumId="3">
    <w:multiLevelType w:val="hybridMultilevel"/>
    <w:lvl w:ilvl="0">
      <w:start w:val="1"/>
      <w:numFmt w:val="decimal"/>
      <w:lvlText w:val="%1."/>
      <w:lvlJc w:val="left"/>
      <w:pPr>
        <w:ind w:left="820" w:hanging="361"/>
        <w:jc w:val="left"/>
      </w:pPr>
      <w:rPr>
        <w:rFonts w:hint="default" w:ascii="Calibri" w:hAnsi="Calibri" w:eastAsia="Calibri" w:cs="Calibri"/>
        <w:w w:val="99"/>
        <w:sz w:val="22"/>
        <w:szCs w:val="22"/>
        <w:lang w:val="en-us" w:eastAsia="en-us" w:bidi="en-us"/>
      </w:rPr>
    </w:lvl>
    <w:lvl w:ilvl="1">
      <w:start w:val="0"/>
      <w:numFmt w:val="bullet"/>
      <w:lvlText w:val="•"/>
      <w:lvlJc w:val="left"/>
      <w:pPr>
        <w:ind w:left="1696" w:hanging="361"/>
      </w:pPr>
      <w:rPr>
        <w:rFonts w:hint="default"/>
        <w:lang w:val="en-us" w:eastAsia="en-us" w:bidi="en-us"/>
      </w:rPr>
    </w:lvl>
    <w:lvl w:ilvl="2">
      <w:start w:val="0"/>
      <w:numFmt w:val="bullet"/>
      <w:lvlText w:val="•"/>
      <w:lvlJc w:val="left"/>
      <w:pPr>
        <w:ind w:left="2572" w:hanging="361"/>
      </w:pPr>
      <w:rPr>
        <w:rFonts w:hint="default"/>
        <w:lang w:val="en-us" w:eastAsia="en-us" w:bidi="en-us"/>
      </w:rPr>
    </w:lvl>
    <w:lvl w:ilvl="3">
      <w:start w:val="0"/>
      <w:numFmt w:val="bullet"/>
      <w:lvlText w:val="•"/>
      <w:lvlJc w:val="left"/>
      <w:pPr>
        <w:ind w:left="3448" w:hanging="361"/>
      </w:pPr>
      <w:rPr>
        <w:rFonts w:hint="default"/>
        <w:lang w:val="en-us" w:eastAsia="en-us" w:bidi="en-us"/>
      </w:rPr>
    </w:lvl>
    <w:lvl w:ilvl="4">
      <w:start w:val="0"/>
      <w:numFmt w:val="bullet"/>
      <w:lvlText w:val="•"/>
      <w:lvlJc w:val="left"/>
      <w:pPr>
        <w:ind w:left="4324" w:hanging="361"/>
      </w:pPr>
      <w:rPr>
        <w:rFonts w:hint="default"/>
        <w:lang w:val="en-us" w:eastAsia="en-us" w:bidi="en-us"/>
      </w:rPr>
    </w:lvl>
    <w:lvl w:ilvl="5">
      <w:start w:val="0"/>
      <w:numFmt w:val="bullet"/>
      <w:lvlText w:val="•"/>
      <w:lvlJc w:val="left"/>
      <w:pPr>
        <w:ind w:left="5200" w:hanging="361"/>
      </w:pPr>
      <w:rPr>
        <w:rFonts w:hint="default"/>
        <w:lang w:val="en-us" w:eastAsia="en-us" w:bidi="en-us"/>
      </w:rPr>
    </w:lvl>
    <w:lvl w:ilvl="6">
      <w:start w:val="0"/>
      <w:numFmt w:val="bullet"/>
      <w:lvlText w:val="•"/>
      <w:lvlJc w:val="left"/>
      <w:pPr>
        <w:ind w:left="6076" w:hanging="361"/>
      </w:pPr>
      <w:rPr>
        <w:rFonts w:hint="default"/>
        <w:lang w:val="en-us" w:eastAsia="en-us" w:bidi="en-us"/>
      </w:rPr>
    </w:lvl>
    <w:lvl w:ilvl="7">
      <w:start w:val="0"/>
      <w:numFmt w:val="bullet"/>
      <w:lvlText w:val="•"/>
      <w:lvlJc w:val="left"/>
      <w:pPr>
        <w:ind w:left="6952" w:hanging="361"/>
      </w:pPr>
      <w:rPr>
        <w:rFonts w:hint="default"/>
        <w:lang w:val="en-us" w:eastAsia="en-us" w:bidi="en-us"/>
      </w:rPr>
    </w:lvl>
    <w:lvl w:ilvl="8">
      <w:start w:val="0"/>
      <w:numFmt w:val="bullet"/>
      <w:lvlText w:val="•"/>
      <w:lvlJc w:val="left"/>
      <w:pPr>
        <w:ind w:left="7828" w:hanging="361"/>
      </w:pPr>
      <w:rPr>
        <w:rFonts w:hint="default"/>
        <w:lang w:val="en-us" w:eastAsia="en-us" w:bidi="en-us"/>
      </w:rPr>
    </w:lvl>
  </w:abstractNum>
  <w:abstractNum w:abstractNumId="2">
    <w:multiLevelType w:val="hybridMultilevel"/>
    <w:lvl w:ilvl="0">
      <w:start w:val="1"/>
      <w:numFmt w:val="decimal"/>
      <w:lvlText w:val="%1."/>
      <w:lvlJc w:val="left"/>
      <w:pPr>
        <w:ind w:left="820" w:hanging="361"/>
        <w:jc w:val="left"/>
      </w:pPr>
      <w:rPr>
        <w:rFonts w:hint="default" w:ascii="Calibri" w:hAnsi="Calibri" w:eastAsia="Calibri" w:cs="Calibri"/>
        <w:w w:val="99"/>
        <w:sz w:val="22"/>
        <w:szCs w:val="22"/>
        <w:lang w:val="en-us" w:eastAsia="en-us" w:bidi="en-us"/>
      </w:rPr>
    </w:lvl>
    <w:lvl w:ilvl="1">
      <w:start w:val="0"/>
      <w:numFmt w:val="bullet"/>
      <w:lvlText w:val="•"/>
      <w:lvlJc w:val="left"/>
      <w:pPr>
        <w:ind w:left="1696" w:hanging="361"/>
      </w:pPr>
      <w:rPr>
        <w:rFonts w:hint="default"/>
        <w:lang w:val="en-us" w:eastAsia="en-us" w:bidi="en-us"/>
      </w:rPr>
    </w:lvl>
    <w:lvl w:ilvl="2">
      <w:start w:val="0"/>
      <w:numFmt w:val="bullet"/>
      <w:lvlText w:val="•"/>
      <w:lvlJc w:val="left"/>
      <w:pPr>
        <w:ind w:left="2572" w:hanging="361"/>
      </w:pPr>
      <w:rPr>
        <w:rFonts w:hint="default"/>
        <w:lang w:val="en-us" w:eastAsia="en-us" w:bidi="en-us"/>
      </w:rPr>
    </w:lvl>
    <w:lvl w:ilvl="3">
      <w:start w:val="0"/>
      <w:numFmt w:val="bullet"/>
      <w:lvlText w:val="•"/>
      <w:lvlJc w:val="left"/>
      <w:pPr>
        <w:ind w:left="3448" w:hanging="361"/>
      </w:pPr>
      <w:rPr>
        <w:rFonts w:hint="default"/>
        <w:lang w:val="en-us" w:eastAsia="en-us" w:bidi="en-us"/>
      </w:rPr>
    </w:lvl>
    <w:lvl w:ilvl="4">
      <w:start w:val="0"/>
      <w:numFmt w:val="bullet"/>
      <w:lvlText w:val="•"/>
      <w:lvlJc w:val="left"/>
      <w:pPr>
        <w:ind w:left="4324" w:hanging="361"/>
      </w:pPr>
      <w:rPr>
        <w:rFonts w:hint="default"/>
        <w:lang w:val="en-us" w:eastAsia="en-us" w:bidi="en-us"/>
      </w:rPr>
    </w:lvl>
    <w:lvl w:ilvl="5">
      <w:start w:val="0"/>
      <w:numFmt w:val="bullet"/>
      <w:lvlText w:val="•"/>
      <w:lvlJc w:val="left"/>
      <w:pPr>
        <w:ind w:left="5200" w:hanging="361"/>
      </w:pPr>
      <w:rPr>
        <w:rFonts w:hint="default"/>
        <w:lang w:val="en-us" w:eastAsia="en-us" w:bidi="en-us"/>
      </w:rPr>
    </w:lvl>
    <w:lvl w:ilvl="6">
      <w:start w:val="0"/>
      <w:numFmt w:val="bullet"/>
      <w:lvlText w:val="•"/>
      <w:lvlJc w:val="left"/>
      <w:pPr>
        <w:ind w:left="6076" w:hanging="361"/>
      </w:pPr>
      <w:rPr>
        <w:rFonts w:hint="default"/>
        <w:lang w:val="en-us" w:eastAsia="en-us" w:bidi="en-us"/>
      </w:rPr>
    </w:lvl>
    <w:lvl w:ilvl="7">
      <w:start w:val="0"/>
      <w:numFmt w:val="bullet"/>
      <w:lvlText w:val="•"/>
      <w:lvlJc w:val="left"/>
      <w:pPr>
        <w:ind w:left="6952" w:hanging="361"/>
      </w:pPr>
      <w:rPr>
        <w:rFonts w:hint="default"/>
        <w:lang w:val="en-us" w:eastAsia="en-us" w:bidi="en-us"/>
      </w:rPr>
    </w:lvl>
    <w:lvl w:ilvl="8">
      <w:start w:val="0"/>
      <w:numFmt w:val="bullet"/>
      <w:lvlText w:val="•"/>
      <w:lvlJc w:val="left"/>
      <w:pPr>
        <w:ind w:left="7828" w:hanging="361"/>
      </w:pPr>
      <w:rPr>
        <w:rFonts w:hint="default"/>
        <w:lang w:val="en-us" w:eastAsia="en-us" w:bidi="en-us"/>
      </w:rPr>
    </w:lvl>
  </w:abstractNum>
  <w:abstractNum w:abstractNumId="1">
    <w:multiLevelType w:val="hybridMultilevel"/>
    <w:lvl w:ilvl="0">
      <w:start w:val="1"/>
      <w:numFmt w:val="decimal"/>
      <w:lvlText w:val="%1."/>
      <w:lvlJc w:val="left"/>
      <w:pPr>
        <w:ind w:left="820" w:hanging="361"/>
        <w:jc w:val="left"/>
      </w:pPr>
      <w:rPr>
        <w:rFonts w:hint="default" w:ascii="Calibri" w:hAnsi="Calibri" w:eastAsia="Calibri" w:cs="Calibri"/>
        <w:w w:val="99"/>
        <w:sz w:val="22"/>
        <w:szCs w:val="22"/>
        <w:lang w:val="en-us" w:eastAsia="en-us" w:bidi="en-us"/>
      </w:rPr>
    </w:lvl>
    <w:lvl w:ilvl="1">
      <w:start w:val="0"/>
      <w:numFmt w:val="bullet"/>
      <w:lvlText w:val="•"/>
      <w:lvlJc w:val="left"/>
      <w:pPr>
        <w:ind w:left="1696" w:hanging="361"/>
      </w:pPr>
      <w:rPr>
        <w:rFonts w:hint="default"/>
        <w:lang w:val="en-us" w:eastAsia="en-us" w:bidi="en-us"/>
      </w:rPr>
    </w:lvl>
    <w:lvl w:ilvl="2">
      <w:start w:val="0"/>
      <w:numFmt w:val="bullet"/>
      <w:lvlText w:val="•"/>
      <w:lvlJc w:val="left"/>
      <w:pPr>
        <w:ind w:left="2572" w:hanging="361"/>
      </w:pPr>
      <w:rPr>
        <w:rFonts w:hint="default"/>
        <w:lang w:val="en-us" w:eastAsia="en-us" w:bidi="en-us"/>
      </w:rPr>
    </w:lvl>
    <w:lvl w:ilvl="3">
      <w:start w:val="0"/>
      <w:numFmt w:val="bullet"/>
      <w:lvlText w:val="•"/>
      <w:lvlJc w:val="left"/>
      <w:pPr>
        <w:ind w:left="3448" w:hanging="361"/>
      </w:pPr>
      <w:rPr>
        <w:rFonts w:hint="default"/>
        <w:lang w:val="en-us" w:eastAsia="en-us" w:bidi="en-us"/>
      </w:rPr>
    </w:lvl>
    <w:lvl w:ilvl="4">
      <w:start w:val="0"/>
      <w:numFmt w:val="bullet"/>
      <w:lvlText w:val="•"/>
      <w:lvlJc w:val="left"/>
      <w:pPr>
        <w:ind w:left="4324" w:hanging="361"/>
      </w:pPr>
      <w:rPr>
        <w:rFonts w:hint="default"/>
        <w:lang w:val="en-us" w:eastAsia="en-us" w:bidi="en-us"/>
      </w:rPr>
    </w:lvl>
    <w:lvl w:ilvl="5">
      <w:start w:val="0"/>
      <w:numFmt w:val="bullet"/>
      <w:lvlText w:val="•"/>
      <w:lvlJc w:val="left"/>
      <w:pPr>
        <w:ind w:left="5200" w:hanging="361"/>
      </w:pPr>
      <w:rPr>
        <w:rFonts w:hint="default"/>
        <w:lang w:val="en-us" w:eastAsia="en-us" w:bidi="en-us"/>
      </w:rPr>
    </w:lvl>
    <w:lvl w:ilvl="6">
      <w:start w:val="0"/>
      <w:numFmt w:val="bullet"/>
      <w:lvlText w:val="•"/>
      <w:lvlJc w:val="left"/>
      <w:pPr>
        <w:ind w:left="6076" w:hanging="361"/>
      </w:pPr>
      <w:rPr>
        <w:rFonts w:hint="default"/>
        <w:lang w:val="en-us" w:eastAsia="en-us" w:bidi="en-us"/>
      </w:rPr>
    </w:lvl>
    <w:lvl w:ilvl="7">
      <w:start w:val="0"/>
      <w:numFmt w:val="bullet"/>
      <w:lvlText w:val="•"/>
      <w:lvlJc w:val="left"/>
      <w:pPr>
        <w:ind w:left="6952" w:hanging="361"/>
      </w:pPr>
      <w:rPr>
        <w:rFonts w:hint="default"/>
        <w:lang w:val="en-us" w:eastAsia="en-us" w:bidi="en-us"/>
      </w:rPr>
    </w:lvl>
    <w:lvl w:ilvl="8">
      <w:start w:val="0"/>
      <w:numFmt w:val="bullet"/>
      <w:lvlText w:val="•"/>
      <w:lvlJc w:val="left"/>
      <w:pPr>
        <w:ind w:left="7828" w:hanging="361"/>
      </w:pPr>
      <w:rPr>
        <w:rFonts w:hint="default"/>
        <w:lang w:val="en-us" w:eastAsia="en-us" w:bidi="en-us"/>
      </w:rPr>
    </w:lvl>
  </w:abstractNum>
  <w:abstractNum w:abstractNumId="0">
    <w:multiLevelType w:val="hybridMultilevel"/>
    <w:lvl w:ilvl="0">
      <w:start w:val="1"/>
      <w:numFmt w:val="decimal"/>
      <w:lvlText w:val="%1."/>
      <w:lvlJc w:val="left"/>
      <w:pPr>
        <w:ind w:left="460" w:hanging="360"/>
        <w:jc w:val="left"/>
      </w:pPr>
      <w:rPr>
        <w:rFonts w:hint="default" w:ascii="Calibri" w:hAnsi="Calibri" w:eastAsia="Calibri" w:cs="Calibri"/>
        <w:b/>
        <w:bCs/>
        <w:spacing w:val="-1"/>
        <w:w w:val="99"/>
        <w:sz w:val="28"/>
        <w:szCs w:val="28"/>
        <w:lang w:val="en-us" w:eastAsia="en-us" w:bidi="en-us"/>
      </w:rPr>
    </w:lvl>
    <w:lvl w:ilvl="1">
      <w:start w:val="1"/>
      <w:numFmt w:val="decimal"/>
      <w:lvlText w:val="%1.%2."/>
      <w:lvlJc w:val="left"/>
      <w:pPr>
        <w:ind w:left="892" w:hanging="433"/>
        <w:jc w:val="left"/>
      </w:pPr>
      <w:rPr>
        <w:rFonts w:hint="default" w:ascii="Calibri" w:hAnsi="Calibri" w:eastAsia="Calibri" w:cs="Calibri"/>
        <w:b/>
        <w:bCs/>
        <w:w w:val="100"/>
        <w:sz w:val="26"/>
        <w:szCs w:val="26"/>
        <w:lang w:val="en-us" w:eastAsia="en-us" w:bidi="en-us"/>
      </w:rPr>
    </w:lvl>
    <w:lvl w:ilvl="2">
      <w:start w:val="1"/>
      <w:numFmt w:val="decimal"/>
      <w:lvlText w:val="%1.%2.%3."/>
      <w:lvlJc w:val="left"/>
      <w:pPr>
        <w:ind w:left="820" w:hanging="720"/>
        <w:jc w:val="left"/>
      </w:pPr>
      <w:rPr>
        <w:rFonts w:hint="default" w:ascii="Calibri" w:hAnsi="Calibri" w:eastAsia="Calibri" w:cs="Calibri"/>
        <w:b/>
        <w:bCs/>
        <w:spacing w:val="-22"/>
        <w:w w:val="99"/>
        <w:sz w:val="24"/>
        <w:szCs w:val="24"/>
        <w:lang w:val="en-us" w:eastAsia="en-us" w:bidi="en-us"/>
      </w:rPr>
    </w:lvl>
    <w:lvl w:ilvl="3">
      <w:start w:val="0"/>
      <w:numFmt w:val="bullet"/>
      <w:lvlText w:val="•"/>
      <w:lvlJc w:val="left"/>
      <w:pPr>
        <w:ind w:left="1985" w:hanging="720"/>
      </w:pPr>
      <w:rPr>
        <w:rFonts w:hint="default"/>
        <w:lang w:val="en-us" w:eastAsia="en-us" w:bidi="en-us"/>
      </w:rPr>
    </w:lvl>
    <w:lvl w:ilvl="4">
      <w:start w:val="0"/>
      <w:numFmt w:val="bullet"/>
      <w:lvlText w:val="•"/>
      <w:lvlJc w:val="left"/>
      <w:pPr>
        <w:ind w:left="3070" w:hanging="720"/>
      </w:pPr>
      <w:rPr>
        <w:rFonts w:hint="default"/>
        <w:lang w:val="en-us" w:eastAsia="en-us" w:bidi="en-us"/>
      </w:rPr>
    </w:lvl>
    <w:lvl w:ilvl="5">
      <w:start w:val="0"/>
      <w:numFmt w:val="bullet"/>
      <w:lvlText w:val="•"/>
      <w:lvlJc w:val="left"/>
      <w:pPr>
        <w:ind w:left="4155" w:hanging="720"/>
      </w:pPr>
      <w:rPr>
        <w:rFonts w:hint="default"/>
        <w:lang w:val="en-us" w:eastAsia="en-us" w:bidi="en-us"/>
      </w:rPr>
    </w:lvl>
    <w:lvl w:ilvl="6">
      <w:start w:val="0"/>
      <w:numFmt w:val="bullet"/>
      <w:lvlText w:val="•"/>
      <w:lvlJc w:val="left"/>
      <w:pPr>
        <w:ind w:left="5240" w:hanging="720"/>
      </w:pPr>
      <w:rPr>
        <w:rFonts w:hint="default"/>
        <w:lang w:val="en-us" w:eastAsia="en-us" w:bidi="en-us"/>
      </w:rPr>
    </w:lvl>
    <w:lvl w:ilvl="7">
      <w:start w:val="0"/>
      <w:numFmt w:val="bullet"/>
      <w:lvlText w:val="•"/>
      <w:lvlJc w:val="left"/>
      <w:pPr>
        <w:ind w:left="6325" w:hanging="720"/>
      </w:pPr>
      <w:rPr>
        <w:rFonts w:hint="default"/>
        <w:lang w:val="en-us" w:eastAsia="en-us" w:bidi="en-us"/>
      </w:rPr>
    </w:lvl>
    <w:lvl w:ilvl="8">
      <w:start w:val="0"/>
      <w:numFmt w:val="bullet"/>
      <w:lvlText w:val="•"/>
      <w:lvlJc w:val="left"/>
      <w:pPr>
        <w:ind w:left="7410" w:hanging="720"/>
      </w:pPr>
      <w:rPr>
        <w:rFonts w:hint="default"/>
        <w:lang w:val="en-us" w:eastAsia="en-us" w:bidi="en-us"/>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2"/>
      <w:szCs w:val="22"/>
      <w:lang w:val="en-us" w:eastAsia="en-us" w:bidi="en-us"/>
    </w:rPr>
  </w:style>
  <w:style w:styleId="Heading1" w:type="paragraph">
    <w:name w:val="Heading 1"/>
    <w:basedOn w:val="Normal"/>
    <w:uiPriority w:val="1"/>
    <w:qFormat/>
    <w:pPr>
      <w:spacing w:before="19"/>
      <w:ind w:left="100" w:hanging="360"/>
      <w:outlineLvl w:val="1"/>
    </w:pPr>
    <w:rPr>
      <w:rFonts w:ascii="Calibri" w:hAnsi="Calibri" w:eastAsia="Calibri" w:cs="Calibri"/>
      <w:b/>
      <w:bCs/>
      <w:sz w:val="28"/>
      <w:szCs w:val="28"/>
      <w:lang w:val="en-us" w:eastAsia="en-us" w:bidi="en-us"/>
    </w:rPr>
  </w:style>
  <w:style w:styleId="Heading2" w:type="paragraph">
    <w:name w:val="Heading 2"/>
    <w:basedOn w:val="Normal"/>
    <w:uiPriority w:val="1"/>
    <w:qFormat/>
    <w:pPr>
      <w:ind w:left="892" w:hanging="433"/>
      <w:jc w:val="both"/>
      <w:outlineLvl w:val="2"/>
    </w:pPr>
    <w:rPr>
      <w:rFonts w:ascii="Calibri" w:hAnsi="Calibri" w:eastAsia="Calibri" w:cs="Calibri"/>
      <w:b/>
      <w:bCs/>
      <w:sz w:val="26"/>
      <w:szCs w:val="26"/>
      <w:lang w:val="en-us" w:eastAsia="en-us" w:bidi="en-us"/>
    </w:rPr>
  </w:style>
  <w:style w:styleId="Heading3" w:type="paragraph">
    <w:name w:val="Heading 3"/>
    <w:basedOn w:val="Normal"/>
    <w:uiPriority w:val="1"/>
    <w:qFormat/>
    <w:pPr>
      <w:ind w:left="1540" w:hanging="721"/>
      <w:outlineLvl w:val="3"/>
    </w:pPr>
    <w:rPr>
      <w:rFonts w:ascii="Calibri" w:hAnsi="Calibri" w:eastAsia="Calibri" w:cs="Calibri"/>
      <w:b/>
      <w:bCs/>
      <w:sz w:val="24"/>
      <w:szCs w:val="24"/>
      <w:lang w:val="en-us" w:eastAsia="en-us" w:bidi="en-us"/>
    </w:rPr>
  </w:style>
  <w:style w:styleId="Heading4" w:type="paragraph">
    <w:name w:val="Heading 4"/>
    <w:basedOn w:val="Normal"/>
    <w:uiPriority w:val="1"/>
    <w:qFormat/>
    <w:pPr>
      <w:ind w:left="1007"/>
      <w:outlineLvl w:val="4"/>
    </w:pPr>
    <w:rPr>
      <w:rFonts w:ascii="Calibri Light" w:hAnsi="Calibri Light" w:eastAsia="Calibri Light" w:cs="Calibri Light"/>
      <w:i/>
      <w:sz w:val="24"/>
      <w:szCs w:val="24"/>
      <w:u w:val="single" w:color="000000"/>
      <w:lang w:val="en-us" w:eastAsia="en-us" w:bidi="en-us"/>
    </w:rPr>
  </w:style>
  <w:style w:styleId="Heading5" w:type="paragraph">
    <w:name w:val="Heading 5"/>
    <w:basedOn w:val="Normal"/>
    <w:uiPriority w:val="1"/>
    <w:qFormat/>
    <w:pPr>
      <w:spacing w:before="60"/>
      <w:ind w:left="100"/>
      <w:outlineLvl w:val="5"/>
    </w:pPr>
    <w:rPr>
      <w:rFonts w:ascii="Calibri" w:hAnsi="Calibri" w:eastAsia="Calibri" w:cs="Calibri"/>
      <w:b/>
      <w:bCs/>
      <w:sz w:val="22"/>
      <w:szCs w:val="22"/>
      <w:lang w:val="en-us" w:eastAsia="en-us" w:bidi="en-us"/>
    </w:rPr>
  </w:style>
  <w:style w:styleId="ListParagraph" w:type="paragraph">
    <w:name w:val="List Paragraph"/>
    <w:basedOn w:val="Normal"/>
    <w:uiPriority w:val="1"/>
    <w:qFormat/>
    <w:pPr>
      <w:ind w:left="820" w:hanging="721"/>
      <w:jc w:val="both"/>
    </w:pPr>
    <w:rPr>
      <w:rFonts w:ascii="Calibri" w:hAnsi="Calibri" w:eastAsia="Calibri" w:cs="Calibri"/>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3" Type="http://schemas.openxmlformats.org/officeDocument/2006/relationships/hyperlink" Target="https://en.wikipedia.org/wiki/Wayne_State_University" TargetMode="External"/><Relationship Id="rId18" Type="http://schemas.openxmlformats.org/officeDocument/2006/relationships/hyperlink" Target="http://www.chronicle.com/article/New-Test-to-Measure-Faculty/139695?cid=rclink" TargetMode="External"/><Relationship Id="rId26" Type="http://schemas.openxmlformats.org/officeDocument/2006/relationships/hyperlink" Target="http://www.wsj.com/articles/why-i-was-fired-by-google-1502481290" TargetMode="External"/><Relationship Id="rId39" Type="http://schemas.openxmlformats.org/officeDocument/2006/relationships/hyperlink" Target="http://www.cbsnews.com/news/sarah-sanders-says-red-hen-virginia-restaurant-owner-told-her-to-leave-2018-06-23/" TargetMode="External"/><Relationship Id="rId21" Type="http://schemas.openxmlformats.org/officeDocument/2006/relationships/hyperlink" Target="http://academicsenate.uams.edu/files/2017/11/BoT405-1_Exec_Review_Nov2017.pdf" TargetMode="External"/><Relationship Id="rId34" Type="http://schemas.openxmlformats.org/officeDocument/2006/relationships/hyperlink" Target="http://www.washingtonexaminer.com/rand-pauls-neighbors-rip-media-landscaping-dispute-reports" TargetMode="External"/><Relationship Id="rId42" Type="http://schemas.openxmlformats.org/officeDocument/2006/relationships/customXml" Target="../customXml/item1.xml"/><Relationship Id="rId7" Type="http://schemas.openxmlformats.org/officeDocument/2006/relationships/hyperlink" Target="http://www.legislature.mi.gov/(S(fn4kb1rn5vqf3yf2vghyc5lc))/mileg.aspx?page=GetObject&amp;objectname=mcl-Article-I-26" TargetMode="External"/><Relationship Id="rId2" Type="http://schemas.openxmlformats.org/officeDocument/2006/relationships/fontTable" Target="fontTable.xml"/><Relationship Id="rId16" Type="http://schemas.openxmlformats.org/officeDocument/2006/relationships/hyperlink" Target="http://www.merriam-webster.com/dictionary/civil" TargetMode="External"/><Relationship Id="rId20" Type="http://schemas.openxmlformats.org/officeDocument/2006/relationships/hyperlink" Target="http://www.uasys.edu/wp-content/uploads/sites/16/2017/11/BP-405.1-Appointment-Promotion-Tenure-REVISIONS.pdf" TargetMode="External"/><Relationship Id="rId29" Type="http://schemas.openxmlformats.org/officeDocument/2006/relationships/hyperlink" Target="http://www.nationalreview.com/2016/10/google-youtube-prageru-censorship-prager-university-conservative-videos-censored/" TargetMode="External"/><Relationship Id="rId41"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hyperlink" Target="https://trustees.msu.edu/bylaws-ordinances-policies/policies/02-03-01.html" TargetMode="External"/><Relationship Id="rId11" Type="http://schemas.openxmlformats.org/officeDocument/2006/relationships/hyperlink" Target="https://en.wikipedia.org/wiki/University_of_Michigan" TargetMode="External"/><Relationship Id="rId24" Type="http://schemas.openxmlformats.org/officeDocument/2006/relationships/hyperlink" Target="http://www.chronicle.com/article/Scholars-Sound-Alarms-About/148469?cid=rclink" TargetMode="External"/><Relationship Id="rId32" Type="http://schemas.openxmlformats.org/officeDocument/2006/relationships/hyperlink" Target="http://www.projectveritas.com/video/hidden-camera-twitter-engineers-to-ban-a-way-of-talking-through-shadow-banning/" TargetMode="External"/><Relationship Id="rId37" Type="http://schemas.openxmlformats.org/officeDocument/2006/relationships/hyperlink" Target="http://www.washingtontimes.com/news/2018/sep/25/ted-cruz-and-wife-pushed-out-of-restaurant-by-kava/" TargetMode="External"/><Relationship Id="rId40" Type="http://schemas.openxmlformats.org/officeDocument/2006/relationships/hyperlink" Target="http://www.theatlantic.com/politics/archive/2015/11/the-new-intolerance-of-student-activism-at-yale/414810/" TargetMode="External"/><Relationship Id="rId5" Type="http://schemas.openxmlformats.org/officeDocument/2006/relationships/hyperlink" Target="https://www.aaup.org/report/collegiality-criterion-faculty-evaluation" TargetMode="External"/><Relationship Id="rId15" Type="http://schemas.openxmlformats.org/officeDocument/2006/relationships/hyperlink" Target="http://www.merriam-webster.com/dictionary/collegial" TargetMode="External"/><Relationship Id="rId23" Type="http://schemas.openxmlformats.org/officeDocument/2006/relationships/hyperlink" Target="http://academicsenate.uams.edu/files/2017/11/UAMS-Letter-to-BOT-11-7-17.pdf" TargetMode="External"/><Relationship Id="rId28" Type="http://schemas.openxmlformats.org/officeDocument/2006/relationships/hyperlink" Target="http://www.slate.com/articles/technology/future_tense/2015/12/why_google_search_results_favor_democrats.html" TargetMode="External"/><Relationship Id="rId36" Type="http://schemas.openxmlformats.org/officeDocument/2006/relationships/hyperlink" Target="http://www.washingtontimes.com/news/2018/jun/19/kirstjen-nielsens-dinner-mexican-restaurant-mxdc-d/" TargetMode="External"/><Relationship Id="rId10" Type="http://schemas.openxmlformats.org/officeDocument/2006/relationships/hyperlink" Target="https://en.wikipedia.org/wiki/Michigan_Constitution" TargetMode="External"/><Relationship Id="rId19" Type="http://schemas.openxmlformats.org/officeDocument/2006/relationships/hyperlink" Target="http://www.jamesgmartin.center/2017/11/free-speech-campus-academic-freedom-attack-arkansas/" TargetMode="External"/><Relationship Id="rId31" Type="http://schemas.openxmlformats.org/officeDocument/2006/relationships/hyperlink" Target="http://www.lifesitenews.com/news/youtube-banned-this-powerful-pro-life-music-video.-then-the-artist-sued"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en.wikipedia.org/wiki/Michigan_Civil_Rights_Initiative" TargetMode="External"/><Relationship Id="rId14" Type="http://schemas.openxmlformats.org/officeDocument/2006/relationships/hyperlink" Target="http://www.aaup.org/file/AAUP%20Collegiality%20report.pdf" TargetMode="External"/><Relationship Id="rId22" Type="http://schemas.openxmlformats.org/officeDocument/2006/relationships/hyperlink" Target="http://www.chronicle.com/article/When-Collegiality-and/241862?cid=wcontentlist_hp_latest" TargetMode="External"/><Relationship Id="rId27" Type="http://schemas.openxmlformats.org/officeDocument/2006/relationships/hyperlink" Target="http://www.thegatewaypundit.com/2018/09/finally-one-graphic-shows-how-facebook-has-eliminated-conservative-content-since-the-election-of-donald-trump/" TargetMode="External"/><Relationship Id="rId30" Type="http://schemas.openxmlformats.org/officeDocument/2006/relationships/hyperlink" Target="http://www.prageru.com/press-release-prager-university-prageru-takes-legal-action-against-google-and-youtube-discrimination" TargetMode="External"/><Relationship Id="rId35" Type="http://schemas.openxmlformats.org/officeDocument/2006/relationships/hyperlink" Target="http://www.washingtontimes.com/news/2018/aug/6/candace-owens-black-conservative-run-out-of-philly/" TargetMode="External"/><Relationship Id="rId43" Type="http://schemas.openxmlformats.org/officeDocument/2006/relationships/customXml" Target="../customXml/item2.xml"/><Relationship Id="rId8" Type="http://schemas.openxmlformats.org/officeDocument/2006/relationships/hyperlink" Target="http://www.legislature.mi.gov/(S(bibb4hzhcpvawfsi2m3ahpzn))/mileg.aspx?page=GetObject&amp;objectname=mcl-Article-I-26" TargetMode="External"/><Relationship Id="rId3" Type="http://schemas.openxmlformats.org/officeDocument/2006/relationships/theme" Target="theme/theme1.xml"/><Relationship Id="rId12" Type="http://schemas.openxmlformats.org/officeDocument/2006/relationships/hyperlink" Target="https://en.wikipedia.org/wiki/Michigan_State_University" TargetMode="External"/><Relationship Id="rId17" Type="http://schemas.openxmlformats.org/officeDocument/2006/relationships/hyperlink" Target="http://www.ndsu.edu/fileadmin/forward/climate_workshops/20131106_Change_Magazine_--_Final_Article.pdf" TargetMode="External"/><Relationship Id="rId25" Type="http://schemas.openxmlformats.org/officeDocument/2006/relationships/hyperlink" Target="http://www.chronicle.com/article/When-Accusations-of-Incivility/242960" TargetMode="External"/><Relationship Id="rId33" Type="http://schemas.openxmlformats.org/officeDocument/2006/relationships/hyperlink" Target="http://www.cnn.com/2017/06/14/homepage2/james-hodgkinson-profile/index.html" TargetMode="External"/><Relationship Id="rId38" Type="http://schemas.openxmlformats.org/officeDocument/2006/relationships/hyperlink" Target="http://www.courier-journal.com/story/news/politics/2018/07/09/mitch-mcconnell-heckled-louisville-restaurant-again/767148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2C74C3B6-5B82-4DB4-B1B3-0FA79BE1539C}"/>
</file>

<file path=customXml/itemProps2.xml><?xml version="1.0" encoding="utf-8"?>
<ds:datastoreItem xmlns:ds="http://schemas.openxmlformats.org/officeDocument/2006/customXml" ds:itemID="{9027A51A-36E3-48A8-BCB5-06A043E4AF04}"/>
</file>

<file path=customXml/itemProps3.xml><?xml version="1.0" encoding="utf-8"?>
<ds:datastoreItem xmlns:ds="http://schemas.openxmlformats.org/officeDocument/2006/customXml" ds:itemID="{2074BD32-1711-4B31-91F9-752B6F8B0E84}"/>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Mark Worden</dc:creator>
  <dcterms:created xsi:type="dcterms:W3CDTF">2022-03-14T20:48:56Z</dcterms:created>
  <dcterms:modified xsi:type="dcterms:W3CDTF">2022-03-14T20:48:56Z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2021-08-24T00:00:00Z</vt:filetime>
  </property>
  <property fmtid="{D5CDD505-2E9C-101B-9397-08002B2CF9AE}" pid="3" name="Creator">
    <vt:lpwstr>Microsoft® Word 2016</vt:lpwstr>
  </property>
  <property fmtid="{D5CDD505-2E9C-101B-9397-08002B2CF9AE}" pid="4" name="LastSaved">
    <vt:filetime>2022-03-14T00:00:00Z</vt:filetime>
  </property>
  <property fmtid="{D5CDD505-2E9C-101B-9397-08002B2CF9AE}" pid="5" name="ContentTypeId">
    <vt:lpwstr>0x010100373BE68F7849A845B253768CFB280D40</vt:lpwstr>
  </property>
</Properties>
</file>