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D09C5" w14:textId="430B4ABA" w:rsidR="004448C4" w:rsidRPr="004448C4" w:rsidRDefault="00753D4F" w:rsidP="00571A99">
      <w:pPr>
        <w:ind w:firstLine="284"/>
        <w:rPr>
          <w:b/>
          <w:bCs/>
          <w:lang w:val="id-ID"/>
        </w:rPr>
      </w:pPr>
      <w:r>
        <w:rPr>
          <w:b/>
          <w:bCs/>
          <w:noProof/>
          <w:lang w:val="id-ID"/>
        </w:rPr>
        <w:drawing>
          <wp:anchor distT="0" distB="0" distL="114300" distR="114300" simplePos="0" relativeHeight="251658240" behindDoc="0" locked="0" layoutInCell="1" allowOverlap="1" wp14:anchorId="233E99D7" wp14:editId="374CF36C">
            <wp:simplePos x="0" y="0"/>
            <wp:positionH relativeFrom="margin">
              <wp:posOffset>-375285</wp:posOffset>
            </wp:positionH>
            <wp:positionV relativeFrom="margin">
              <wp:posOffset>-375285</wp:posOffset>
            </wp:positionV>
            <wp:extent cx="3842385" cy="5364480"/>
            <wp:effectExtent l="0" t="0" r="571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2385" cy="5364480"/>
                    </a:xfrm>
                    <a:prstGeom prst="rect">
                      <a:avLst/>
                    </a:prstGeom>
                  </pic:spPr>
                </pic:pic>
              </a:graphicData>
            </a:graphic>
            <wp14:sizeRelH relativeFrom="margin">
              <wp14:pctWidth>0</wp14:pctWidth>
            </wp14:sizeRelH>
            <wp14:sizeRelV relativeFrom="margin">
              <wp14:pctHeight>0</wp14:pctHeight>
            </wp14:sizeRelV>
          </wp:anchor>
        </w:drawing>
      </w:r>
    </w:p>
    <w:p w14:paraId="5C7C77C4" w14:textId="77777777" w:rsidR="006E0609" w:rsidRPr="006E0609" w:rsidRDefault="006E0609" w:rsidP="00571A99">
      <w:pPr>
        <w:spacing w:line="240" w:lineRule="auto"/>
        <w:ind w:firstLine="284"/>
        <w:jc w:val="center"/>
        <w:rPr>
          <w:rFonts w:ascii="Ubuntu Condensed" w:hAnsi="Ubuntu Condensed"/>
          <w:bCs/>
          <w:color w:val="000000" w:themeColor="text1"/>
          <w:sz w:val="32"/>
          <w:szCs w:val="4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56633C" w14:textId="42589C99" w:rsidR="00650A29" w:rsidRPr="006E0609" w:rsidRDefault="0079625D" w:rsidP="006E0609">
      <w:pPr>
        <w:spacing w:line="240" w:lineRule="auto"/>
        <w:ind w:firstLine="0"/>
        <w:jc w:val="center"/>
        <w:rPr>
          <w:rFonts w:ascii="Ubuntu Condensed" w:hAnsi="Ubuntu Condensed"/>
          <w:b/>
          <w:color w:val="0070C0"/>
          <w:sz w:val="48"/>
          <w:szCs w:val="56"/>
          <w:lang w:val="id-ID"/>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6E0609">
        <w:rPr>
          <w:rFonts w:ascii="Ubuntu Condensed" w:hAnsi="Ubuntu Condensed"/>
          <w:b/>
          <w:color w:val="0070C0"/>
          <w:sz w:val="48"/>
          <w:szCs w:val="56"/>
          <w:lang w:val="id-ID"/>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31 Pertanyaan Seputar</w:t>
      </w:r>
    </w:p>
    <w:p w14:paraId="1329BEE7" w14:textId="784FC945" w:rsidR="004448C4" w:rsidRPr="006E0609" w:rsidRDefault="0079625D" w:rsidP="006E0609">
      <w:pPr>
        <w:spacing w:line="240" w:lineRule="auto"/>
        <w:ind w:firstLine="0"/>
        <w:jc w:val="center"/>
        <w:rPr>
          <w:rFonts w:ascii="Ubuntu Condensed" w:hAnsi="Ubuntu Condensed"/>
          <w:b/>
          <w:color w:val="0070C0"/>
          <w:sz w:val="36"/>
          <w:szCs w:val="44"/>
          <w:lang w:val="id-ID"/>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6E0609">
        <w:rPr>
          <w:rFonts w:ascii="Ubuntu Condensed" w:hAnsi="Ubuntu Condensed"/>
          <w:b/>
          <w:color w:val="0070C0"/>
          <w:sz w:val="72"/>
          <w:szCs w:val="144"/>
          <w:lang w:val="id-ID"/>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ROMADHON</w:t>
      </w:r>
    </w:p>
    <w:p w14:paraId="438D700C" w14:textId="1824BFEE" w:rsidR="00650A29" w:rsidRPr="007D0020" w:rsidRDefault="00753D4F" w:rsidP="007D0020">
      <w:pPr>
        <w:bidi/>
        <w:spacing w:line="240" w:lineRule="auto"/>
        <w:ind w:firstLine="0"/>
        <w:jc w:val="center"/>
        <w:rPr>
          <w:rFonts w:ascii="Ubuntu Condensed" w:hAnsi="Ubuntu Condensed" w:cs="adwa-assalaf"/>
          <w:bCs/>
          <w:color w:val="0070C0"/>
          <w:szCs w:val="3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0020">
        <w:rPr>
          <w:rFonts w:ascii="Ubuntu Condensed" w:hAnsi="Ubuntu Condensed" w:cs="adwa-assalaf" w:hint="cs"/>
          <w:bCs/>
          <w:color w:val="0070C0"/>
          <w:szCs w:val="34"/>
          <w:rtl/>
          <w:lang w:val="id-ID"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2CD235" w14:textId="230DD2D6" w:rsidR="00785CAD" w:rsidRPr="006E0609" w:rsidRDefault="006E0609" w:rsidP="006E0609">
      <w:pPr>
        <w:ind w:firstLine="0"/>
        <w:jc w:val="center"/>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Penulis: </w:t>
      </w:r>
      <w:r w:rsidR="00650A29" w:rsidRPr="006E0609">
        <w:rPr>
          <w:rFonts w:ascii="Ubuntu Condensed" w:hAnsi="Ubuntu Condensed"/>
          <w:b/>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 Kandir</w:t>
      </w:r>
      <w:r w:rsidRPr="006E0609">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ST., BA</w:t>
      </w:r>
    </w:p>
    <w:p w14:paraId="645E1450" w14:textId="1641D0EE" w:rsidR="006E0609" w:rsidRPr="006E0609" w:rsidRDefault="006E0609" w:rsidP="006E0609">
      <w:pPr>
        <w:ind w:firstLine="0"/>
        <w:jc w:val="center"/>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Penerbit: </w:t>
      </w:r>
      <w:r w:rsidRPr="006E0609">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Pustaka Syabab</w:t>
      </w:r>
    </w:p>
    <w:p w14:paraId="75F8E8F3" w14:textId="07DA0C36" w:rsidR="006E0609" w:rsidRPr="006E0609" w:rsidRDefault="006E0609" w:rsidP="006E0609">
      <w:pPr>
        <w:ind w:firstLine="0"/>
        <w:jc w:val="center"/>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Cetakan: </w:t>
      </w:r>
      <w:r w:rsidRPr="006E0609">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Ke-1, 1443 H/ 2022</w:t>
      </w:r>
    </w:p>
    <w:p w14:paraId="531325BE" w14:textId="7A696099" w:rsidR="006E0609" w:rsidRPr="006E0609" w:rsidRDefault="006E0609" w:rsidP="006E0609">
      <w:pPr>
        <w:ind w:firstLine="0"/>
        <w:jc w:val="center"/>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Ke-2, 1445 H/ 2024</w:t>
      </w:r>
    </w:p>
    <w:p w14:paraId="37ABD341" w14:textId="5AC7414A" w:rsidR="006E0609" w:rsidRPr="006E0609" w:rsidRDefault="006E0609" w:rsidP="006E0609">
      <w:pPr>
        <w:ind w:firstLine="0"/>
        <w:jc w:val="center"/>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Ke-3, 1447 H/ 2025</w:t>
      </w:r>
    </w:p>
    <w:p w14:paraId="2920A89F" w14:textId="5B1AB216" w:rsidR="006E0609" w:rsidRPr="006E0609" w:rsidRDefault="006E0609" w:rsidP="006E0609">
      <w:pPr>
        <w:ind w:firstLine="0"/>
        <w:jc w:val="center"/>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0609">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Lisensi: </w:t>
      </w:r>
      <w:hyperlink r:id="rId9" w:history="1">
        <w:r w:rsidRPr="006E0609">
          <w:rPr>
            <w:rStyle w:val="Hyperlink"/>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www.terjemahmatan.com</w:t>
        </w:r>
      </w:hyperlink>
      <w:r w:rsidRPr="006E0609">
        <w:rPr>
          <w:rFonts w:ascii="Ubuntu Condensed" w:hAnsi="Ubuntu Condensed"/>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2EDC0C" w14:textId="77777777" w:rsidR="006E0609" w:rsidRPr="006E0609" w:rsidRDefault="006E0609" w:rsidP="00571A99">
      <w:pPr>
        <w:ind w:firstLine="284"/>
        <w:jc w:val="center"/>
        <w:rPr>
          <w:rFonts w:ascii="Cooper Black" w:hAnsi="Cooper Black"/>
        </w:rPr>
      </w:pPr>
    </w:p>
    <w:p w14:paraId="1588EB49" w14:textId="77777777" w:rsidR="001D26CE" w:rsidRDefault="001D26CE" w:rsidP="00571A99">
      <w:pPr>
        <w:ind w:firstLine="284"/>
        <w:jc w:val="center"/>
        <w:rPr>
          <w:b/>
          <w:bCs/>
          <w:lang w:val="id-ID"/>
        </w:rPr>
      </w:pPr>
    </w:p>
    <w:p w14:paraId="2CC693ED" w14:textId="6A1DD005" w:rsidR="00777996" w:rsidRDefault="00777996" w:rsidP="006E0609">
      <w:pPr>
        <w:pStyle w:val="Heading2"/>
        <w:rPr>
          <w:lang w:val="id-ID"/>
        </w:rPr>
      </w:pPr>
      <w:bookmarkStart w:id="0" w:name="_Toc158930474"/>
      <w:bookmarkStart w:id="1" w:name="_Ref212138520"/>
      <w:r>
        <w:rPr>
          <w:lang w:val="id-ID"/>
        </w:rPr>
        <w:lastRenderedPageBreak/>
        <w:t>Daftar Isi</w:t>
      </w:r>
      <w:bookmarkEnd w:id="0"/>
      <w:bookmarkEnd w:id="1"/>
    </w:p>
    <w:p w14:paraId="182C466F" w14:textId="1AF418B2" w:rsidR="003E5024" w:rsidRPr="00773726" w:rsidRDefault="003E5024" w:rsidP="00773726">
      <w:pPr>
        <w:pStyle w:val="TOC2"/>
        <w:tabs>
          <w:tab w:val="right" w:leader="underscore" w:pos="4810"/>
        </w:tabs>
        <w:ind w:left="284" w:firstLine="0"/>
        <w:jc w:val="left"/>
        <w:rPr>
          <w:rFonts w:ascii="Ubuntu Condensed" w:eastAsiaTheme="minorEastAsia" w:hAnsi="Ubuntu Condensed" w:cstheme="minorBidi"/>
          <w:noProof/>
          <w:sz w:val="22"/>
          <w:szCs w:val="22"/>
        </w:rPr>
      </w:pPr>
      <w:r w:rsidRPr="00773726">
        <w:rPr>
          <w:rFonts w:ascii="Ubuntu Condensed" w:hAnsi="Ubuntu Condensed"/>
          <w:sz w:val="24"/>
        </w:rPr>
        <w:fldChar w:fldCharType="begin"/>
      </w:r>
      <w:r w:rsidRPr="00773726">
        <w:rPr>
          <w:rFonts w:ascii="Ubuntu Condensed" w:hAnsi="Ubuntu Condensed"/>
          <w:sz w:val="24"/>
        </w:rPr>
        <w:instrText xml:space="preserve"> TOC \o "1-3" \h \z \u </w:instrText>
      </w:r>
      <w:r w:rsidRPr="00773726">
        <w:rPr>
          <w:rFonts w:ascii="Ubuntu Condensed" w:hAnsi="Ubuntu Condensed"/>
          <w:sz w:val="24"/>
        </w:rPr>
        <w:fldChar w:fldCharType="separate"/>
      </w:r>
      <w:hyperlink w:anchor="_Toc158930475" w:history="1">
        <w:r w:rsidRPr="00773726">
          <w:rPr>
            <w:rStyle w:val="Hyperlink"/>
            <w:rFonts w:ascii="Ubuntu Condensed" w:eastAsiaTheme="majorEastAsia" w:hAnsi="Ubuntu Condensed" w:cs="ae_AlMateen"/>
            <w:noProof/>
            <w:sz w:val="24"/>
            <w:szCs w:val="34"/>
            <w:lang w:val="id-ID"/>
          </w:rPr>
          <w:t>1. Batalkah makan karena lupa saat puasa?</w:t>
        </w:r>
        <w:r w:rsidRPr="00773726">
          <w:rPr>
            <w:rFonts w:ascii="Ubuntu Condensed" w:hAnsi="Ubuntu Condensed"/>
            <w:noProof/>
            <w:webHidden/>
            <w:sz w:val="24"/>
          </w:rPr>
          <w:tab/>
        </w:r>
        <w:r w:rsidRPr="00773726">
          <w:rPr>
            <w:rFonts w:ascii="Ubuntu Condensed" w:hAnsi="Ubuntu Condensed"/>
            <w:noProof/>
            <w:webHidden/>
            <w:sz w:val="24"/>
          </w:rPr>
          <w:fldChar w:fldCharType="begin"/>
        </w:r>
        <w:r w:rsidRPr="00773726">
          <w:rPr>
            <w:rFonts w:ascii="Ubuntu Condensed" w:hAnsi="Ubuntu Condensed"/>
            <w:noProof/>
            <w:webHidden/>
            <w:sz w:val="24"/>
          </w:rPr>
          <w:instrText xml:space="preserve"> PAGEREF _Toc158930475 \h </w:instrText>
        </w:r>
        <w:r w:rsidRPr="00773726">
          <w:rPr>
            <w:rFonts w:ascii="Ubuntu Condensed" w:hAnsi="Ubuntu Condensed"/>
            <w:noProof/>
            <w:webHidden/>
            <w:sz w:val="24"/>
          </w:rPr>
        </w:r>
        <w:r w:rsidRPr="00773726">
          <w:rPr>
            <w:rFonts w:ascii="Ubuntu Condensed" w:hAnsi="Ubuntu Condensed"/>
            <w:noProof/>
            <w:webHidden/>
            <w:sz w:val="24"/>
          </w:rPr>
          <w:fldChar w:fldCharType="separate"/>
        </w:r>
        <w:r w:rsidR="00355AF7">
          <w:rPr>
            <w:rFonts w:ascii="Ubuntu Condensed" w:hAnsi="Ubuntu Condensed"/>
            <w:noProof/>
            <w:webHidden/>
            <w:sz w:val="24"/>
          </w:rPr>
          <w:t>6</w:t>
        </w:r>
        <w:r w:rsidRPr="00773726">
          <w:rPr>
            <w:rFonts w:ascii="Ubuntu Condensed" w:hAnsi="Ubuntu Condensed"/>
            <w:noProof/>
            <w:webHidden/>
            <w:sz w:val="24"/>
          </w:rPr>
          <w:fldChar w:fldCharType="end"/>
        </w:r>
      </w:hyperlink>
    </w:p>
    <w:p w14:paraId="7596C166" w14:textId="5AADA6EC"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76" w:history="1">
        <w:r w:rsidR="003E5024" w:rsidRPr="00773726">
          <w:rPr>
            <w:rStyle w:val="Hyperlink"/>
            <w:rFonts w:ascii="Ubuntu Condensed" w:eastAsiaTheme="majorEastAsia" w:hAnsi="Ubuntu Condensed" w:cs="ae_AlMateen"/>
            <w:noProof/>
            <w:sz w:val="24"/>
            <w:szCs w:val="34"/>
            <w:lang w:val="id-ID"/>
          </w:rPr>
          <w:t>2. Kapan waktu yang paling utama berbuka?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_Toc158930476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8</w:t>
        </w:r>
        <w:r w:rsidR="003E5024" w:rsidRPr="00773726">
          <w:rPr>
            <w:rFonts w:ascii="Ubuntu Condensed" w:hAnsi="Ubuntu Condensed"/>
            <w:noProof/>
            <w:webHidden/>
            <w:sz w:val="24"/>
          </w:rPr>
          <w:fldChar w:fldCharType="end"/>
        </w:r>
      </w:hyperlink>
    </w:p>
    <w:p w14:paraId="33866549" w14:textId="659ED416"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77" w:history="1">
        <w:r w:rsidR="003E5024" w:rsidRPr="00773726">
          <w:rPr>
            <w:rStyle w:val="Hyperlink"/>
            <w:rFonts w:ascii="Ubuntu Condensed" w:eastAsiaTheme="majorEastAsia" w:hAnsi="Ubuntu Condensed" w:cs="ae_AlMateen"/>
            <w:noProof/>
            <w:sz w:val="24"/>
            <w:szCs w:val="34"/>
            <w:lang w:val="id-ID"/>
          </w:rPr>
          <w:t xml:space="preserve">3. Berpuasa tetapi tidak </w:t>
        </w:r>
        <w:r w:rsidR="006679B6">
          <w:rPr>
            <w:rStyle w:val="Hyperlink"/>
            <w:rFonts w:ascii="Ubuntu Condensed" w:eastAsiaTheme="majorEastAsia" w:hAnsi="Ubuntu Condensed" w:cs="ae_AlMateen"/>
            <w:noProof/>
            <w:sz w:val="24"/>
            <w:szCs w:val="34"/>
            <w:lang w:val="id-ID"/>
          </w:rPr>
          <w:t>Sholat</w:t>
        </w:r>
        <w:r w:rsidR="003E5024" w:rsidRPr="00773726">
          <w:rPr>
            <w:rStyle w:val="Hyperlink"/>
            <w:rFonts w:ascii="Ubuntu Condensed" w:eastAsiaTheme="majorEastAsia" w:hAnsi="Ubuntu Condensed" w:cs="ae_AlMateen"/>
            <w:noProof/>
            <w:sz w:val="24"/>
            <w:szCs w:val="34"/>
            <w:lang w:val="id-ID"/>
          </w:rPr>
          <w:t>?</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_Toc158930477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10</w:t>
        </w:r>
        <w:r w:rsidR="003E5024" w:rsidRPr="00773726">
          <w:rPr>
            <w:rFonts w:ascii="Ubuntu Condensed" w:hAnsi="Ubuntu Condensed"/>
            <w:noProof/>
            <w:webHidden/>
            <w:sz w:val="24"/>
          </w:rPr>
          <w:fldChar w:fldCharType="end"/>
        </w:r>
      </w:hyperlink>
    </w:p>
    <w:p w14:paraId="45E8657B" w14:textId="11EDF1F2"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78" w:history="1">
        <w:r w:rsidR="003E5024" w:rsidRPr="00773726">
          <w:rPr>
            <w:rStyle w:val="Hyperlink"/>
            <w:rFonts w:ascii="Ubuntu Condensed" w:eastAsiaTheme="majorEastAsia" w:hAnsi="Ubuntu Condensed" w:cs="ae_AlMateen"/>
            <w:noProof/>
            <w:sz w:val="24"/>
            <w:szCs w:val="34"/>
            <w:lang w:val="id-ID"/>
          </w:rPr>
          <w:t xml:space="preserve">4. Bolehkah memegang </w:t>
        </w:r>
        <w:r w:rsidR="0021510E" w:rsidRPr="00773726">
          <w:rPr>
            <w:rStyle w:val="Hyperlink"/>
            <w:rFonts w:ascii="Ubuntu Condensed" w:eastAsiaTheme="majorEastAsia" w:hAnsi="Ubuntu Condensed" w:cs="ae_AlMateen"/>
            <w:noProof/>
            <w:sz w:val="24"/>
            <w:szCs w:val="34"/>
            <w:lang w:val="id-ID"/>
          </w:rPr>
          <w:t xml:space="preserve">Mushaf ketika </w:t>
        </w:r>
        <w:r w:rsidR="003E5024" w:rsidRPr="00773726">
          <w:rPr>
            <w:rStyle w:val="Hyperlink"/>
            <w:rFonts w:ascii="Ubuntu Condensed" w:eastAsiaTheme="majorEastAsia" w:hAnsi="Ubuntu Condensed" w:cs="ae_AlMateen"/>
            <w:noProof/>
            <w:sz w:val="24"/>
            <w:szCs w:val="34"/>
            <w:lang w:val="id-ID"/>
          </w:rPr>
          <w:t>Tarowih?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_Toc158930478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12</w:t>
        </w:r>
        <w:r w:rsidR="003E5024" w:rsidRPr="00773726">
          <w:rPr>
            <w:rFonts w:ascii="Ubuntu Condensed" w:hAnsi="Ubuntu Condensed"/>
            <w:noProof/>
            <w:webHidden/>
            <w:sz w:val="24"/>
          </w:rPr>
          <w:fldChar w:fldCharType="end"/>
        </w:r>
      </w:hyperlink>
    </w:p>
    <w:p w14:paraId="7F89EFDA" w14:textId="4E770030"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79" w:history="1">
        <w:r w:rsidR="003E5024" w:rsidRPr="00773726">
          <w:rPr>
            <w:rStyle w:val="Hyperlink"/>
            <w:rFonts w:ascii="Ubuntu Condensed" w:eastAsiaTheme="majorEastAsia" w:hAnsi="Ubuntu Condensed" w:cs="ae_AlMateen"/>
            <w:noProof/>
            <w:sz w:val="24"/>
            <w:szCs w:val="34"/>
            <w:lang w:val="id-ID"/>
          </w:rPr>
          <w:t>5. Puasa tetapi ghibah, apakah membatalkan 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_Toc158930479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13</w:t>
        </w:r>
        <w:r w:rsidR="003E5024" w:rsidRPr="00773726">
          <w:rPr>
            <w:rFonts w:ascii="Ubuntu Condensed" w:hAnsi="Ubuntu Condensed"/>
            <w:noProof/>
            <w:webHidden/>
            <w:sz w:val="24"/>
          </w:rPr>
          <w:fldChar w:fldCharType="end"/>
        </w:r>
      </w:hyperlink>
    </w:p>
    <w:p w14:paraId="69C38C08" w14:textId="64395464"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0" w:history="1">
        <w:r w:rsidR="003E5024" w:rsidRPr="00773726">
          <w:rPr>
            <w:rStyle w:val="Hyperlink"/>
            <w:rFonts w:ascii="Ubuntu Condensed" w:eastAsiaTheme="majorEastAsia" w:hAnsi="Ubuntu Condensed" w:cs="ae_AlMateen"/>
            <w:noProof/>
            <w:sz w:val="24"/>
            <w:szCs w:val="34"/>
            <w:lang w:val="id-ID"/>
          </w:rPr>
          <w:t>6. Kapan waktu mengeluarkan fidyah?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_Toc158930480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16</w:t>
        </w:r>
        <w:r w:rsidR="003E5024" w:rsidRPr="00773726">
          <w:rPr>
            <w:rFonts w:ascii="Ubuntu Condensed" w:hAnsi="Ubuntu Condensed"/>
            <w:noProof/>
            <w:webHidden/>
            <w:sz w:val="24"/>
          </w:rPr>
          <w:fldChar w:fldCharType="end"/>
        </w:r>
      </w:hyperlink>
    </w:p>
    <w:p w14:paraId="0DE00944" w14:textId="47FA9E46"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1" w:history="1">
        <w:r w:rsidR="003E5024" w:rsidRPr="00773726">
          <w:rPr>
            <w:rStyle w:val="Hyperlink"/>
            <w:rFonts w:ascii="Ubuntu Condensed" w:eastAsiaTheme="majorEastAsia" w:hAnsi="Ubuntu Condensed" w:cs="ae_AlMateen"/>
            <w:noProof/>
            <w:sz w:val="24"/>
            <w:szCs w:val="34"/>
            <w:lang w:val="id-ID"/>
          </w:rPr>
          <w:t>7. Berapa jarak antara sahur dengan adzan</w:t>
        </w:r>
        <w:r w:rsidR="0021510E" w:rsidRPr="00773726">
          <w:rPr>
            <w:rStyle w:val="Hyperlink"/>
            <w:rFonts w:ascii="Ubuntu Condensed" w:eastAsiaTheme="majorEastAsia" w:hAnsi="Ubuntu Condensed" w:cs="ae_AlMateen"/>
            <w:noProof/>
            <w:sz w:val="24"/>
            <w:szCs w:val="34"/>
            <w:lang w:val="id-ID"/>
          </w:rPr>
          <w:t xml:space="preserve">? </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_Toc158930481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18</w:t>
        </w:r>
        <w:r w:rsidR="003E5024" w:rsidRPr="00773726">
          <w:rPr>
            <w:rFonts w:ascii="Ubuntu Condensed" w:hAnsi="Ubuntu Condensed"/>
            <w:noProof/>
            <w:webHidden/>
            <w:sz w:val="24"/>
          </w:rPr>
          <w:fldChar w:fldCharType="end"/>
        </w:r>
      </w:hyperlink>
    </w:p>
    <w:p w14:paraId="66D040EE" w14:textId="55245A88"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2" w:history="1">
        <w:r w:rsidR="003E5024" w:rsidRPr="00773726">
          <w:rPr>
            <w:rStyle w:val="Hyperlink"/>
            <w:rFonts w:ascii="Ubuntu Condensed" w:eastAsiaTheme="majorEastAsia" w:hAnsi="Ubuntu Condensed" w:cs="ae_AlMateen"/>
            <w:noProof/>
            <w:sz w:val="24"/>
            <w:szCs w:val="34"/>
            <w:lang w:val="id-ID"/>
          </w:rPr>
          <w:t>8. Benarkah tidurnya orang berpuasa ibadah?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_Toc158930482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21</w:t>
        </w:r>
        <w:r w:rsidR="003E5024" w:rsidRPr="00773726">
          <w:rPr>
            <w:rFonts w:ascii="Ubuntu Condensed" w:hAnsi="Ubuntu Condensed"/>
            <w:noProof/>
            <w:webHidden/>
            <w:sz w:val="24"/>
          </w:rPr>
          <w:fldChar w:fldCharType="end"/>
        </w:r>
      </w:hyperlink>
    </w:p>
    <w:p w14:paraId="5E57D263" w14:textId="3C9C47E7"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3" w:history="1">
        <w:r w:rsidR="003E5024" w:rsidRPr="00773726">
          <w:rPr>
            <w:rStyle w:val="Hyperlink"/>
            <w:rFonts w:ascii="Ubuntu Condensed" w:eastAsiaTheme="majorEastAsia" w:hAnsi="Ubuntu Condensed" w:cs="ae_AlMateen"/>
            <w:noProof/>
            <w:sz w:val="24"/>
            <w:szCs w:val="34"/>
            <w:lang w:val="id-ID"/>
          </w:rPr>
          <w:t>9. Onani apakah membatalkan 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_Toc158930483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23</w:t>
        </w:r>
        <w:r w:rsidR="003E5024" w:rsidRPr="00773726">
          <w:rPr>
            <w:rFonts w:ascii="Ubuntu Condensed" w:hAnsi="Ubuntu Condensed"/>
            <w:noProof/>
            <w:webHidden/>
            <w:sz w:val="24"/>
          </w:rPr>
          <w:fldChar w:fldCharType="end"/>
        </w:r>
      </w:hyperlink>
    </w:p>
    <w:p w14:paraId="6A2EF754" w14:textId="75427464"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4" w:history="1">
        <w:r w:rsidR="003E5024" w:rsidRPr="00773726">
          <w:rPr>
            <w:rStyle w:val="Hyperlink"/>
            <w:rFonts w:ascii="Ubuntu Condensed" w:eastAsiaTheme="majorEastAsia" w:hAnsi="Ubuntu Condensed" w:cs="ae_AlMateen"/>
            <w:noProof/>
            <w:sz w:val="24"/>
            <w:szCs w:val="34"/>
            <w:lang w:val="id-ID"/>
          </w:rPr>
          <w:t>10. Puasa tetapi mendengarkan musik?</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_Toc158930484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25</w:t>
        </w:r>
        <w:r w:rsidR="003E5024" w:rsidRPr="00773726">
          <w:rPr>
            <w:rFonts w:ascii="Ubuntu Condensed" w:hAnsi="Ubuntu Condensed"/>
            <w:noProof/>
            <w:webHidden/>
            <w:sz w:val="24"/>
          </w:rPr>
          <w:fldChar w:fldCharType="end"/>
        </w:r>
      </w:hyperlink>
    </w:p>
    <w:p w14:paraId="26D349C7" w14:textId="45713697"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5" w:history="1">
        <w:r w:rsidR="003E5024" w:rsidRPr="00773726">
          <w:rPr>
            <w:rStyle w:val="Hyperlink"/>
            <w:rFonts w:ascii="Ubuntu Condensed" w:eastAsiaTheme="majorEastAsia" w:hAnsi="Ubuntu Condensed" w:cs="ae_AlMateen"/>
            <w:noProof/>
            <w:sz w:val="24"/>
            <w:szCs w:val="34"/>
            <w:lang w:val="id-ID"/>
          </w:rPr>
          <w:t>11. Bolehkah pekerja keras tidak berpuasa?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_Toc158930485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27</w:t>
        </w:r>
        <w:r w:rsidR="003E5024" w:rsidRPr="00773726">
          <w:rPr>
            <w:rFonts w:ascii="Ubuntu Condensed" w:hAnsi="Ubuntu Condensed"/>
            <w:noProof/>
            <w:webHidden/>
            <w:sz w:val="24"/>
          </w:rPr>
          <w:fldChar w:fldCharType="end"/>
        </w:r>
      </w:hyperlink>
    </w:p>
    <w:p w14:paraId="12C21F3A" w14:textId="1DA0B097"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6" w:history="1">
        <w:r w:rsidR="003E5024" w:rsidRPr="00773726">
          <w:rPr>
            <w:rStyle w:val="Hyperlink"/>
            <w:rFonts w:ascii="Ubuntu Condensed" w:eastAsiaTheme="majorEastAsia" w:hAnsi="Ubuntu Condensed" w:cs="ae_AlMateen"/>
            <w:noProof/>
            <w:sz w:val="24"/>
            <w:szCs w:val="34"/>
            <w:lang w:val="id-ID"/>
          </w:rPr>
          <w:t>12. Apa saja yang membatalkan 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_Toc158930486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29</w:t>
        </w:r>
        <w:r w:rsidR="003E5024" w:rsidRPr="00773726">
          <w:rPr>
            <w:rFonts w:ascii="Ubuntu Condensed" w:hAnsi="Ubuntu Condensed"/>
            <w:noProof/>
            <w:webHidden/>
            <w:sz w:val="24"/>
          </w:rPr>
          <w:fldChar w:fldCharType="end"/>
        </w:r>
      </w:hyperlink>
    </w:p>
    <w:p w14:paraId="3C34B5EF" w14:textId="6F132DEA"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7" w:history="1">
        <w:r w:rsidR="003E5024" w:rsidRPr="00773726">
          <w:rPr>
            <w:rStyle w:val="Hyperlink"/>
            <w:rFonts w:ascii="Ubuntu Condensed" w:eastAsiaTheme="majorEastAsia" w:hAnsi="Ubuntu Condensed" w:cs="ae_AlMateen"/>
            <w:noProof/>
            <w:sz w:val="24"/>
            <w:szCs w:val="34"/>
            <w:lang w:val="id-ID"/>
          </w:rPr>
          <w:t>13. Apakah wanita haid berpahala di Romadhon?</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_Toc158930487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32</w:t>
        </w:r>
        <w:r w:rsidR="003E5024" w:rsidRPr="00773726">
          <w:rPr>
            <w:rFonts w:ascii="Ubuntu Condensed" w:hAnsi="Ubuntu Condensed"/>
            <w:noProof/>
            <w:webHidden/>
            <w:sz w:val="24"/>
          </w:rPr>
          <w:fldChar w:fldCharType="end"/>
        </w:r>
      </w:hyperlink>
    </w:p>
    <w:p w14:paraId="4D345EB3" w14:textId="0B227BCA"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8" w:history="1">
        <w:r w:rsidR="003E5024" w:rsidRPr="00773726">
          <w:rPr>
            <w:rStyle w:val="Hyperlink"/>
            <w:rFonts w:ascii="Ubuntu Condensed" w:eastAsiaTheme="majorEastAsia" w:hAnsi="Ubuntu Condensed" w:cs="ae_AlMateen"/>
            <w:noProof/>
            <w:sz w:val="24"/>
            <w:szCs w:val="34"/>
            <w:lang w:val="id-ID"/>
          </w:rPr>
          <w:t>14. Batalkah puasa wanita yang tidak berhijab?</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_Toc158930488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35</w:t>
        </w:r>
        <w:r w:rsidR="003E5024" w:rsidRPr="00773726">
          <w:rPr>
            <w:rFonts w:ascii="Ubuntu Condensed" w:hAnsi="Ubuntu Condensed"/>
            <w:noProof/>
            <w:webHidden/>
            <w:sz w:val="24"/>
          </w:rPr>
          <w:fldChar w:fldCharType="end"/>
        </w:r>
      </w:hyperlink>
    </w:p>
    <w:p w14:paraId="6D21E0CD" w14:textId="540B029E"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89" w:history="1">
        <w:r w:rsidR="003E5024" w:rsidRPr="00773726">
          <w:rPr>
            <w:rStyle w:val="Hyperlink"/>
            <w:rFonts w:ascii="Ubuntu Condensed" w:eastAsiaTheme="majorEastAsia" w:hAnsi="Ubuntu Condensed" w:cs="ae_AlMateen"/>
            <w:noProof/>
            <w:sz w:val="24"/>
            <w:szCs w:val="34"/>
            <w:lang w:val="id-ID"/>
          </w:rPr>
          <w:t>15. Sahkah wanita haidh berpuasa?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_Toc158930489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37</w:t>
        </w:r>
        <w:r w:rsidR="003E5024" w:rsidRPr="00773726">
          <w:rPr>
            <w:rFonts w:ascii="Ubuntu Condensed" w:hAnsi="Ubuntu Condensed"/>
            <w:noProof/>
            <w:webHidden/>
            <w:sz w:val="24"/>
          </w:rPr>
          <w:fldChar w:fldCharType="end"/>
        </w:r>
      </w:hyperlink>
    </w:p>
    <w:p w14:paraId="47BA0844" w14:textId="7ED6EF14"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0" w:history="1">
        <w:r w:rsidR="003E5024" w:rsidRPr="00773726">
          <w:rPr>
            <w:rStyle w:val="Hyperlink"/>
            <w:rFonts w:ascii="Ubuntu Condensed" w:eastAsiaTheme="majorEastAsia" w:hAnsi="Ubuntu Condensed" w:cs="ae_AlMateen"/>
            <w:noProof/>
            <w:sz w:val="24"/>
            <w:szCs w:val="34"/>
            <w:lang w:val="id-ID"/>
          </w:rPr>
          <w:t>16. Kapan waktu utama sahur?</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_Toc158930490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39</w:t>
        </w:r>
        <w:r w:rsidR="003E5024" w:rsidRPr="00773726">
          <w:rPr>
            <w:rFonts w:ascii="Ubuntu Condensed" w:hAnsi="Ubuntu Condensed"/>
            <w:noProof/>
            <w:webHidden/>
            <w:sz w:val="24"/>
          </w:rPr>
          <w:fldChar w:fldCharType="end"/>
        </w:r>
      </w:hyperlink>
    </w:p>
    <w:p w14:paraId="46DBF2D7" w14:textId="65423FD2"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1" w:history="1">
        <w:r w:rsidR="003E5024" w:rsidRPr="00773726">
          <w:rPr>
            <w:rStyle w:val="Hyperlink"/>
            <w:rFonts w:ascii="Ubuntu Condensed" w:eastAsiaTheme="majorEastAsia" w:hAnsi="Ubuntu Condensed" w:cs="ae_AlMateen"/>
            <w:noProof/>
            <w:sz w:val="24"/>
            <w:szCs w:val="34"/>
            <w:lang w:val="id-ID"/>
          </w:rPr>
          <w:t>17. Ta’jil dengan apakah yang utama?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_Toc158930491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41</w:t>
        </w:r>
        <w:r w:rsidR="003E5024" w:rsidRPr="00773726">
          <w:rPr>
            <w:rFonts w:ascii="Ubuntu Condensed" w:hAnsi="Ubuntu Condensed"/>
            <w:noProof/>
            <w:webHidden/>
            <w:sz w:val="24"/>
          </w:rPr>
          <w:fldChar w:fldCharType="end"/>
        </w:r>
      </w:hyperlink>
    </w:p>
    <w:p w14:paraId="7F000FA6" w14:textId="7AC98E8B"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2" w:history="1">
        <w:r w:rsidR="003E5024" w:rsidRPr="00773726">
          <w:rPr>
            <w:rStyle w:val="Hyperlink"/>
            <w:rFonts w:ascii="Ubuntu Condensed" w:eastAsiaTheme="majorEastAsia" w:hAnsi="Ubuntu Condensed" w:cs="ae_AlMateen"/>
            <w:noProof/>
            <w:sz w:val="24"/>
            <w:szCs w:val="34"/>
            <w:lang w:val="id-ID"/>
          </w:rPr>
          <w:t xml:space="preserve">18. Apa keutamaan </w:t>
        </w:r>
        <w:r w:rsidR="006679B6">
          <w:rPr>
            <w:rStyle w:val="Hyperlink"/>
            <w:rFonts w:ascii="Ubuntu Condensed" w:eastAsiaTheme="majorEastAsia" w:hAnsi="Ubuntu Condensed" w:cs="ae_AlMateen"/>
            <w:noProof/>
            <w:sz w:val="24"/>
            <w:szCs w:val="34"/>
            <w:lang w:val="id-ID"/>
          </w:rPr>
          <w:t>Sholat</w:t>
        </w:r>
        <w:r w:rsidR="003E5024" w:rsidRPr="00773726">
          <w:rPr>
            <w:rStyle w:val="Hyperlink"/>
            <w:rFonts w:ascii="Ubuntu Condensed" w:eastAsiaTheme="majorEastAsia" w:hAnsi="Ubuntu Condensed" w:cs="ae_AlMateen"/>
            <w:noProof/>
            <w:sz w:val="24"/>
            <w:szCs w:val="34"/>
            <w:lang w:val="id-ID"/>
          </w:rPr>
          <w:t xml:space="preserve"> Tarowih di Masjid?</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_Toc158930492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42</w:t>
        </w:r>
        <w:r w:rsidR="003E5024" w:rsidRPr="00773726">
          <w:rPr>
            <w:rFonts w:ascii="Ubuntu Condensed" w:hAnsi="Ubuntu Condensed"/>
            <w:noProof/>
            <w:webHidden/>
            <w:sz w:val="24"/>
          </w:rPr>
          <w:fldChar w:fldCharType="end"/>
        </w:r>
      </w:hyperlink>
    </w:p>
    <w:p w14:paraId="40654293" w14:textId="21CF9FEB"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3" w:history="1">
        <w:r w:rsidR="003E5024" w:rsidRPr="00773726">
          <w:rPr>
            <w:rStyle w:val="Hyperlink"/>
            <w:rFonts w:ascii="Ubuntu Condensed" w:eastAsiaTheme="majorEastAsia" w:hAnsi="Ubuntu Condensed" w:cs="ae_AlMateen"/>
            <w:noProof/>
            <w:sz w:val="24"/>
            <w:szCs w:val="34"/>
            <w:lang w:val="id-ID"/>
          </w:rPr>
          <w:t>19. Dengan apa menghidupkan malam Romadhon?</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_Toc158930493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46</w:t>
        </w:r>
        <w:r w:rsidR="003E5024" w:rsidRPr="00773726">
          <w:rPr>
            <w:rFonts w:ascii="Ubuntu Condensed" w:hAnsi="Ubuntu Condensed"/>
            <w:noProof/>
            <w:webHidden/>
            <w:sz w:val="24"/>
          </w:rPr>
          <w:fldChar w:fldCharType="end"/>
        </w:r>
      </w:hyperlink>
    </w:p>
    <w:p w14:paraId="07B7D134" w14:textId="1319118F"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4" w:history="1">
        <w:r w:rsidR="003E5024" w:rsidRPr="00773726">
          <w:rPr>
            <w:rStyle w:val="Hyperlink"/>
            <w:rFonts w:ascii="Ubuntu Condensed" w:eastAsiaTheme="majorEastAsia" w:hAnsi="Ubuntu Condensed" w:cs="ae_AlMateen"/>
            <w:noProof/>
            <w:sz w:val="24"/>
            <w:szCs w:val="34"/>
            <w:lang w:val="id-ID"/>
          </w:rPr>
          <w:t>20. Bolehkah Witir setelah Tarowih?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_Toc158930494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49</w:t>
        </w:r>
        <w:r w:rsidR="003E5024" w:rsidRPr="00773726">
          <w:rPr>
            <w:rFonts w:ascii="Ubuntu Condensed" w:hAnsi="Ubuntu Condensed"/>
            <w:noProof/>
            <w:webHidden/>
            <w:sz w:val="24"/>
          </w:rPr>
          <w:fldChar w:fldCharType="end"/>
        </w:r>
      </w:hyperlink>
    </w:p>
    <w:p w14:paraId="31E17C87" w14:textId="39B539F7"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5" w:history="1">
        <w:r w:rsidR="003E5024" w:rsidRPr="00773726">
          <w:rPr>
            <w:rStyle w:val="Hyperlink"/>
            <w:rFonts w:ascii="Ubuntu Condensed" w:eastAsiaTheme="majorEastAsia" w:hAnsi="Ubuntu Condensed" w:cs="ae_AlMateen"/>
            <w:noProof/>
            <w:sz w:val="24"/>
            <w:szCs w:val="34"/>
            <w:lang w:val="id-ID"/>
          </w:rPr>
          <w:t>21. Apa perbedaan Witir dan Tarowih?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_Toc158930495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50</w:t>
        </w:r>
        <w:r w:rsidR="003E5024" w:rsidRPr="00773726">
          <w:rPr>
            <w:rFonts w:ascii="Ubuntu Condensed" w:hAnsi="Ubuntu Condensed"/>
            <w:noProof/>
            <w:webHidden/>
            <w:sz w:val="24"/>
          </w:rPr>
          <w:fldChar w:fldCharType="end"/>
        </w:r>
      </w:hyperlink>
    </w:p>
    <w:p w14:paraId="32730935" w14:textId="027B7317"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6" w:history="1">
        <w:r w:rsidR="003E5024" w:rsidRPr="00773726">
          <w:rPr>
            <w:rStyle w:val="Hyperlink"/>
            <w:rFonts w:ascii="Ubuntu Condensed" w:eastAsiaTheme="majorEastAsia" w:hAnsi="Ubuntu Condensed" w:cs="ae_AlMateen"/>
            <w:noProof/>
            <w:sz w:val="24"/>
            <w:szCs w:val="34"/>
            <w:lang w:val="id-ID"/>
          </w:rPr>
          <w:t>22. Apakah berpuasa saat mudik?</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_Toc158930496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52</w:t>
        </w:r>
        <w:r w:rsidR="003E5024" w:rsidRPr="00773726">
          <w:rPr>
            <w:rFonts w:ascii="Ubuntu Condensed" w:hAnsi="Ubuntu Condensed"/>
            <w:noProof/>
            <w:webHidden/>
            <w:sz w:val="24"/>
          </w:rPr>
          <w:fldChar w:fldCharType="end"/>
        </w:r>
      </w:hyperlink>
    </w:p>
    <w:p w14:paraId="0234F8A5" w14:textId="36E9D53F"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7" w:history="1">
        <w:r w:rsidR="003E5024" w:rsidRPr="00773726">
          <w:rPr>
            <w:rStyle w:val="Hyperlink"/>
            <w:rFonts w:ascii="Ubuntu Condensed" w:eastAsiaTheme="majorEastAsia" w:hAnsi="Ubuntu Condensed" w:cs="ae_AlMateen"/>
            <w:noProof/>
            <w:sz w:val="24"/>
            <w:szCs w:val="34"/>
            <w:lang w:val="id-ID"/>
          </w:rPr>
          <w:t>23. Haruskah orang sakit berpuasa Romadhon?</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_Toc158930497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56</w:t>
        </w:r>
        <w:r w:rsidR="003E5024" w:rsidRPr="00773726">
          <w:rPr>
            <w:rFonts w:ascii="Ubuntu Condensed" w:hAnsi="Ubuntu Condensed"/>
            <w:noProof/>
            <w:webHidden/>
            <w:sz w:val="24"/>
          </w:rPr>
          <w:fldChar w:fldCharType="end"/>
        </w:r>
      </w:hyperlink>
    </w:p>
    <w:p w14:paraId="453382DF" w14:textId="6C1F6FDA"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8" w:history="1">
        <w:r w:rsidR="003E5024" w:rsidRPr="00773726">
          <w:rPr>
            <w:rStyle w:val="Hyperlink"/>
            <w:rFonts w:ascii="Ubuntu Condensed" w:eastAsiaTheme="majorEastAsia" w:hAnsi="Ubuntu Condensed" w:cs="ae_AlMateen"/>
            <w:noProof/>
            <w:sz w:val="24"/>
            <w:szCs w:val="34"/>
            <w:lang w:val="id-ID"/>
          </w:rPr>
          <w:t>24. Apakah ibu menyusui meninggalkan puasa?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_Toc158930498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58</w:t>
        </w:r>
        <w:r w:rsidR="003E5024" w:rsidRPr="00773726">
          <w:rPr>
            <w:rFonts w:ascii="Ubuntu Condensed" w:hAnsi="Ubuntu Condensed"/>
            <w:noProof/>
            <w:webHidden/>
            <w:sz w:val="24"/>
          </w:rPr>
          <w:fldChar w:fldCharType="end"/>
        </w:r>
      </w:hyperlink>
    </w:p>
    <w:p w14:paraId="64306FF1" w14:textId="2ACAD6D8"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499" w:history="1">
        <w:r w:rsidR="003E5024" w:rsidRPr="00773726">
          <w:rPr>
            <w:rStyle w:val="Hyperlink"/>
            <w:rFonts w:ascii="Ubuntu Condensed" w:eastAsiaTheme="majorEastAsia" w:hAnsi="Ubuntu Condensed" w:cs="ae_AlMateen"/>
            <w:noProof/>
            <w:sz w:val="24"/>
            <w:szCs w:val="34"/>
            <w:lang w:val="id-ID"/>
          </w:rPr>
          <w:t>25. Benarkah Lailatul Qodar tanggal 27 Romadhon?</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_Toc158930499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61</w:t>
        </w:r>
        <w:r w:rsidR="003E5024" w:rsidRPr="00773726">
          <w:rPr>
            <w:rFonts w:ascii="Ubuntu Condensed" w:hAnsi="Ubuntu Condensed"/>
            <w:noProof/>
            <w:webHidden/>
            <w:sz w:val="24"/>
          </w:rPr>
          <w:fldChar w:fldCharType="end"/>
        </w:r>
      </w:hyperlink>
    </w:p>
    <w:p w14:paraId="3143539B" w14:textId="306450EC"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0" w:history="1">
        <w:r w:rsidR="003E5024" w:rsidRPr="00773726">
          <w:rPr>
            <w:rStyle w:val="Hyperlink"/>
            <w:rFonts w:ascii="Ubuntu Condensed" w:eastAsiaTheme="majorEastAsia" w:hAnsi="Ubuntu Condensed" w:cs="ae_AlMateen"/>
            <w:noProof/>
            <w:sz w:val="24"/>
            <w:szCs w:val="34"/>
            <w:lang w:val="id-ID"/>
          </w:rPr>
          <w:t>26. Bagaimana cara i’tikaf yang benar?</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_Toc158930500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64</w:t>
        </w:r>
        <w:r w:rsidR="003E5024" w:rsidRPr="00773726">
          <w:rPr>
            <w:rFonts w:ascii="Ubuntu Condensed" w:hAnsi="Ubuntu Condensed"/>
            <w:noProof/>
            <w:webHidden/>
            <w:sz w:val="24"/>
          </w:rPr>
          <w:fldChar w:fldCharType="end"/>
        </w:r>
      </w:hyperlink>
    </w:p>
    <w:p w14:paraId="7EEB4017" w14:textId="5DC9B06E"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1" w:history="1">
        <w:r w:rsidR="003E5024" w:rsidRPr="00773726">
          <w:rPr>
            <w:rStyle w:val="Hyperlink"/>
            <w:rFonts w:ascii="Ubuntu Condensed" w:eastAsiaTheme="majorEastAsia" w:hAnsi="Ubuntu Condensed" w:cs="ae_AlMateen"/>
            <w:noProof/>
            <w:sz w:val="24"/>
            <w:szCs w:val="34"/>
            <w:lang w:val="id-ID"/>
          </w:rPr>
          <w:t>27. Apa tips bagi karyawan agar tetap bisa i’tikaf?</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_Toc158930501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66</w:t>
        </w:r>
        <w:r w:rsidR="003E5024" w:rsidRPr="00773726">
          <w:rPr>
            <w:rFonts w:ascii="Ubuntu Condensed" w:hAnsi="Ubuntu Condensed"/>
            <w:noProof/>
            <w:webHidden/>
            <w:sz w:val="24"/>
          </w:rPr>
          <w:fldChar w:fldCharType="end"/>
        </w:r>
      </w:hyperlink>
    </w:p>
    <w:p w14:paraId="2206A9F1" w14:textId="2E8803EC"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2" w:history="1">
        <w:r w:rsidR="003E5024" w:rsidRPr="00773726">
          <w:rPr>
            <w:rStyle w:val="Hyperlink"/>
            <w:rFonts w:ascii="Ubuntu Condensed" w:eastAsiaTheme="majorEastAsia" w:hAnsi="Ubuntu Condensed" w:cs="ae_AlMateen"/>
            <w:noProof/>
            <w:sz w:val="24"/>
            <w:szCs w:val="34"/>
            <w:lang w:val="id-ID"/>
          </w:rPr>
          <w:t>28. Kapan zakat Fithri dikeluarkan?</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_Toc158930502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68</w:t>
        </w:r>
        <w:r w:rsidR="003E5024" w:rsidRPr="00773726">
          <w:rPr>
            <w:rFonts w:ascii="Ubuntu Condensed" w:hAnsi="Ubuntu Condensed"/>
            <w:noProof/>
            <w:webHidden/>
            <w:sz w:val="24"/>
          </w:rPr>
          <w:fldChar w:fldCharType="end"/>
        </w:r>
      </w:hyperlink>
    </w:p>
    <w:p w14:paraId="74B2587E" w14:textId="5481872F"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3" w:history="1">
        <w:r w:rsidR="003E5024" w:rsidRPr="00773726">
          <w:rPr>
            <w:rStyle w:val="Hyperlink"/>
            <w:rFonts w:ascii="Ubuntu Condensed" w:eastAsiaTheme="majorEastAsia" w:hAnsi="Ubuntu Condensed" w:cs="ae_AlMateen"/>
            <w:noProof/>
            <w:sz w:val="24"/>
            <w:szCs w:val="34"/>
            <w:lang w:val="id-ID"/>
          </w:rPr>
          <w:t>29. Wajibkah hari raya ikut pemerintah?</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_Toc158930503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70</w:t>
        </w:r>
        <w:r w:rsidR="003E5024" w:rsidRPr="00773726">
          <w:rPr>
            <w:rFonts w:ascii="Ubuntu Condensed" w:hAnsi="Ubuntu Condensed"/>
            <w:noProof/>
            <w:webHidden/>
            <w:sz w:val="24"/>
          </w:rPr>
          <w:fldChar w:fldCharType="end"/>
        </w:r>
      </w:hyperlink>
    </w:p>
    <w:p w14:paraId="78F9C0B9" w14:textId="1B20B8D8"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4" w:history="1">
        <w:r w:rsidR="003E5024" w:rsidRPr="00773726">
          <w:rPr>
            <w:rStyle w:val="Hyperlink"/>
            <w:rFonts w:ascii="Ubuntu Condensed" w:eastAsiaTheme="majorEastAsia" w:hAnsi="Ubuntu Condensed" w:cs="ae_AlMateen"/>
            <w:noProof/>
            <w:sz w:val="24"/>
            <w:szCs w:val="34"/>
            <w:lang w:val="id-ID"/>
          </w:rPr>
          <w:t>30. Zakat Fithri dengan uang atau beras?</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_Toc158930504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76</w:t>
        </w:r>
        <w:r w:rsidR="003E5024" w:rsidRPr="00773726">
          <w:rPr>
            <w:rFonts w:ascii="Ubuntu Condensed" w:hAnsi="Ubuntu Condensed"/>
            <w:noProof/>
            <w:webHidden/>
            <w:sz w:val="24"/>
          </w:rPr>
          <w:fldChar w:fldCharType="end"/>
        </w:r>
      </w:hyperlink>
    </w:p>
    <w:p w14:paraId="2063693A" w14:textId="67CF9863" w:rsidR="003E5024" w:rsidRPr="00773726" w:rsidRDefault="00753D4F" w:rsidP="00773726">
      <w:pPr>
        <w:pStyle w:val="TOC1"/>
        <w:tabs>
          <w:tab w:val="right" w:leader="underscore" w:pos="4810"/>
        </w:tabs>
        <w:ind w:left="284" w:firstLine="0"/>
        <w:jc w:val="left"/>
        <w:rPr>
          <w:rFonts w:ascii="Ubuntu Condensed" w:eastAsiaTheme="minorEastAsia" w:hAnsi="Ubuntu Condensed" w:cstheme="minorBidi"/>
          <w:noProof/>
          <w:sz w:val="22"/>
          <w:szCs w:val="22"/>
        </w:rPr>
      </w:pPr>
      <w:hyperlink w:anchor="_Toc158930505" w:history="1">
        <w:r w:rsidR="003E5024" w:rsidRPr="00773726">
          <w:rPr>
            <w:rStyle w:val="Hyperlink"/>
            <w:rFonts w:ascii="Ubuntu Condensed" w:eastAsiaTheme="majorEastAsia" w:hAnsi="Ubuntu Condensed" w:cs="ae_AlMateen"/>
            <w:noProof/>
            <w:sz w:val="24"/>
            <w:szCs w:val="34"/>
            <w:lang w:val="id-ID"/>
          </w:rPr>
          <w:t>31. Bolehkah berpuasa di hari Raya?</w:t>
        </w:r>
        <w:r w:rsidR="003E5024" w:rsidRPr="00773726">
          <w:rPr>
            <w:rFonts w:ascii="Ubuntu Condensed" w:hAnsi="Ubuntu Condensed"/>
            <w:noProof/>
            <w:webHidden/>
            <w:sz w:val="24"/>
          </w:rPr>
          <w:tab/>
        </w:r>
        <w:r w:rsidR="003E5024" w:rsidRPr="00773726">
          <w:rPr>
            <w:rFonts w:ascii="Ubuntu Condensed" w:hAnsi="Ubuntu Condensed"/>
            <w:noProof/>
            <w:webHidden/>
            <w:sz w:val="24"/>
          </w:rPr>
          <w:fldChar w:fldCharType="begin"/>
        </w:r>
        <w:r w:rsidR="003E5024" w:rsidRPr="00773726">
          <w:rPr>
            <w:rFonts w:ascii="Ubuntu Condensed" w:hAnsi="Ubuntu Condensed"/>
            <w:noProof/>
            <w:webHidden/>
            <w:sz w:val="24"/>
          </w:rPr>
          <w:instrText xml:space="preserve"> PAGEREF _Toc158930505 \h </w:instrText>
        </w:r>
        <w:r w:rsidR="003E5024" w:rsidRPr="00773726">
          <w:rPr>
            <w:rFonts w:ascii="Ubuntu Condensed" w:hAnsi="Ubuntu Condensed"/>
            <w:noProof/>
            <w:webHidden/>
            <w:sz w:val="24"/>
          </w:rPr>
        </w:r>
        <w:r w:rsidR="003E5024" w:rsidRPr="00773726">
          <w:rPr>
            <w:rFonts w:ascii="Ubuntu Condensed" w:hAnsi="Ubuntu Condensed"/>
            <w:noProof/>
            <w:webHidden/>
            <w:sz w:val="24"/>
          </w:rPr>
          <w:fldChar w:fldCharType="separate"/>
        </w:r>
        <w:r w:rsidR="00355AF7">
          <w:rPr>
            <w:rFonts w:ascii="Ubuntu Condensed" w:hAnsi="Ubuntu Condensed"/>
            <w:noProof/>
            <w:webHidden/>
            <w:sz w:val="24"/>
          </w:rPr>
          <w:t>78</w:t>
        </w:r>
        <w:r w:rsidR="003E5024" w:rsidRPr="00773726">
          <w:rPr>
            <w:rFonts w:ascii="Ubuntu Condensed" w:hAnsi="Ubuntu Condensed"/>
            <w:noProof/>
            <w:webHidden/>
            <w:sz w:val="24"/>
          </w:rPr>
          <w:fldChar w:fldCharType="end"/>
        </w:r>
      </w:hyperlink>
    </w:p>
    <w:p w14:paraId="20C89ED4" w14:textId="77777777" w:rsidR="00777996" w:rsidRPr="00777996" w:rsidRDefault="003E5024" w:rsidP="00773726">
      <w:pPr>
        <w:ind w:left="284" w:firstLine="0"/>
        <w:jc w:val="left"/>
      </w:pPr>
      <w:r w:rsidRPr="00773726">
        <w:rPr>
          <w:rFonts w:ascii="Ubuntu Condensed" w:hAnsi="Ubuntu Condensed"/>
          <w:sz w:val="24"/>
        </w:rPr>
        <w:fldChar w:fldCharType="end"/>
      </w:r>
    </w:p>
    <w:p w14:paraId="4B81ECCD" w14:textId="77777777" w:rsidR="00777996" w:rsidRDefault="00777996" w:rsidP="00571A99">
      <w:pPr>
        <w:ind w:firstLine="284"/>
        <w:rPr>
          <w:b/>
          <w:bCs/>
          <w:lang w:val="id-ID"/>
        </w:rPr>
      </w:pPr>
      <w:r>
        <w:rPr>
          <w:b/>
          <w:bCs/>
          <w:lang w:val="id-ID"/>
        </w:rPr>
        <w:br w:type="page"/>
      </w:r>
    </w:p>
    <w:p w14:paraId="0552DACB" w14:textId="77777777" w:rsidR="00777996" w:rsidRPr="009F742F" w:rsidRDefault="00777996" w:rsidP="007D0020">
      <w:pPr>
        <w:bidi/>
        <w:spacing w:line="240" w:lineRule="auto"/>
        <w:ind w:firstLine="0"/>
        <w:jc w:val="center"/>
        <w:rPr>
          <w:rFonts w:cs="adwa-assalaf"/>
          <w:b/>
          <w:color w:val="0070C0"/>
          <w:szCs w:val="34"/>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F742F">
        <w:rPr>
          <w:rFonts w:cs="adwa-assalaf"/>
          <w:b/>
          <w:color w:val="0070C0"/>
          <w:szCs w:val="34"/>
          <w:rtl/>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sym w:font="KFGQPC Arabic Symbols 01" w:char="F023"/>
      </w:r>
    </w:p>
    <w:p w14:paraId="56A0550B" w14:textId="77777777" w:rsidR="00C743DE" w:rsidRPr="00C743DE" w:rsidRDefault="00C743DE" w:rsidP="006E0609">
      <w:pPr>
        <w:pStyle w:val="Heading2"/>
        <w:rPr>
          <w:lang w:val="id-ID"/>
        </w:rPr>
      </w:pPr>
      <w:bookmarkStart w:id="2" w:name="_Toc158930475"/>
      <w:r w:rsidRPr="00C743DE">
        <w:rPr>
          <w:lang w:val="id-ID"/>
        </w:rPr>
        <w:t>1. Batalkah makan karena lupa saat puasa?</w:t>
      </w:r>
      <w:bookmarkEnd w:id="2"/>
    </w:p>
    <w:p w14:paraId="5FEB62C8"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Makan dan minum </w:t>
      </w:r>
      <w:r w:rsidRPr="00C743DE">
        <w:rPr>
          <w:rFonts w:cs="adwa-assalaf"/>
          <w:b/>
          <w:bCs/>
          <w:szCs w:val="24"/>
          <w:lang w:val="id-ID"/>
        </w:rPr>
        <w:t>dengan sengaja</w:t>
      </w:r>
      <w:r w:rsidRPr="00C743DE">
        <w:rPr>
          <w:rFonts w:cs="adwa-assalaf"/>
          <w:szCs w:val="24"/>
          <w:lang w:val="id-ID"/>
        </w:rPr>
        <w:t xml:space="preserve"> membatalkan puasa, dan ia wajib menggantinya pada hari lain, sebanyak hari yang ditinggalkannya. Jika ia makan dan minum </w:t>
      </w:r>
      <w:r w:rsidRPr="00C743DE">
        <w:rPr>
          <w:rFonts w:cs="adwa-assalaf"/>
          <w:b/>
          <w:bCs/>
          <w:szCs w:val="24"/>
          <w:lang w:val="id-ID"/>
        </w:rPr>
        <w:t>karena lupa</w:t>
      </w:r>
      <w:r w:rsidRPr="00C743DE">
        <w:rPr>
          <w:rFonts w:cs="adwa-assalaf"/>
          <w:szCs w:val="24"/>
          <w:lang w:val="id-ID"/>
        </w:rPr>
        <w:t xml:space="preserve">, maka tidak membatalkan puasanya, dan ia meneruskan puasanya saat ingat. </w:t>
      </w:r>
    </w:p>
    <w:p w14:paraId="6439800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Perbedaan antara keduanya: dorongan makan dengan sengaja saat puasa adalah nafsu, sementara dorongan makan karena lupa adalah rizki dari Allah. Jika Allah ingin memberi hamba makan saat ia berpuasa, maka orang tersebut dijadikan lupa hingga ia makan dan minum. Orang yang melihat saudaranya makan dan minum karena lupa, untuk tidak memotongnya, karena tidak disukai menolak hadiah. Makan karena lupa adalah hadiah dari Allah. </w:t>
      </w:r>
    </w:p>
    <w:p w14:paraId="0CF2540F"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478F750D"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إِذَا</w:t>
      </w:r>
      <w:r w:rsidRPr="007D0020">
        <w:rPr>
          <w:rFonts w:cs="adwa-assalaf"/>
          <w:color w:val="0070C0"/>
          <w:szCs w:val="34"/>
          <w:rtl/>
          <w:lang w:val="id-ID"/>
        </w:rPr>
        <w:t xml:space="preserve"> </w:t>
      </w:r>
      <w:r w:rsidRPr="007D0020">
        <w:rPr>
          <w:rFonts w:cs="adwa-assalaf" w:hint="cs"/>
          <w:color w:val="0070C0"/>
          <w:szCs w:val="34"/>
          <w:rtl/>
          <w:lang w:val="id-ID"/>
        </w:rPr>
        <w:t>نَسِيَ</w:t>
      </w:r>
      <w:r w:rsidRPr="007D0020">
        <w:rPr>
          <w:rFonts w:cs="adwa-assalaf"/>
          <w:color w:val="0070C0"/>
          <w:szCs w:val="34"/>
          <w:rtl/>
          <w:lang w:val="id-ID"/>
        </w:rPr>
        <w:t xml:space="preserve"> </w:t>
      </w:r>
      <w:r w:rsidRPr="007D0020">
        <w:rPr>
          <w:rFonts w:cs="adwa-assalaf" w:hint="cs"/>
          <w:color w:val="0070C0"/>
          <w:szCs w:val="34"/>
          <w:rtl/>
          <w:lang w:val="id-ID"/>
        </w:rPr>
        <w:t>فَأَكَلَ</w:t>
      </w:r>
      <w:r w:rsidRPr="007D0020">
        <w:rPr>
          <w:rFonts w:cs="adwa-assalaf"/>
          <w:color w:val="0070C0"/>
          <w:szCs w:val="34"/>
          <w:rtl/>
          <w:lang w:val="id-ID"/>
        </w:rPr>
        <w:t xml:space="preserve"> </w:t>
      </w:r>
      <w:r w:rsidRPr="007D0020">
        <w:rPr>
          <w:rFonts w:cs="adwa-assalaf" w:hint="cs"/>
          <w:color w:val="0070C0"/>
          <w:szCs w:val="34"/>
          <w:rtl/>
          <w:lang w:val="id-ID"/>
        </w:rPr>
        <w:t>وَشَرِبَ،</w:t>
      </w:r>
      <w:r w:rsidRPr="007D0020">
        <w:rPr>
          <w:rFonts w:cs="adwa-assalaf"/>
          <w:color w:val="0070C0"/>
          <w:szCs w:val="34"/>
          <w:rtl/>
          <w:lang w:val="id-ID"/>
        </w:rPr>
        <w:t xml:space="preserve"> </w:t>
      </w:r>
      <w:r w:rsidRPr="007D0020">
        <w:rPr>
          <w:rFonts w:cs="adwa-assalaf" w:hint="cs"/>
          <w:color w:val="0070C0"/>
          <w:szCs w:val="34"/>
          <w:rtl/>
          <w:lang w:val="id-ID"/>
        </w:rPr>
        <w:t>فَلْيُتِمَّ</w:t>
      </w:r>
      <w:r w:rsidRPr="007D0020">
        <w:rPr>
          <w:rFonts w:cs="adwa-assalaf"/>
          <w:color w:val="0070C0"/>
          <w:szCs w:val="34"/>
          <w:rtl/>
          <w:lang w:val="id-ID"/>
        </w:rPr>
        <w:t xml:space="preserve"> </w:t>
      </w:r>
      <w:r w:rsidRPr="007D0020">
        <w:rPr>
          <w:rFonts w:cs="adwa-assalaf" w:hint="cs"/>
          <w:color w:val="0070C0"/>
          <w:szCs w:val="34"/>
          <w:rtl/>
          <w:lang w:val="id-ID"/>
        </w:rPr>
        <w:t>صَوْمَهُ،</w:t>
      </w:r>
      <w:r w:rsidRPr="007D0020">
        <w:rPr>
          <w:rFonts w:cs="adwa-assalaf"/>
          <w:color w:val="0070C0"/>
          <w:szCs w:val="34"/>
          <w:rtl/>
          <w:lang w:val="id-ID"/>
        </w:rPr>
        <w:t xml:space="preserve"> </w:t>
      </w:r>
      <w:r w:rsidRPr="007D0020">
        <w:rPr>
          <w:rFonts w:cs="adwa-assalaf" w:hint="cs"/>
          <w:color w:val="0070C0"/>
          <w:szCs w:val="34"/>
          <w:rtl/>
          <w:lang w:val="id-ID"/>
        </w:rPr>
        <w:t>فَإِنَّمَا</w:t>
      </w:r>
      <w:r w:rsidRPr="007D0020">
        <w:rPr>
          <w:rFonts w:cs="adwa-assalaf"/>
          <w:color w:val="0070C0"/>
          <w:szCs w:val="34"/>
          <w:rtl/>
          <w:lang w:val="id-ID"/>
        </w:rPr>
        <w:t xml:space="preserve"> </w:t>
      </w:r>
      <w:r w:rsidRPr="007D0020">
        <w:rPr>
          <w:rFonts w:cs="adwa-assalaf" w:hint="cs"/>
          <w:color w:val="0070C0"/>
          <w:szCs w:val="34"/>
          <w:rtl/>
          <w:lang w:val="id-ID"/>
        </w:rPr>
        <w:t>أَطْعَمَهُ</w:t>
      </w:r>
      <w:r w:rsidRPr="007D0020">
        <w:rPr>
          <w:rFonts w:cs="adwa-assalaf"/>
          <w:color w:val="0070C0"/>
          <w:szCs w:val="34"/>
          <w:rtl/>
          <w:lang w:val="id-ID"/>
        </w:rPr>
        <w:t xml:space="preserve"> </w:t>
      </w:r>
      <w:r w:rsidRPr="007D0020">
        <w:rPr>
          <w:rFonts w:cs="adwa-assalaf" w:hint="cs"/>
          <w:color w:val="0070C0"/>
          <w:szCs w:val="34"/>
          <w:rtl/>
          <w:lang w:val="id-ID"/>
        </w:rPr>
        <w:t>اللَّهُ</w:t>
      </w:r>
      <w:r w:rsidRPr="007D0020">
        <w:rPr>
          <w:rFonts w:cs="adwa-assalaf"/>
          <w:color w:val="0070C0"/>
          <w:szCs w:val="34"/>
          <w:rtl/>
          <w:lang w:val="id-ID"/>
        </w:rPr>
        <w:t xml:space="preserve"> </w:t>
      </w:r>
      <w:r w:rsidRPr="007D0020">
        <w:rPr>
          <w:rFonts w:cs="adwa-assalaf" w:hint="cs"/>
          <w:color w:val="0070C0"/>
          <w:szCs w:val="34"/>
          <w:rtl/>
          <w:lang w:val="id-ID"/>
        </w:rPr>
        <w:t>وَسَقَاهُ</w:t>
      </w:r>
      <w:r w:rsidRPr="007D0020">
        <w:rPr>
          <w:rFonts w:cs="adwa-assalaf" w:hint="eastAsia"/>
          <w:color w:val="0070C0"/>
          <w:szCs w:val="34"/>
          <w:rtl/>
          <w:lang w:val="id-ID"/>
        </w:rPr>
        <w:t>»</w:t>
      </w:r>
    </w:p>
    <w:p w14:paraId="658A5700"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“Siapa makan dan minum karena lupa, silahkan ia teruskan puasanya, karena sebenarnya ia sedang diberi makan dan minum oleh Allah.” </w:t>
      </w:r>
      <w:r w:rsidRPr="009634A3">
        <w:rPr>
          <w:rFonts w:cs="adwa-assalaf"/>
          <w:b/>
          <w:bCs/>
          <w:szCs w:val="24"/>
          <w:lang w:val="id-ID"/>
        </w:rPr>
        <w:t>(HR. Al-Bukhori no. 1933 dan Muslim no. 1155)</w:t>
      </w:r>
      <w:r w:rsidRPr="00C743DE">
        <w:rPr>
          <w:rFonts w:cs="adwa-assalaf"/>
          <w:szCs w:val="24"/>
          <w:lang w:val="id-ID"/>
        </w:rPr>
        <w:t>[]</w:t>
      </w:r>
    </w:p>
    <w:p w14:paraId="07388EB1"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1FC6E12A" w14:textId="77777777" w:rsidR="00C743DE" w:rsidRPr="00C743DE" w:rsidRDefault="00C743DE" w:rsidP="006E0609">
      <w:pPr>
        <w:pStyle w:val="Heading2"/>
        <w:rPr>
          <w:lang w:val="id-ID"/>
        </w:rPr>
      </w:pPr>
      <w:bookmarkStart w:id="3" w:name="_Toc158930476"/>
      <w:r w:rsidRPr="00C743DE">
        <w:rPr>
          <w:lang w:val="id-ID"/>
        </w:rPr>
        <w:lastRenderedPageBreak/>
        <w:t>2. Kapan waktu yang paling utama berbuka?</w:t>
      </w:r>
      <w:bookmarkEnd w:id="3"/>
    </w:p>
    <w:p w14:paraId="2BB8B8F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Waktu yang paling utama berbuka puasa adalah ketika awal masuk Maghrib, yaitu ketika matahari tenggelam, meskipun belum sempurna tenggelamnya. </w:t>
      </w:r>
    </w:p>
    <w:p w14:paraId="689C91C0"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Ibnu Abi Aufa </w:t>
      </w:r>
      <w:r w:rsidRPr="00C743DE">
        <w:rPr>
          <w:rFonts w:ascii="adwa-assalaf" w:hAnsi="adwa-assalaf" w:cs="adwa-assalaf"/>
          <w:szCs w:val="24"/>
          <w:rtl/>
          <w:lang w:val="id-ID"/>
        </w:rPr>
        <w:t>ﭭ</w:t>
      </w:r>
      <w:r w:rsidRPr="00C743DE">
        <w:rPr>
          <w:rFonts w:cs="adwa-assalaf"/>
          <w:szCs w:val="24"/>
          <w:lang w:val="id-ID"/>
        </w:rPr>
        <w:t xml:space="preserve">, ia berkata: kami pernah safar bersama Rosulullah </w:t>
      </w:r>
      <w:r w:rsidRPr="00C743DE">
        <w:rPr>
          <w:rFonts w:ascii="adwa-assalaf" w:hAnsi="adwa-assalaf" w:cs="adwa-assalaf"/>
          <w:szCs w:val="24"/>
          <w:rtl/>
          <w:lang w:val="id-ID"/>
        </w:rPr>
        <w:t>ﷺ</w:t>
      </w:r>
      <w:r w:rsidRPr="00C743DE">
        <w:rPr>
          <w:rFonts w:cs="adwa-assalaf"/>
          <w:szCs w:val="24"/>
          <w:lang w:val="id-ID"/>
        </w:rPr>
        <w:t xml:space="preserve"> lalu beliau menyuruh seseorang (Bilal </w:t>
      </w:r>
      <w:r w:rsidRPr="00C743DE">
        <w:rPr>
          <w:rFonts w:ascii="adwa-assalaf" w:hAnsi="adwa-assalaf" w:cs="adwa-assalaf"/>
          <w:szCs w:val="24"/>
          <w:rtl/>
          <w:lang w:val="id-ID"/>
        </w:rPr>
        <w:t>ﭬ</w:t>
      </w:r>
      <w:r w:rsidRPr="00C743DE">
        <w:rPr>
          <w:rFonts w:cs="adwa-assalaf"/>
          <w:szCs w:val="24"/>
          <w:lang w:val="id-ID"/>
        </w:rPr>
        <w:t>): “Turunlah dan siapkan berbuka untukku.” Dia berkata: “Wahai Rosulullah, tetapi matahari masih tampak.” Beliau bersabda: “Turunlah dan siapkan berbuka untukku.” Dia berkata: “Wahai Rosulullah, tetapi matahari masih tampak.” Beliau bersabda: “Turunlah dan siapkan berbuka untukku.” Maka ia turun menyiapkan berbuka untuk beliau dan beliau minum, lalu beliau menunjuk dengan tangannya ke arah timur (tempat tenggelamnya matahari) dan bersabda:</w:t>
      </w:r>
    </w:p>
    <w:p w14:paraId="59907187"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lastRenderedPageBreak/>
        <w:t>«</w:t>
      </w:r>
      <w:r w:rsidRPr="007D0020">
        <w:rPr>
          <w:rFonts w:cs="adwa-assalaf" w:hint="cs"/>
          <w:color w:val="0070C0"/>
          <w:szCs w:val="34"/>
          <w:rtl/>
          <w:lang w:val="id-ID"/>
        </w:rPr>
        <w:t>إِذَا</w:t>
      </w:r>
      <w:r w:rsidRPr="007D0020">
        <w:rPr>
          <w:rFonts w:cs="adwa-assalaf"/>
          <w:color w:val="0070C0"/>
          <w:szCs w:val="34"/>
          <w:rtl/>
          <w:lang w:val="id-ID"/>
        </w:rPr>
        <w:t xml:space="preserve"> </w:t>
      </w:r>
      <w:r w:rsidRPr="007D0020">
        <w:rPr>
          <w:rFonts w:cs="adwa-assalaf" w:hint="cs"/>
          <w:color w:val="0070C0"/>
          <w:szCs w:val="34"/>
          <w:rtl/>
          <w:lang w:val="id-ID"/>
        </w:rPr>
        <w:t>رَأَيْتُمُ</w:t>
      </w:r>
      <w:r w:rsidRPr="007D0020">
        <w:rPr>
          <w:rFonts w:cs="adwa-assalaf"/>
          <w:color w:val="0070C0"/>
          <w:szCs w:val="34"/>
          <w:rtl/>
          <w:lang w:val="id-ID"/>
        </w:rPr>
        <w:t xml:space="preserve"> </w:t>
      </w:r>
      <w:r w:rsidRPr="007D0020">
        <w:rPr>
          <w:rFonts w:cs="adwa-assalaf" w:hint="cs"/>
          <w:color w:val="0070C0"/>
          <w:szCs w:val="34"/>
          <w:rtl/>
          <w:lang w:val="id-ID"/>
        </w:rPr>
        <w:t>اللَّيْلَ</w:t>
      </w:r>
      <w:r w:rsidRPr="007D0020">
        <w:rPr>
          <w:rFonts w:cs="adwa-assalaf"/>
          <w:color w:val="0070C0"/>
          <w:szCs w:val="34"/>
          <w:rtl/>
          <w:lang w:val="id-ID"/>
        </w:rPr>
        <w:t xml:space="preserve"> </w:t>
      </w:r>
      <w:r w:rsidRPr="007D0020">
        <w:rPr>
          <w:rFonts w:cs="adwa-assalaf" w:hint="cs"/>
          <w:color w:val="0070C0"/>
          <w:szCs w:val="34"/>
          <w:rtl/>
          <w:lang w:val="id-ID"/>
        </w:rPr>
        <w:t>أَقْبَلَ</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هَا</w:t>
      </w:r>
      <w:r w:rsidRPr="007D0020">
        <w:rPr>
          <w:rFonts w:cs="adwa-assalaf"/>
          <w:color w:val="0070C0"/>
          <w:szCs w:val="34"/>
          <w:rtl/>
          <w:lang w:val="id-ID"/>
        </w:rPr>
        <w:t xml:space="preserve"> </w:t>
      </w:r>
      <w:r w:rsidRPr="007D0020">
        <w:rPr>
          <w:rFonts w:cs="adwa-assalaf" w:hint="cs"/>
          <w:color w:val="0070C0"/>
          <w:szCs w:val="34"/>
          <w:rtl/>
          <w:lang w:val="id-ID"/>
        </w:rPr>
        <w:t>هُنَا،</w:t>
      </w:r>
      <w:r w:rsidRPr="007D0020">
        <w:rPr>
          <w:rFonts w:cs="adwa-assalaf"/>
          <w:color w:val="0070C0"/>
          <w:szCs w:val="34"/>
          <w:rtl/>
          <w:lang w:val="id-ID"/>
        </w:rPr>
        <w:t xml:space="preserve"> </w:t>
      </w:r>
      <w:r w:rsidRPr="007D0020">
        <w:rPr>
          <w:rFonts w:cs="adwa-assalaf" w:hint="cs"/>
          <w:color w:val="0070C0"/>
          <w:szCs w:val="34"/>
          <w:rtl/>
          <w:lang w:val="id-ID"/>
        </w:rPr>
        <w:t>فَقَدْ</w:t>
      </w:r>
      <w:r w:rsidRPr="007D0020">
        <w:rPr>
          <w:rFonts w:cs="adwa-assalaf"/>
          <w:color w:val="0070C0"/>
          <w:szCs w:val="34"/>
          <w:rtl/>
          <w:lang w:val="id-ID"/>
        </w:rPr>
        <w:t xml:space="preserve"> </w:t>
      </w:r>
      <w:r w:rsidRPr="007D0020">
        <w:rPr>
          <w:rFonts w:cs="adwa-assalaf" w:hint="cs"/>
          <w:color w:val="0070C0"/>
          <w:szCs w:val="34"/>
          <w:rtl/>
          <w:lang w:val="id-ID"/>
        </w:rPr>
        <w:t>أَفْطَرَ</w:t>
      </w:r>
      <w:r w:rsidRPr="007D0020">
        <w:rPr>
          <w:rFonts w:cs="adwa-assalaf"/>
          <w:color w:val="0070C0"/>
          <w:szCs w:val="34"/>
          <w:rtl/>
          <w:lang w:val="id-ID"/>
        </w:rPr>
        <w:t xml:space="preserve"> </w:t>
      </w:r>
      <w:r w:rsidRPr="007D0020">
        <w:rPr>
          <w:rFonts w:cs="adwa-assalaf" w:hint="cs"/>
          <w:color w:val="0070C0"/>
          <w:szCs w:val="34"/>
          <w:rtl/>
          <w:lang w:val="id-ID"/>
        </w:rPr>
        <w:t>الصَّائِمُ</w:t>
      </w:r>
      <w:r w:rsidRPr="007D0020">
        <w:rPr>
          <w:rFonts w:cs="adwa-assalaf" w:hint="eastAsia"/>
          <w:color w:val="0070C0"/>
          <w:szCs w:val="34"/>
          <w:rtl/>
          <w:lang w:val="id-ID"/>
        </w:rPr>
        <w:t>»</w:t>
      </w:r>
    </w:p>
    <w:p w14:paraId="15602EC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“Jika kamu melihat malam sudah tiba dari arah timur ini (tenggelamnya  matahari), maka orang berpuasa sudah boleh berbuka.” </w:t>
      </w:r>
      <w:r w:rsidRPr="009634A3">
        <w:rPr>
          <w:rFonts w:cs="adwa-assalaf"/>
          <w:b/>
          <w:bCs/>
          <w:szCs w:val="24"/>
          <w:lang w:val="id-ID"/>
        </w:rPr>
        <w:t>(HR. Al-Bukhori no. 1941 dan Muslim no. 1101)</w:t>
      </w:r>
    </w:p>
    <w:p w14:paraId="25EF1688" w14:textId="487A76B2"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Cara mudah mengetahui Maghrib adalah ketika mendengar adzan dari muadzin yang amanah. Maka hendaknya ketika mendengar adzan ia segera berbuka dengan makanan ringan atau minuman, dan dianjurkan kurma atau manisan. Makan besar dilakukan setelah </w:t>
      </w:r>
      <w:r w:rsidR="006679B6">
        <w:rPr>
          <w:rFonts w:cs="adwa-assalaf"/>
          <w:szCs w:val="24"/>
          <w:lang w:val="id-ID"/>
        </w:rPr>
        <w:t>Sholat</w:t>
      </w:r>
      <w:r w:rsidRPr="00C743DE">
        <w:rPr>
          <w:rFonts w:cs="adwa-assalaf"/>
          <w:szCs w:val="24"/>
          <w:lang w:val="id-ID"/>
        </w:rPr>
        <w:t xml:space="preserve"> Maghrib, dan ini yang lebih utama.[]</w:t>
      </w:r>
    </w:p>
    <w:p w14:paraId="60402683"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181257E5" w14:textId="306568E4" w:rsidR="00C743DE" w:rsidRPr="00C743DE" w:rsidRDefault="00C743DE" w:rsidP="008E4539">
      <w:pPr>
        <w:pStyle w:val="Heading2"/>
        <w:rPr>
          <w:lang w:val="id-ID"/>
        </w:rPr>
      </w:pPr>
      <w:bookmarkStart w:id="4" w:name="_Toc158930477"/>
      <w:r w:rsidRPr="00C743DE">
        <w:rPr>
          <w:lang w:val="id-ID"/>
        </w:rPr>
        <w:lastRenderedPageBreak/>
        <w:t xml:space="preserve">3. Berpuasa tetapi tidak </w:t>
      </w:r>
      <w:r w:rsidR="006679B6">
        <w:rPr>
          <w:lang w:val="id-ID"/>
        </w:rPr>
        <w:t>Sholat</w:t>
      </w:r>
      <w:r w:rsidRPr="00C743DE">
        <w:rPr>
          <w:lang w:val="id-ID"/>
        </w:rPr>
        <w:t>?</w:t>
      </w:r>
      <w:bookmarkEnd w:id="4"/>
    </w:p>
    <w:p w14:paraId="12C299AD" w14:textId="31E6B9D1"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Puasa Romadhon dan </w:t>
      </w:r>
      <w:r w:rsidR="006679B6">
        <w:rPr>
          <w:rFonts w:cs="adwa-assalaf"/>
          <w:szCs w:val="24"/>
          <w:lang w:val="id-ID"/>
        </w:rPr>
        <w:t>Sholat</w:t>
      </w:r>
      <w:r w:rsidRPr="00C743DE">
        <w:rPr>
          <w:rFonts w:cs="adwa-assalaf"/>
          <w:szCs w:val="24"/>
          <w:lang w:val="id-ID"/>
        </w:rPr>
        <w:t xml:space="preserve"> fardhu lima kali adalah wajib, karena termasuk rukun Islam yang lima. Akan tetapi kewajiban </w:t>
      </w:r>
      <w:r w:rsidR="006679B6">
        <w:rPr>
          <w:rFonts w:cs="adwa-assalaf"/>
          <w:szCs w:val="24"/>
          <w:lang w:val="id-ID"/>
        </w:rPr>
        <w:t>Sholat</w:t>
      </w:r>
      <w:r w:rsidRPr="00C743DE">
        <w:rPr>
          <w:rFonts w:cs="adwa-assalaf"/>
          <w:szCs w:val="24"/>
          <w:lang w:val="id-ID"/>
        </w:rPr>
        <w:t xml:space="preserve"> lebih besar dari puasa, karena beberapa hal berikut ini:</w:t>
      </w:r>
    </w:p>
    <w:p w14:paraId="4E8E3F23" w14:textId="12F8408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1) Semua syariat diturunkan lewat Jibril termasuk puasa, sementara kewajiban </w:t>
      </w:r>
      <w:r w:rsidR="006679B6">
        <w:rPr>
          <w:rFonts w:cs="adwa-assalaf"/>
          <w:szCs w:val="24"/>
          <w:lang w:val="id-ID"/>
        </w:rPr>
        <w:t>Sholat</w:t>
      </w:r>
      <w:r w:rsidRPr="00C743DE">
        <w:rPr>
          <w:rFonts w:cs="adwa-assalaf"/>
          <w:szCs w:val="24"/>
          <w:lang w:val="id-ID"/>
        </w:rPr>
        <w:t xml:space="preserve"> disampaikan langsung oleh Allah saat peristiwa </w:t>
      </w:r>
      <w:r w:rsidRPr="00C743DE">
        <w:rPr>
          <w:rFonts w:cs="adwa-assalaf"/>
          <w:i/>
          <w:iCs/>
          <w:szCs w:val="24"/>
          <w:lang w:val="id-ID"/>
        </w:rPr>
        <w:t>mi’roj</w:t>
      </w:r>
      <w:r w:rsidRPr="00C743DE">
        <w:rPr>
          <w:rFonts w:cs="adwa-assalaf"/>
          <w:szCs w:val="24"/>
          <w:lang w:val="id-ID"/>
        </w:rPr>
        <w:t xml:space="preserve"> (naiknya Nabi </w:t>
      </w:r>
      <w:r w:rsidRPr="00C743DE">
        <w:rPr>
          <w:rFonts w:ascii="adwa-assalaf" w:hAnsi="adwa-assalaf" w:cs="adwa-assalaf"/>
          <w:szCs w:val="24"/>
          <w:rtl/>
          <w:lang w:val="id-ID"/>
        </w:rPr>
        <w:t>ﷺ</w:t>
      </w:r>
      <w:r w:rsidRPr="00C743DE">
        <w:rPr>
          <w:rFonts w:cs="adwa-assalaf"/>
          <w:szCs w:val="24"/>
          <w:lang w:val="id-ID"/>
        </w:rPr>
        <w:t xml:space="preserve"> ke langit ketujuh).</w:t>
      </w:r>
    </w:p>
    <w:p w14:paraId="421911E2" w14:textId="2946E070"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2) Amal yang pertama kali dihisab bukan puasa tetapi </w:t>
      </w:r>
      <w:r w:rsidR="006679B6">
        <w:rPr>
          <w:rFonts w:cs="adwa-assalaf"/>
          <w:szCs w:val="24"/>
          <w:lang w:val="id-ID"/>
        </w:rPr>
        <w:t>Sholat</w:t>
      </w:r>
      <w:r w:rsidRPr="00C743DE">
        <w:rPr>
          <w:rFonts w:cs="adwa-assalaf"/>
          <w:szCs w:val="24"/>
          <w:lang w:val="id-ID"/>
        </w:rPr>
        <w:t xml:space="preserve">. Jika </w:t>
      </w:r>
      <w:r w:rsidR="006679B6">
        <w:rPr>
          <w:rFonts w:cs="adwa-assalaf"/>
          <w:szCs w:val="24"/>
          <w:lang w:val="id-ID"/>
        </w:rPr>
        <w:t>Sholat</w:t>
      </w:r>
      <w:r w:rsidRPr="00C743DE">
        <w:rPr>
          <w:rFonts w:cs="adwa-assalaf"/>
          <w:szCs w:val="24"/>
          <w:lang w:val="id-ID"/>
        </w:rPr>
        <w:t xml:space="preserve">nya bagus maka amal lainnya akan dihisab, dan jika </w:t>
      </w:r>
      <w:r w:rsidR="006679B6">
        <w:rPr>
          <w:rFonts w:cs="adwa-assalaf"/>
          <w:szCs w:val="24"/>
          <w:lang w:val="id-ID"/>
        </w:rPr>
        <w:t>Sholat</w:t>
      </w:r>
      <w:r w:rsidRPr="00C743DE">
        <w:rPr>
          <w:rFonts w:cs="adwa-assalaf"/>
          <w:szCs w:val="24"/>
          <w:lang w:val="id-ID"/>
        </w:rPr>
        <w:t>nya jelek maka amal lainnya tidak dihisab dan diabaikan.</w:t>
      </w:r>
    </w:p>
    <w:p w14:paraId="56CFE1B8" w14:textId="35199C2F"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3) Meninggalkan puasa tidak sampai menjadikan pelakunya kafir. Akan tetapi meninggalkan </w:t>
      </w:r>
      <w:r w:rsidR="006679B6">
        <w:rPr>
          <w:rFonts w:cs="adwa-assalaf"/>
          <w:szCs w:val="24"/>
          <w:lang w:val="id-ID"/>
        </w:rPr>
        <w:t>Sholat</w:t>
      </w:r>
      <w:r w:rsidRPr="00C743DE">
        <w:rPr>
          <w:rFonts w:cs="adwa-assalaf"/>
          <w:szCs w:val="24"/>
          <w:lang w:val="id-ID"/>
        </w:rPr>
        <w:t xml:space="preserve"> bisa menjadikannya kafir menurut satu dari dua pendapat. Seandainya pun tidak kafir, minimal terjatuh kepada dosa besar yang paling besar setelah kesyirikan dan kekufuran.</w:t>
      </w:r>
    </w:p>
    <w:p w14:paraId="001328C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Dari Buroidah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7A1071CB"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تَرَكَ</w:t>
      </w:r>
      <w:r w:rsidRPr="007D0020">
        <w:rPr>
          <w:rFonts w:cs="adwa-assalaf"/>
          <w:color w:val="0070C0"/>
          <w:szCs w:val="34"/>
          <w:rtl/>
          <w:lang w:val="id-ID"/>
        </w:rPr>
        <w:t xml:space="preserve"> </w:t>
      </w:r>
      <w:r w:rsidRPr="007D0020">
        <w:rPr>
          <w:rFonts w:cs="adwa-assalaf" w:hint="cs"/>
          <w:color w:val="0070C0"/>
          <w:szCs w:val="34"/>
          <w:rtl/>
          <w:lang w:val="id-ID"/>
        </w:rPr>
        <w:t>صَلاَةَ</w:t>
      </w:r>
      <w:r w:rsidRPr="007D0020">
        <w:rPr>
          <w:rFonts w:cs="adwa-assalaf"/>
          <w:color w:val="0070C0"/>
          <w:szCs w:val="34"/>
          <w:rtl/>
          <w:lang w:val="id-ID"/>
        </w:rPr>
        <w:t xml:space="preserve"> </w:t>
      </w:r>
      <w:r w:rsidRPr="007D0020">
        <w:rPr>
          <w:rFonts w:cs="adwa-assalaf" w:hint="cs"/>
          <w:color w:val="0070C0"/>
          <w:szCs w:val="34"/>
          <w:rtl/>
          <w:lang w:val="id-ID"/>
        </w:rPr>
        <w:t>العَصْرِ</w:t>
      </w:r>
      <w:r w:rsidRPr="007D0020">
        <w:rPr>
          <w:rFonts w:cs="adwa-assalaf"/>
          <w:color w:val="0070C0"/>
          <w:szCs w:val="34"/>
          <w:rtl/>
          <w:lang w:val="id-ID"/>
        </w:rPr>
        <w:t xml:space="preserve"> </w:t>
      </w:r>
      <w:r w:rsidRPr="007D0020">
        <w:rPr>
          <w:rFonts w:cs="adwa-assalaf" w:hint="cs"/>
          <w:color w:val="0070C0"/>
          <w:szCs w:val="34"/>
          <w:rtl/>
          <w:lang w:val="id-ID"/>
        </w:rPr>
        <w:t>فَقَدْ</w:t>
      </w:r>
      <w:r w:rsidRPr="007D0020">
        <w:rPr>
          <w:rFonts w:cs="adwa-assalaf"/>
          <w:color w:val="0070C0"/>
          <w:szCs w:val="34"/>
          <w:rtl/>
          <w:lang w:val="id-ID"/>
        </w:rPr>
        <w:t xml:space="preserve"> </w:t>
      </w:r>
      <w:r w:rsidRPr="007D0020">
        <w:rPr>
          <w:rFonts w:cs="adwa-assalaf" w:hint="cs"/>
          <w:color w:val="0070C0"/>
          <w:szCs w:val="34"/>
          <w:rtl/>
          <w:lang w:val="id-ID"/>
        </w:rPr>
        <w:t>حَبِطَ</w:t>
      </w:r>
      <w:r w:rsidRPr="007D0020">
        <w:rPr>
          <w:rFonts w:cs="adwa-assalaf"/>
          <w:color w:val="0070C0"/>
          <w:szCs w:val="34"/>
          <w:rtl/>
          <w:lang w:val="id-ID"/>
        </w:rPr>
        <w:t xml:space="preserve"> </w:t>
      </w:r>
      <w:r w:rsidRPr="007D0020">
        <w:rPr>
          <w:rFonts w:cs="adwa-assalaf" w:hint="cs"/>
          <w:color w:val="0070C0"/>
          <w:szCs w:val="34"/>
          <w:rtl/>
          <w:lang w:val="id-ID"/>
        </w:rPr>
        <w:t>عَمَلُهُ</w:t>
      </w:r>
      <w:r w:rsidRPr="007D0020">
        <w:rPr>
          <w:rFonts w:cs="adwa-assalaf" w:hint="eastAsia"/>
          <w:color w:val="0070C0"/>
          <w:szCs w:val="34"/>
          <w:rtl/>
          <w:lang w:val="id-ID"/>
        </w:rPr>
        <w:t>»</w:t>
      </w:r>
    </w:p>
    <w:p w14:paraId="63EA8396" w14:textId="6180BE93"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“Siapa yang meninggalkan </w:t>
      </w:r>
      <w:r w:rsidR="006679B6">
        <w:rPr>
          <w:rFonts w:cs="adwa-assalaf"/>
          <w:szCs w:val="24"/>
          <w:lang w:val="id-ID"/>
        </w:rPr>
        <w:t>Sholat</w:t>
      </w:r>
      <w:r w:rsidRPr="00C743DE">
        <w:rPr>
          <w:rFonts w:cs="adwa-assalaf"/>
          <w:szCs w:val="24"/>
          <w:lang w:val="id-ID"/>
        </w:rPr>
        <w:t xml:space="preserve"> Ashar maka amalnya gugur.” </w:t>
      </w:r>
      <w:r w:rsidRPr="009634A3">
        <w:rPr>
          <w:rFonts w:cs="adwa-assalaf"/>
          <w:b/>
          <w:bCs/>
          <w:szCs w:val="24"/>
          <w:lang w:val="id-ID"/>
        </w:rPr>
        <w:t>(HR. Al-Bukhori no. 553)</w:t>
      </w:r>
    </w:p>
    <w:p w14:paraId="36C70F4C" w14:textId="684F21AC" w:rsidR="00C743DE" w:rsidRPr="00C743DE" w:rsidRDefault="006679B6" w:rsidP="00571A99">
      <w:pPr>
        <w:spacing w:after="100" w:line="300" w:lineRule="exact"/>
        <w:ind w:firstLine="284"/>
        <w:rPr>
          <w:rFonts w:cs="adwa-assalaf"/>
          <w:szCs w:val="24"/>
          <w:lang w:val="id-ID"/>
        </w:rPr>
      </w:pPr>
      <w:r>
        <w:rPr>
          <w:rFonts w:cs="adwa-assalaf"/>
          <w:szCs w:val="24"/>
          <w:lang w:val="id-ID"/>
        </w:rPr>
        <w:t>Sholat</w:t>
      </w:r>
      <w:r w:rsidR="00C743DE" w:rsidRPr="00C743DE">
        <w:rPr>
          <w:rFonts w:cs="adwa-assalaf"/>
          <w:szCs w:val="24"/>
          <w:lang w:val="id-ID"/>
        </w:rPr>
        <w:t xml:space="preserve"> Ashar di sini adalah perwakilan dari semua </w:t>
      </w:r>
      <w:r>
        <w:rPr>
          <w:rFonts w:cs="adwa-assalaf"/>
          <w:szCs w:val="24"/>
          <w:lang w:val="id-ID"/>
        </w:rPr>
        <w:t>Sholat</w:t>
      </w:r>
      <w:r w:rsidR="00C743DE" w:rsidRPr="00C743DE">
        <w:rPr>
          <w:rFonts w:cs="adwa-assalaf"/>
          <w:szCs w:val="24"/>
          <w:lang w:val="id-ID"/>
        </w:rPr>
        <w:t xml:space="preserve">, karena </w:t>
      </w:r>
      <w:r>
        <w:rPr>
          <w:rFonts w:cs="adwa-assalaf"/>
          <w:szCs w:val="24"/>
          <w:lang w:val="id-ID"/>
        </w:rPr>
        <w:t>Sholat</w:t>
      </w:r>
      <w:r w:rsidR="00C743DE" w:rsidRPr="00C743DE">
        <w:rPr>
          <w:rFonts w:cs="adwa-assalaf"/>
          <w:szCs w:val="24"/>
          <w:lang w:val="id-ID"/>
        </w:rPr>
        <w:t xml:space="preserve"> yang biasa ditinggalkan para pekerja adalah Ashar.</w:t>
      </w:r>
    </w:p>
    <w:p w14:paraId="0DA2AF7A" w14:textId="29E58B33"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Ada dua pendapat terkait “amalnya gugur” di sini. Pendapat pertama, yakni gugur semua amalnya termasuk puasa, karena orang yang meninggalkan </w:t>
      </w:r>
      <w:r w:rsidR="006679B6">
        <w:rPr>
          <w:rFonts w:cs="adwa-assalaf"/>
          <w:szCs w:val="24"/>
          <w:lang w:val="id-ID"/>
        </w:rPr>
        <w:t>Sholat</w:t>
      </w:r>
      <w:r w:rsidRPr="00C743DE">
        <w:rPr>
          <w:rFonts w:cs="adwa-assalaf"/>
          <w:szCs w:val="24"/>
          <w:lang w:val="id-ID"/>
        </w:rPr>
        <w:t xml:space="preserve"> dihukumi kafir, dan orang kafir berguguran amalnya. Pendapat kedua, yakni gugur amal hari itu saja, maka puasanya pada hari itu gugur pahalanya. </w:t>
      </w:r>
      <w:r w:rsidRPr="00C743DE">
        <w:rPr>
          <w:rFonts w:cs="adwa-assalaf"/>
          <w:i/>
          <w:iCs/>
          <w:szCs w:val="24"/>
          <w:lang w:val="id-ID"/>
        </w:rPr>
        <w:t>Allahu a’lam</w:t>
      </w:r>
      <w:r w:rsidRPr="00C743DE">
        <w:rPr>
          <w:rFonts w:cs="adwa-assalaf"/>
          <w:szCs w:val="24"/>
          <w:lang w:val="id-ID"/>
        </w:rPr>
        <w:t>.[]</w:t>
      </w:r>
    </w:p>
    <w:p w14:paraId="35329F22"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20F9D96" w14:textId="092349FC" w:rsidR="00C743DE" w:rsidRPr="00C743DE" w:rsidRDefault="00C743DE" w:rsidP="008E4539">
      <w:pPr>
        <w:pStyle w:val="Heading2"/>
        <w:rPr>
          <w:lang w:val="id-ID"/>
        </w:rPr>
      </w:pPr>
      <w:bookmarkStart w:id="5" w:name="_Toc158930478"/>
      <w:r w:rsidRPr="00C743DE">
        <w:rPr>
          <w:lang w:val="id-ID"/>
        </w:rPr>
        <w:lastRenderedPageBreak/>
        <w:t xml:space="preserve">4. Bolehkah memegang Mushaf ketika </w:t>
      </w:r>
      <w:r w:rsidR="006679B6">
        <w:rPr>
          <w:lang w:val="id-ID"/>
        </w:rPr>
        <w:t>Sholat</w:t>
      </w:r>
      <w:r w:rsidRPr="00C743DE">
        <w:rPr>
          <w:lang w:val="id-ID"/>
        </w:rPr>
        <w:t xml:space="preserve"> Tarowih?</w:t>
      </w:r>
      <w:bookmarkEnd w:id="5"/>
    </w:p>
    <w:p w14:paraId="5C1D733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Dianjurkan bacaan Tarowih adalah surat-surat panjang, terutama 10 malam terakhir Romadhon. Bagaimana jika tidak hafal surat panjang? Yang utama adalah menyerahkan hak imam kepada orang yang bagus dan banyak hafalannya. Apabila tidak memungkinkan, apakah boleh membaca sambil memegang Mushaf? Imam Ahmad bin Hanbal </w:t>
      </w:r>
      <w:r w:rsidRPr="00C743DE">
        <w:rPr>
          <w:rFonts w:ascii="adwa-assalaf" w:hAnsi="adwa-assalaf" w:cs="adwa-assalaf"/>
          <w:szCs w:val="24"/>
          <w:lang w:val="id-ID"/>
        </w:rPr>
        <w:t>$</w:t>
      </w:r>
      <w:r w:rsidRPr="00C743DE">
        <w:rPr>
          <w:rFonts w:cs="adwa-assalaf"/>
          <w:szCs w:val="24"/>
          <w:lang w:val="id-ID"/>
        </w:rPr>
        <w:t xml:space="preserve"> dan Syaikh Bin Baz </w:t>
      </w:r>
      <w:r w:rsidRPr="00C743DE">
        <w:rPr>
          <w:rFonts w:ascii="adwa-assalaf" w:hAnsi="adwa-assalaf" w:cs="adwa-assalaf"/>
          <w:szCs w:val="24"/>
          <w:lang w:val="id-ID"/>
        </w:rPr>
        <w:t>$</w:t>
      </w:r>
      <w:r w:rsidRPr="00C743DE">
        <w:rPr>
          <w:rFonts w:cs="adwa-assalaf"/>
          <w:szCs w:val="24"/>
          <w:lang w:val="id-ID"/>
        </w:rPr>
        <w:t xml:space="preserve"> membolehkannya.</w:t>
      </w:r>
    </w:p>
    <w:p w14:paraId="70D9B1DC" w14:textId="2D5824D1"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Imam Al-Bukhori menyebutkan secara </w:t>
      </w:r>
      <w:r w:rsidRPr="00C743DE">
        <w:rPr>
          <w:rFonts w:cs="adwa-assalaf"/>
          <w:i/>
          <w:iCs/>
          <w:szCs w:val="24"/>
          <w:lang w:val="id-ID"/>
        </w:rPr>
        <w:t>mu’allaq</w:t>
      </w:r>
      <w:r w:rsidRPr="00C743DE">
        <w:rPr>
          <w:rFonts w:cs="adwa-assalaf"/>
          <w:szCs w:val="24"/>
          <w:lang w:val="id-ID"/>
        </w:rPr>
        <w:t xml:space="preserve"> dan memastikan bahwa Aisyah  </w:t>
      </w:r>
      <w:r w:rsidRPr="00C743DE">
        <w:rPr>
          <w:rFonts w:ascii="adwa-assalaf" w:hAnsi="adwa-assalaf" w:cs="adwa-assalaf"/>
          <w:szCs w:val="24"/>
          <w:rtl/>
          <w:lang w:val="id-ID"/>
        </w:rPr>
        <w:t>ڤ</w:t>
      </w:r>
      <w:r w:rsidRPr="00C743DE">
        <w:rPr>
          <w:rFonts w:cs="adwa-assalaf"/>
          <w:szCs w:val="24"/>
          <w:lang w:val="id-ID"/>
        </w:rPr>
        <w:t xml:space="preserve"> dipimpin </w:t>
      </w:r>
      <w:r w:rsidR="006679B6">
        <w:rPr>
          <w:rFonts w:cs="adwa-assalaf"/>
          <w:szCs w:val="24"/>
          <w:lang w:val="id-ID"/>
        </w:rPr>
        <w:t>Sholat</w:t>
      </w:r>
      <w:r w:rsidRPr="00C743DE">
        <w:rPr>
          <w:rFonts w:cs="adwa-assalaf"/>
          <w:szCs w:val="24"/>
          <w:lang w:val="id-ID"/>
        </w:rPr>
        <w:t xml:space="preserve"> oleh budaknya bernama Dzakwan sambil membawa Mushaf. (</w:t>
      </w:r>
      <w:r w:rsidRPr="00C743DE">
        <w:rPr>
          <w:rFonts w:cs="adwa-assalaf"/>
          <w:i/>
          <w:iCs/>
          <w:szCs w:val="24"/>
          <w:lang w:val="id-ID"/>
        </w:rPr>
        <w:t>Shohih Al-Bukhori</w:t>
      </w:r>
      <w:r w:rsidRPr="00C743DE">
        <w:rPr>
          <w:rFonts w:cs="adwa-assalaf"/>
          <w:szCs w:val="24"/>
          <w:lang w:val="id-ID"/>
        </w:rPr>
        <w:t>, 1/140)</w:t>
      </w:r>
    </w:p>
    <w:p w14:paraId="6A893D8E"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2E0B5B83"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04C26BCA" w14:textId="77777777" w:rsidR="00C743DE" w:rsidRPr="00C743DE" w:rsidRDefault="00C743DE" w:rsidP="008E4539">
      <w:pPr>
        <w:pStyle w:val="Heading2"/>
        <w:rPr>
          <w:lang w:val="id-ID"/>
        </w:rPr>
      </w:pPr>
      <w:bookmarkStart w:id="6" w:name="_Toc158930479"/>
      <w:r w:rsidRPr="00C743DE">
        <w:rPr>
          <w:lang w:val="id-ID"/>
        </w:rPr>
        <w:lastRenderedPageBreak/>
        <w:t xml:space="preserve">5. Puasa tetapi ghibah, apakah membatalkan </w:t>
      </w:r>
      <w:r w:rsidRPr="00C743DE">
        <w:rPr>
          <w:color w:val="1F497D" w:themeColor="text2"/>
          <w:lang w:val="id-ID"/>
        </w:rPr>
        <w:t>puasa</w:t>
      </w:r>
      <w:r w:rsidRPr="00C743DE">
        <w:rPr>
          <w:lang w:val="id-ID"/>
        </w:rPr>
        <w:t>?</w:t>
      </w:r>
      <w:bookmarkEnd w:id="6"/>
    </w:p>
    <w:p w14:paraId="31ADC48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seseorang memenuhi syarat dan rukun berpuasa maka sah puasanya. Syarat wajib puasa ada 4, yaitu: [1] Muslim, [2] baligh, [3] berakal, dan [4] mampu berpuasa.” (</w:t>
      </w:r>
      <w:r w:rsidRPr="00C743DE">
        <w:rPr>
          <w:rFonts w:cs="adwa-assalaf"/>
          <w:i/>
          <w:szCs w:val="24"/>
          <w:lang w:val="id-ID"/>
        </w:rPr>
        <w:t>At-Tahdzib fil Adillah</w:t>
      </w:r>
      <w:r w:rsidRPr="00C743DE">
        <w:rPr>
          <w:rFonts w:cs="adwa-assalaf"/>
          <w:szCs w:val="24"/>
          <w:lang w:val="id-ID"/>
        </w:rPr>
        <w:t xml:space="preserve"> hal. 102 oleh Dr. Musthofa Al-Bugho)</w:t>
      </w:r>
    </w:p>
    <w:p w14:paraId="725945F5" w14:textId="77777777" w:rsidR="00C743DE" w:rsidRPr="00C743DE" w:rsidRDefault="00C743DE" w:rsidP="00571A99">
      <w:pPr>
        <w:spacing w:after="100" w:line="300" w:lineRule="exact"/>
        <w:ind w:firstLine="284"/>
        <w:rPr>
          <w:rFonts w:cs="Ubuntu Light"/>
          <w:szCs w:val="24"/>
          <w:lang w:val="id-ID"/>
        </w:rPr>
      </w:pPr>
      <w:r w:rsidRPr="00C743DE">
        <w:rPr>
          <w:rFonts w:cs="adwa-assalaf"/>
          <w:szCs w:val="24"/>
          <w:lang w:val="id-ID"/>
        </w:rPr>
        <w:t xml:space="preserve">Sementar </w:t>
      </w:r>
      <w:r w:rsidRPr="00C743DE">
        <w:rPr>
          <w:rFonts w:cs="Ubuntu Light"/>
          <w:szCs w:val="24"/>
          <w:lang w:val="id-ID"/>
        </w:rPr>
        <w:t>Fardhu (rukun) puasa ada 4, yaitu [1] niat, [2] menahan diri dari makan-minum, [3] dari jima’, dan [4] dari sengaja muntah.” (</w:t>
      </w:r>
      <w:r w:rsidRPr="00C743DE">
        <w:rPr>
          <w:rFonts w:cs="Ubuntu Light"/>
          <w:i/>
          <w:iCs/>
          <w:szCs w:val="24"/>
          <w:lang w:val="id-ID"/>
        </w:rPr>
        <w:t>At-Tahdzib fil Adillah</w:t>
      </w:r>
      <w:r w:rsidRPr="00C743DE">
        <w:rPr>
          <w:rFonts w:cs="Ubuntu Light"/>
          <w:szCs w:val="24"/>
          <w:lang w:val="id-ID"/>
        </w:rPr>
        <w:t xml:space="preserve"> hal. 103 oleh Dr. Musthafa Al-Bugho)</w:t>
      </w:r>
    </w:p>
    <w:p w14:paraId="65DDBCD1"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Jika ia sudah memenuhi syarat dan rukun di atas maka puasanya sah. Akan tetapi belum tentu ia mendapatkan pahala. Di antara perkara yang menggugurkan pahala sebagian maupun seluruhnya —sesuai dengan kadarnya— adalah ghibah. Ghibah adalah membicarakan keburukan (aib) seseorang dan aib itu benar adanya. Aib adalah segala perkara yang dibenci </w:t>
      </w:r>
      <w:r w:rsidRPr="00C743DE">
        <w:rPr>
          <w:rFonts w:cs="Ubuntu Light"/>
          <w:szCs w:val="24"/>
          <w:lang w:val="id-ID"/>
        </w:rPr>
        <w:lastRenderedPageBreak/>
        <w:t>jika orang lain mendengarnya, baik pada fisik, kemiskinan, keluarga, dan agama.</w:t>
      </w:r>
    </w:p>
    <w:p w14:paraId="06A17EA9"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7C84DFF9"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لَمْ</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قَوْلَ</w:t>
      </w:r>
      <w:r w:rsidRPr="007D0020">
        <w:rPr>
          <w:rFonts w:cs="adwa-assalaf"/>
          <w:color w:val="0070C0"/>
          <w:szCs w:val="34"/>
          <w:rtl/>
          <w:lang w:val="id-ID"/>
        </w:rPr>
        <w:t xml:space="preserve"> </w:t>
      </w:r>
      <w:r w:rsidRPr="007D0020">
        <w:rPr>
          <w:rFonts w:cs="adwa-assalaf" w:hint="cs"/>
          <w:color w:val="0070C0"/>
          <w:szCs w:val="34"/>
          <w:rtl/>
          <w:lang w:val="id-ID"/>
        </w:rPr>
        <w:t>الزُّورِ</w:t>
      </w:r>
      <w:r w:rsidRPr="007D0020">
        <w:rPr>
          <w:rFonts w:cs="adwa-assalaf"/>
          <w:color w:val="0070C0"/>
          <w:szCs w:val="34"/>
          <w:rtl/>
          <w:lang w:val="id-ID"/>
        </w:rPr>
        <w:t xml:space="preserve"> </w:t>
      </w:r>
      <w:r w:rsidRPr="007D0020">
        <w:rPr>
          <w:rFonts w:cs="adwa-assalaf" w:hint="cs"/>
          <w:color w:val="0070C0"/>
          <w:szCs w:val="34"/>
          <w:rtl/>
          <w:lang w:val="id-ID"/>
        </w:rPr>
        <w:t>وَالعَمَلَ</w:t>
      </w:r>
      <w:r w:rsidRPr="007D0020">
        <w:rPr>
          <w:rFonts w:cs="adwa-assalaf"/>
          <w:color w:val="0070C0"/>
          <w:szCs w:val="34"/>
          <w:rtl/>
          <w:lang w:val="id-ID"/>
        </w:rPr>
        <w:t xml:space="preserve"> </w:t>
      </w:r>
      <w:r w:rsidRPr="007D0020">
        <w:rPr>
          <w:rFonts w:cs="adwa-assalaf" w:hint="cs"/>
          <w:color w:val="0070C0"/>
          <w:szCs w:val="34"/>
          <w:rtl/>
          <w:lang w:val="id-ID"/>
        </w:rPr>
        <w:t>بِهِ،</w:t>
      </w:r>
      <w:r w:rsidRPr="007D0020">
        <w:rPr>
          <w:rFonts w:cs="adwa-assalaf"/>
          <w:color w:val="0070C0"/>
          <w:szCs w:val="34"/>
          <w:rtl/>
          <w:lang w:val="id-ID"/>
        </w:rPr>
        <w:t xml:space="preserve"> </w:t>
      </w:r>
      <w:r w:rsidRPr="007D0020">
        <w:rPr>
          <w:rFonts w:cs="adwa-assalaf" w:hint="cs"/>
          <w:color w:val="0070C0"/>
          <w:szCs w:val="34"/>
          <w:rtl/>
          <w:lang w:val="id-ID"/>
        </w:rPr>
        <w:t>فَلَيْسَ</w:t>
      </w:r>
      <w:r w:rsidRPr="007D0020">
        <w:rPr>
          <w:rFonts w:cs="adwa-assalaf"/>
          <w:color w:val="0070C0"/>
          <w:szCs w:val="34"/>
          <w:rtl/>
          <w:lang w:val="id-ID"/>
        </w:rPr>
        <w:t xml:space="preserve"> </w:t>
      </w:r>
      <w:r w:rsidRPr="007D0020">
        <w:rPr>
          <w:rFonts w:cs="adwa-assalaf" w:hint="cs"/>
          <w:color w:val="0070C0"/>
          <w:szCs w:val="34"/>
          <w:rtl/>
          <w:lang w:val="id-ID"/>
        </w:rPr>
        <w:t>لِلَّهِ</w:t>
      </w:r>
      <w:r w:rsidRPr="007D0020">
        <w:rPr>
          <w:rFonts w:cs="adwa-assalaf"/>
          <w:color w:val="0070C0"/>
          <w:szCs w:val="34"/>
          <w:rtl/>
          <w:lang w:val="id-ID"/>
        </w:rPr>
        <w:t xml:space="preserve"> </w:t>
      </w:r>
      <w:r w:rsidRPr="007D0020">
        <w:rPr>
          <w:rFonts w:cs="adwa-assalaf" w:hint="cs"/>
          <w:color w:val="0070C0"/>
          <w:szCs w:val="34"/>
          <w:rtl/>
          <w:lang w:val="id-ID"/>
        </w:rPr>
        <w:t>حَاجَةٌ</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أَنْ</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طَعَامَهُ</w:t>
      </w:r>
      <w:r w:rsidRPr="007D0020">
        <w:rPr>
          <w:rFonts w:cs="adwa-assalaf"/>
          <w:color w:val="0070C0"/>
          <w:szCs w:val="34"/>
          <w:rtl/>
          <w:lang w:val="id-ID"/>
        </w:rPr>
        <w:t xml:space="preserve"> </w:t>
      </w:r>
      <w:r w:rsidRPr="007D0020">
        <w:rPr>
          <w:rFonts w:cs="adwa-assalaf" w:hint="cs"/>
          <w:color w:val="0070C0"/>
          <w:szCs w:val="34"/>
          <w:rtl/>
          <w:lang w:val="id-ID"/>
        </w:rPr>
        <w:t>وَشَرَابَهُ</w:t>
      </w:r>
      <w:r w:rsidRPr="007D0020">
        <w:rPr>
          <w:rFonts w:cs="adwa-assalaf" w:hint="eastAsia"/>
          <w:color w:val="0070C0"/>
          <w:szCs w:val="34"/>
          <w:rtl/>
          <w:lang w:val="id-ID"/>
        </w:rPr>
        <w:t>»</w:t>
      </w:r>
    </w:p>
    <w:p w14:paraId="109157B5"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“Siapa yang tidak meninggalkan ucapan dosa (contohnya ghibah) dan perbuatan dosa, maka Allah tidak butuh dia meninggalkan makan dan minumnya.” </w:t>
      </w:r>
      <w:r w:rsidRPr="009634A3">
        <w:rPr>
          <w:rFonts w:cs="Ubuntu Light"/>
          <w:b/>
          <w:bCs/>
          <w:szCs w:val="24"/>
          <w:lang w:val="id-ID"/>
        </w:rPr>
        <w:t>(HR. Al-Bukhori no. 1903)</w:t>
      </w:r>
    </w:p>
    <w:p w14:paraId="32DE8529"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Juga 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1DA73789"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رُبَّ</w:t>
      </w:r>
      <w:r w:rsidRPr="007D0020">
        <w:rPr>
          <w:rFonts w:cs="adwa-assalaf"/>
          <w:color w:val="0070C0"/>
          <w:szCs w:val="34"/>
          <w:rtl/>
          <w:lang w:val="id-ID"/>
        </w:rPr>
        <w:t xml:space="preserve"> </w:t>
      </w:r>
      <w:r w:rsidRPr="007D0020">
        <w:rPr>
          <w:rFonts w:cs="adwa-assalaf" w:hint="cs"/>
          <w:color w:val="0070C0"/>
          <w:szCs w:val="34"/>
          <w:rtl/>
          <w:lang w:val="id-ID"/>
        </w:rPr>
        <w:t>صَائِمٍ</w:t>
      </w:r>
      <w:r w:rsidRPr="007D0020">
        <w:rPr>
          <w:rFonts w:cs="adwa-assalaf"/>
          <w:color w:val="0070C0"/>
          <w:szCs w:val="34"/>
          <w:rtl/>
          <w:lang w:val="id-ID"/>
        </w:rPr>
        <w:t xml:space="preserve"> </w:t>
      </w:r>
      <w:r w:rsidRPr="007D0020">
        <w:rPr>
          <w:rFonts w:cs="adwa-assalaf" w:hint="cs"/>
          <w:color w:val="0070C0"/>
          <w:szCs w:val="34"/>
          <w:rtl/>
          <w:lang w:val="id-ID"/>
        </w:rPr>
        <w:t>لَيْسَ</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صِيَامِهِ</w:t>
      </w:r>
      <w:r w:rsidRPr="007D0020">
        <w:rPr>
          <w:rFonts w:cs="adwa-assalaf"/>
          <w:color w:val="0070C0"/>
          <w:szCs w:val="34"/>
          <w:rtl/>
          <w:lang w:val="id-ID"/>
        </w:rPr>
        <w:t xml:space="preserve"> </w:t>
      </w:r>
      <w:r w:rsidRPr="007D0020">
        <w:rPr>
          <w:rFonts w:cs="adwa-assalaf" w:hint="cs"/>
          <w:color w:val="0070C0"/>
          <w:szCs w:val="34"/>
          <w:rtl/>
          <w:lang w:val="id-ID"/>
        </w:rPr>
        <w:t>إِلَّا</w:t>
      </w:r>
      <w:r w:rsidRPr="007D0020">
        <w:rPr>
          <w:rFonts w:cs="adwa-assalaf"/>
          <w:color w:val="0070C0"/>
          <w:szCs w:val="34"/>
          <w:rtl/>
          <w:lang w:val="id-ID"/>
        </w:rPr>
        <w:t xml:space="preserve"> </w:t>
      </w:r>
      <w:r w:rsidRPr="007D0020">
        <w:rPr>
          <w:rFonts w:cs="adwa-assalaf" w:hint="cs"/>
          <w:color w:val="0070C0"/>
          <w:szCs w:val="34"/>
          <w:rtl/>
          <w:lang w:val="id-ID"/>
        </w:rPr>
        <w:t>الْجُوعُ</w:t>
      </w:r>
      <w:r w:rsidRPr="007D0020">
        <w:rPr>
          <w:rFonts w:ascii="adwa-assalaf" w:hAnsi="adwa-assalaf" w:cs="adwa-assalaf"/>
          <w:color w:val="0070C0"/>
          <w:szCs w:val="34"/>
          <w:rtl/>
          <w:lang w:val="id-ID"/>
        </w:rPr>
        <w:t>»</w:t>
      </w:r>
    </w:p>
    <w:p w14:paraId="330A3ABE"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“Betapa banyak orang berpuasa, tetapi ia tidak mendapatkan balasan dari puasanya selain rasa lapar saja.” </w:t>
      </w:r>
      <w:r w:rsidRPr="009634A3">
        <w:rPr>
          <w:rFonts w:cs="Ubuntu Light"/>
          <w:b/>
          <w:bCs/>
          <w:szCs w:val="24"/>
          <w:lang w:val="id-ID"/>
        </w:rPr>
        <w:t>(HR. Ibnu Majah dengan sanad shohih)</w:t>
      </w:r>
      <w:r w:rsidRPr="00C743DE">
        <w:rPr>
          <w:rFonts w:cs="Ubuntu Light"/>
          <w:szCs w:val="24"/>
          <w:lang w:val="id-ID"/>
        </w:rPr>
        <w:t>.</w:t>
      </w:r>
    </w:p>
    <w:p w14:paraId="2A7C58CD" w14:textId="77777777" w:rsidR="00C743DE" w:rsidRPr="00C743DE" w:rsidRDefault="00C743DE" w:rsidP="00571A99">
      <w:pPr>
        <w:spacing w:after="100" w:line="300" w:lineRule="exact"/>
        <w:ind w:firstLine="284"/>
        <w:rPr>
          <w:rFonts w:cs="Ubuntu Light"/>
          <w:szCs w:val="24"/>
          <w:lang w:val="id-ID"/>
        </w:rPr>
      </w:pPr>
      <w:r w:rsidRPr="00C743DE">
        <w:rPr>
          <w:rFonts w:cs="Ubuntu Light"/>
          <w:i/>
          <w:iCs/>
          <w:szCs w:val="24"/>
          <w:lang w:val="id-ID"/>
        </w:rPr>
        <w:lastRenderedPageBreak/>
        <w:t>Allahu a’lam</w:t>
      </w:r>
      <w:r w:rsidRPr="00C743DE">
        <w:rPr>
          <w:rFonts w:cs="Ubuntu Light"/>
          <w:szCs w:val="24"/>
          <w:lang w:val="id-ID"/>
        </w:rPr>
        <w:t>.[]</w:t>
      </w:r>
    </w:p>
    <w:p w14:paraId="7F6778C6"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3F914EFF" w14:textId="77777777" w:rsidR="00C743DE" w:rsidRPr="00C743DE" w:rsidRDefault="00C743DE" w:rsidP="008E4539">
      <w:pPr>
        <w:pStyle w:val="Heading2"/>
        <w:rPr>
          <w:lang w:val="id-ID"/>
        </w:rPr>
      </w:pPr>
      <w:bookmarkStart w:id="7" w:name="_Toc158930480"/>
      <w:r w:rsidRPr="00C743DE">
        <w:rPr>
          <w:lang w:val="id-ID"/>
        </w:rPr>
        <w:lastRenderedPageBreak/>
        <w:t xml:space="preserve">6. Kapan waktu mengeluarkan </w:t>
      </w:r>
      <w:r w:rsidRPr="00C743DE">
        <w:rPr>
          <w:color w:val="002060"/>
          <w:lang w:val="id-ID"/>
        </w:rPr>
        <w:t>fidyah</w:t>
      </w:r>
      <w:r w:rsidRPr="00C743DE">
        <w:rPr>
          <w:lang w:val="id-ID"/>
        </w:rPr>
        <w:t>?</w:t>
      </w:r>
      <w:bookmarkEnd w:id="7"/>
    </w:p>
    <w:p w14:paraId="44906B4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Fidyah adalah makanan yang diberikan kepada fakir miskin sebagai denda atas puasa yang ditinggalkannya karena uzur seperti ibu hamil dan menyusui dan orang lanjut usia yang tidak mampu berpuasa serta orang sakit yang tidak diharapkan sembuhnya. Dianjurkan fidyah dikeluarkan dalam bentuk makanan siap saji (seperti nasi bungkus) beserta minumannya (seperti air mineral gelasan).</w:t>
      </w:r>
    </w:p>
    <w:p w14:paraId="73701FB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ia termasuk orang miskin dan tidak mampu mengeluarkan fidyah, maka fidyah menjadi gugur atasnya.</w:t>
      </w:r>
    </w:p>
    <w:p w14:paraId="2F7D8DA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Fidyah boleh dikeluarkan di hari ia tidak berpuasa. Boleh pula dikeluarkan di akhir Romadhon dengan menjamu orang-orang miskin sebanyak hari ia tidak berpuasa. Boleh pula keluarkan di luar Romadhon. Semuanya kembali kepada kemampuan masing-masing dan kemaslahatan.</w:t>
      </w:r>
    </w:p>
    <w:p w14:paraId="7EB09908"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Demikian ringkasan dari </w:t>
      </w:r>
      <w:r w:rsidRPr="00C743DE">
        <w:rPr>
          <w:rFonts w:cs="adwa-assalaf"/>
          <w:i/>
          <w:iCs/>
          <w:szCs w:val="24"/>
          <w:lang w:val="id-ID"/>
        </w:rPr>
        <w:t>Al-Maushūah Al-Fiqhiyyah</w:t>
      </w:r>
      <w:r w:rsidRPr="00C743DE">
        <w:rPr>
          <w:rFonts w:cs="adwa-assalaf"/>
          <w:szCs w:val="24"/>
          <w:lang w:val="id-ID"/>
        </w:rPr>
        <w:t xml:space="preserve">, 32/66-69. </w:t>
      </w:r>
      <w:r w:rsidRPr="00C743DE">
        <w:rPr>
          <w:rFonts w:cs="adwa-assalaf"/>
          <w:i/>
          <w:iCs/>
          <w:szCs w:val="24"/>
          <w:lang w:val="id-ID"/>
        </w:rPr>
        <w:t>Allahu a’lam</w:t>
      </w:r>
      <w:r w:rsidRPr="00C743DE">
        <w:rPr>
          <w:rFonts w:cs="adwa-assalaf"/>
          <w:szCs w:val="24"/>
          <w:lang w:val="id-ID"/>
        </w:rPr>
        <w:t>.[]</w:t>
      </w:r>
    </w:p>
    <w:p w14:paraId="57EBC5C9" w14:textId="77777777" w:rsidR="003E5024" w:rsidRPr="006F1646" w:rsidRDefault="003E5024" w:rsidP="006F1646">
      <w:pPr>
        <w:ind w:firstLine="0"/>
        <w:rPr>
          <w:rFonts w:ascii="Bookman Old Style" w:eastAsiaTheme="majorEastAsia" w:hAnsi="Bookman Old Style" w:cs="ae_AlMateen"/>
          <w:b/>
          <w:bCs/>
          <w:color w:val="365F91" w:themeColor="accent1" w:themeShade="BF"/>
          <w:sz w:val="28"/>
          <w:szCs w:val="42"/>
          <w:lang w:val="id-ID"/>
        </w:rPr>
      </w:pPr>
      <w:bookmarkStart w:id="8" w:name="_Toc158930481"/>
      <w:r w:rsidRPr="006F1646">
        <w:rPr>
          <w:rFonts w:ascii="Bookman Old Style" w:eastAsiaTheme="majorEastAsia" w:hAnsi="Bookman Old Style" w:cs="ae_AlMateen"/>
          <w:b/>
          <w:bCs/>
          <w:color w:val="365F91" w:themeColor="accent1" w:themeShade="BF"/>
          <w:sz w:val="28"/>
          <w:szCs w:val="42"/>
          <w:lang w:val="id-ID"/>
        </w:rPr>
        <w:br w:type="page"/>
      </w:r>
    </w:p>
    <w:p w14:paraId="0B0F8FDB" w14:textId="77777777" w:rsidR="00C743DE" w:rsidRPr="00C743DE" w:rsidRDefault="00C743DE" w:rsidP="008E4539">
      <w:pPr>
        <w:pStyle w:val="Heading2"/>
        <w:rPr>
          <w:lang w:val="id-ID"/>
        </w:rPr>
      </w:pPr>
      <w:r w:rsidRPr="00C743DE">
        <w:rPr>
          <w:lang w:val="id-ID"/>
        </w:rPr>
        <w:lastRenderedPageBreak/>
        <w:t>7. Berapa jarak antara sahur dengan adzan Subuh yang dianjurkan?</w:t>
      </w:r>
      <w:bookmarkEnd w:id="8"/>
    </w:p>
    <w:p w14:paraId="6F0E843F" w14:textId="77777777" w:rsidR="00C743DE" w:rsidRPr="00C743DE" w:rsidRDefault="00C743DE" w:rsidP="00571A99">
      <w:pPr>
        <w:spacing w:after="100" w:line="300" w:lineRule="exact"/>
        <w:ind w:firstLine="284"/>
        <w:rPr>
          <w:rFonts w:cs="adwa-assalaf"/>
          <w:szCs w:val="24"/>
          <w:lang w:val="id-ID"/>
        </w:rPr>
      </w:pPr>
      <w:r w:rsidRPr="00C743DE">
        <w:rPr>
          <w:rFonts w:cs="adwa-assalaf"/>
          <w:b/>
          <w:bCs/>
          <w:szCs w:val="24"/>
          <w:lang w:val="id-ID"/>
        </w:rPr>
        <w:t>Pertama</w:t>
      </w:r>
      <w:r w:rsidRPr="00C743DE">
        <w:rPr>
          <w:rFonts w:cs="adwa-assalaf"/>
          <w:szCs w:val="24"/>
          <w:lang w:val="id-ID"/>
        </w:rPr>
        <w:t>, dianjurkan makan sahur agar mendapatkan berkah, sebagaimana dalam hadits:</w:t>
      </w:r>
    </w:p>
    <w:p w14:paraId="1AF44DD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Anas bin Malik </w:t>
      </w:r>
      <w:r w:rsidRPr="00C743DE">
        <w:rPr>
          <w:rFonts w:ascii="adwa-assalaf" w:hAnsi="adwa-assalaf" w:cs="adwa-assalaf"/>
          <w:szCs w:val="24"/>
          <w:rtl/>
          <w:lang w:val="id-ID"/>
        </w:rPr>
        <w:t>ﭬ</w:t>
      </w:r>
      <w:r w:rsidRPr="00C743DE">
        <w:rPr>
          <w:rFonts w:cs="adwa-assalaf"/>
          <w:szCs w:val="24"/>
          <w:lang w:val="id-ID"/>
        </w:rPr>
        <w:t xml:space="preserve">, ia berkata: Nabi </w:t>
      </w:r>
      <w:r w:rsidRPr="00C743DE">
        <w:rPr>
          <w:rFonts w:ascii="adwa-assalaf" w:hAnsi="adwa-assalaf" w:cs="adwa-assalaf"/>
          <w:szCs w:val="24"/>
          <w:rtl/>
          <w:lang w:val="id-ID"/>
        </w:rPr>
        <w:t>ﷺ</w:t>
      </w:r>
      <w:r w:rsidRPr="00C743DE">
        <w:rPr>
          <w:rFonts w:cs="adwa-assalaf"/>
          <w:szCs w:val="24"/>
          <w:lang w:val="id-ID"/>
        </w:rPr>
        <w:t xml:space="preserve"> bersabda:</w:t>
      </w:r>
    </w:p>
    <w:p w14:paraId="295BDD32"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تَسَحَّرُوا</w:t>
      </w:r>
      <w:r w:rsidRPr="007D0020">
        <w:rPr>
          <w:rFonts w:cs="adwa-assalaf"/>
          <w:color w:val="0070C0"/>
          <w:szCs w:val="34"/>
          <w:rtl/>
          <w:lang w:val="id-ID"/>
        </w:rPr>
        <w:t xml:space="preserve"> </w:t>
      </w:r>
      <w:r w:rsidRPr="007D0020">
        <w:rPr>
          <w:rFonts w:cs="adwa-assalaf" w:hint="cs"/>
          <w:color w:val="0070C0"/>
          <w:szCs w:val="34"/>
          <w:rtl/>
          <w:lang w:val="id-ID"/>
        </w:rPr>
        <w:t>فَإِنَّ</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السَّحُورِ</w:t>
      </w:r>
      <w:r w:rsidRPr="007D0020">
        <w:rPr>
          <w:rFonts w:cs="adwa-assalaf"/>
          <w:color w:val="0070C0"/>
          <w:szCs w:val="34"/>
          <w:rtl/>
          <w:lang w:val="id-ID"/>
        </w:rPr>
        <w:t xml:space="preserve"> </w:t>
      </w:r>
      <w:r w:rsidRPr="007D0020">
        <w:rPr>
          <w:rFonts w:cs="adwa-assalaf" w:hint="cs"/>
          <w:color w:val="0070C0"/>
          <w:szCs w:val="34"/>
          <w:rtl/>
          <w:lang w:val="id-ID"/>
        </w:rPr>
        <w:t>بَرَكَةً</w:t>
      </w:r>
      <w:r w:rsidRPr="007D0020">
        <w:rPr>
          <w:rFonts w:cs="adwa-assalaf" w:hint="eastAsia"/>
          <w:color w:val="0070C0"/>
          <w:szCs w:val="34"/>
          <w:rtl/>
          <w:lang w:val="id-ID"/>
        </w:rPr>
        <w:t>»</w:t>
      </w:r>
    </w:p>
    <w:p w14:paraId="44418CB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“Hendaknya kalian makan sahur, karena makan sahur ada barokahnya.” </w:t>
      </w:r>
      <w:r w:rsidRPr="009634A3">
        <w:rPr>
          <w:rFonts w:cs="adwa-assalaf"/>
          <w:b/>
          <w:bCs/>
          <w:szCs w:val="24"/>
          <w:lang w:val="id-ID"/>
        </w:rPr>
        <w:t>(HR. Al-Bukhori no. 1923 dan Muslim Muslim no. 1095)</w:t>
      </w:r>
    </w:p>
    <w:p w14:paraId="21BF781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Barokahnya berupa kuat berpuasa di dunia dan pahala di Akhirat.</w:t>
      </w:r>
    </w:p>
    <w:p w14:paraId="496E9B4A" w14:textId="77777777" w:rsidR="00C743DE" w:rsidRPr="00C743DE" w:rsidRDefault="00C743DE" w:rsidP="00571A99">
      <w:pPr>
        <w:spacing w:after="100" w:line="300" w:lineRule="exact"/>
        <w:ind w:firstLine="284"/>
        <w:rPr>
          <w:rFonts w:cs="adwa-assalaf"/>
          <w:szCs w:val="24"/>
          <w:lang w:val="id-ID"/>
        </w:rPr>
      </w:pPr>
      <w:r w:rsidRPr="00C743DE">
        <w:rPr>
          <w:rFonts w:cs="adwa-assalaf"/>
          <w:b/>
          <w:bCs/>
          <w:szCs w:val="24"/>
          <w:lang w:val="id-ID"/>
        </w:rPr>
        <w:t>Kedua</w:t>
      </w:r>
      <w:r w:rsidRPr="00C743DE">
        <w:rPr>
          <w:rFonts w:cs="adwa-assalaf"/>
          <w:szCs w:val="24"/>
          <w:lang w:val="id-ID"/>
        </w:rPr>
        <w:t xml:space="preserve">, sahur dianjurkan diakhirkan. </w:t>
      </w:r>
    </w:p>
    <w:p w14:paraId="334841AC"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Sahl bin Sa’ad </w:t>
      </w:r>
      <w:r w:rsidRPr="00C743DE">
        <w:rPr>
          <w:rFonts w:ascii="adwa-assalaf" w:hAnsi="adwa-assalaf" w:cs="adwa-assalaf"/>
          <w:szCs w:val="24"/>
          <w:rtl/>
          <w:lang w:val="id-ID"/>
        </w:rPr>
        <w:t>ﭬ</w:t>
      </w:r>
      <w:r w:rsidRPr="00C743DE">
        <w:rPr>
          <w:rFonts w:cs="adwa-assalaf"/>
          <w:szCs w:val="24"/>
          <w:lang w:val="id-ID"/>
        </w:rPr>
        <w:t xml:space="preserve">, ia berkata: “Aku sahur bersama keluargaku, lalu aku bergegas dan </w:t>
      </w:r>
      <w:r w:rsidRPr="00C743DE">
        <w:rPr>
          <w:rFonts w:cs="adwa-assalaf"/>
          <w:szCs w:val="24"/>
          <w:lang w:val="id-ID"/>
        </w:rPr>
        <w:lastRenderedPageBreak/>
        <w:t xml:space="preserve">mendapati sujud bersama Rosulullah </w:t>
      </w:r>
      <w:r w:rsidRPr="00C743DE">
        <w:rPr>
          <w:rFonts w:ascii="adwa-assalaf" w:hAnsi="adwa-assalaf" w:cs="adwa-assalaf"/>
          <w:szCs w:val="24"/>
          <w:rtl/>
          <w:lang w:val="id-ID"/>
        </w:rPr>
        <w:t>ﷺ</w:t>
      </w:r>
      <w:r w:rsidRPr="00C743DE">
        <w:rPr>
          <w:rFonts w:cs="adwa-assalaf"/>
          <w:szCs w:val="24"/>
          <w:lang w:val="id-ID"/>
        </w:rPr>
        <w:t xml:space="preserve">.” </w:t>
      </w:r>
      <w:r w:rsidRPr="009634A3">
        <w:rPr>
          <w:rFonts w:cs="adwa-assalaf"/>
          <w:b/>
          <w:bCs/>
          <w:szCs w:val="24"/>
          <w:lang w:val="id-ID"/>
        </w:rPr>
        <w:t>(HR. Al-Bukhori no. 1920)</w:t>
      </w:r>
    </w:p>
    <w:p w14:paraId="760C2A83" w14:textId="6549D171"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Sujud di sini maksudnya </w:t>
      </w:r>
      <w:r w:rsidR="006679B6">
        <w:rPr>
          <w:rFonts w:cs="adwa-assalaf"/>
          <w:szCs w:val="24"/>
          <w:lang w:val="id-ID"/>
        </w:rPr>
        <w:t>Sholat</w:t>
      </w:r>
      <w:r w:rsidRPr="00C743DE">
        <w:rPr>
          <w:rFonts w:cs="adwa-assalaf"/>
          <w:szCs w:val="24"/>
          <w:lang w:val="id-ID"/>
        </w:rPr>
        <w:t xml:space="preserve"> Shubuh berjamaah. Disebutkannya sujud, karena ia termasuk rukun terpenting dalam </w:t>
      </w:r>
      <w:r w:rsidR="006679B6">
        <w:rPr>
          <w:rFonts w:cs="adwa-assalaf"/>
          <w:szCs w:val="24"/>
          <w:lang w:val="id-ID"/>
        </w:rPr>
        <w:t>Sholat</w:t>
      </w:r>
      <w:r w:rsidRPr="00C743DE">
        <w:rPr>
          <w:rFonts w:cs="adwa-assalaf"/>
          <w:szCs w:val="24"/>
          <w:lang w:val="id-ID"/>
        </w:rPr>
        <w:t xml:space="preserve">. Hadits ini untuk menunjukkan bahwa sahur diakhirkan hingga jedanya tidak terlalu lama dengan </w:t>
      </w:r>
      <w:r w:rsidR="006679B6">
        <w:rPr>
          <w:rFonts w:cs="adwa-assalaf"/>
          <w:szCs w:val="24"/>
          <w:lang w:val="id-ID"/>
        </w:rPr>
        <w:t>Sholat</w:t>
      </w:r>
      <w:r w:rsidRPr="00C743DE">
        <w:rPr>
          <w:rFonts w:cs="adwa-assalaf"/>
          <w:szCs w:val="24"/>
          <w:lang w:val="id-ID"/>
        </w:rPr>
        <w:t xml:space="preserve"> Shubuh.</w:t>
      </w:r>
    </w:p>
    <w:p w14:paraId="4BC7EB49"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Berapa kira-kira durasi antara sahur dengan adzan Subuh?</w:t>
      </w:r>
    </w:p>
    <w:p w14:paraId="4F9A278F" w14:textId="5803A5B4"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Anas bin Malik </w:t>
      </w:r>
      <w:r w:rsidRPr="00C743DE">
        <w:rPr>
          <w:rFonts w:ascii="adwa-assalaf" w:hAnsi="adwa-assalaf" w:cs="adwa-assalaf"/>
          <w:szCs w:val="24"/>
          <w:rtl/>
          <w:lang w:val="id-ID"/>
        </w:rPr>
        <w:t>ﭬ</w:t>
      </w:r>
      <w:r w:rsidRPr="00C743DE">
        <w:rPr>
          <w:rFonts w:cs="adwa-assalaf"/>
          <w:szCs w:val="24"/>
          <w:lang w:val="id-ID"/>
        </w:rPr>
        <w:t xml:space="preserve">, dari Zaid bin Tsabit </w:t>
      </w:r>
      <w:r w:rsidRPr="00C743DE">
        <w:rPr>
          <w:rFonts w:ascii="adwa-assalaf" w:hAnsi="adwa-assalaf" w:cs="adwa-assalaf"/>
          <w:szCs w:val="24"/>
          <w:rtl/>
          <w:lang w:val="id-ID"/>
        </w:rPr>
        <w:t>ﭬ</w:t>
      </w:r>
      <w:r w:rsidRPr="00C743DE">
        <w:rPr>
          <w:rFonts w:cs="adwa-assalaf"/>
          <w:szCs w:val="24"/>
          <w:lang w:val="id-ID"/>
        </w:rPr>
        <w:t xml:space="preserve">, ia berkata: “Kami pernah sahur bersama Rosulullah </w:t>
      </w:r>
      <w:r w:rsidRPr="00C743DE">
        <w:rPr>
          <w:rFonts w:ascii="adwa-assalaf" w:hAnsi="adwa-assalaf" w:cs="adwa-assalaf"/>
          <w:szCs w:val="24"/>
          <w:rtl/>
          <w:lang w:val="id-ID"/>
        </w:rPr>
        <w:t>ﷺ</w:t>
      </w:r>
      <w:r w:rsidRPr="00C743DE">
        <w:rPr>
          <w:rFonts w:cs="adwa-assalaf"/>
          <w:szCs w:val="24"/>
          <w:lang w:val="id-ID"/>
        </w:rPr>
        <w:t xml:space="preserve"> lalu berdiri mengerjakan </w:t>
      </w:r>
      <w:r w:rsidR="006679B6">
        <w:rPr>
          <w:rFonts w:cs="adwa-assalaf"/>
          <w:szCs w:val="24"/>
          <w:lang w:val="id-ID"/>
        </w:rPr>
        <w:t>Sholat</w:t>
      </w:r>
      <w:r w:rsidRPr="00C743DE">
        <w:rPr>
          <w:rFonts w:cs="adwa-assalaf"/>
          <w:szCs w:val="24"/>
          <w:lang w:val="id-ID"/>
        </w:rPr>
        <w:t xml:space="preserve"> Shubuh.” Aku (Anas) bertanya: “Berapa jarak antara adzan dengan sahur?” Zaid menjawab: “Sekitar durasi membaca 50 ayat.” </w:t>
      </w:r>
      <w:r w:rsidRPr="009634A3">
        <w:rPr>
          <w:rFonts w:cs="adwa-assalaf"/>
          <w:b/>
          <w:bCs/>
          <w:szCs w:val="24"/>
          <w:lang w:val="id-ID"/>
        </w:rPr>
        <w:t>(HR. Al-Bukhori no. 1921)</w:t>
      </w:r>
    </w:p>
    <w:p w14:paraId="67EC833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Yakni sekitar 10 menit, sebagaimana penjelasan Prof. Dr. Kholid Al-Mushlih. Ini yang diistilahkan Kemenag dengan </w:t>
      </w:r>
      <w:r w:rsidRPr="00C743DE">
        <w:rPr>
          <w:rFonts w:cs="adwa-assalaf"/>
          <w:i/>
          <w:iCs/>
          <w:szCs w:val="24"/>
          <w:lang w:val="id-ID"/>
        </w:rPr>
        <w:t>imsāk</w:t>
      </w:r>
      <w:r w:rsidRPr="00C743DE">
        <w:rPr>
          <w:rFonts w:cs="adwa-assalaf"/>
          <w:szCs w:val="24"/>
          <w:lang w:val="id-ID"/>
        </w:rPr>
        <w:t xml:space="preserve"> (menahan diri dari makan dan minum). Jika </w:t>
      </w:r>
      <w:r w:rsidRPr="00C743DE">
        <w:rPr>
          <w:rFonts w:cs="adwa-assalaf"/>
          <w:szCs w:val="24"/>
          <w:lang w:val="id-ID"/>
        </w:rPr>
        <w:lastRenderedPageBreak/>
        <w:t>dipahami durasi ini adalah harom makan-minum atau membatalkan puasa maka keliru, tetapi jika dipahami hanya sebagai sarana untuk berjaga-jaga agar tidak kelewat batas atau untuk mengamalkan hadits maka tidak mengapa.</w:t>
      </w:r>
    </w:p>
    <w:p w14:paraId="777204B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Awal berpuasa bukanlah </w:t>
      </w:r>
      <w:r w:rsidRPr="00C743DE">
        <w:rPr>
          <w:rFonts w:cs="adwa-assalaf"/>
          <w:i/>
          <w:iCs/>
          <w:szCs w:val="24"/>
          <w:lang w:val="id-ID"/>
        </w:rPr>
        <w:t>imsāk</w:t>
      </w:r>
      <w:r w:rsidRPr="00C743DE">
        <w:rPr>
          <w:rFonts w:cs="adwa-assalaf"/>
          <w:szCs w:val="24"/>
          <w:lang w:val="id-ID"/>
        </w:rPr>
        <w:t xml:space="preserve"> akan tetapi masuk waktu Shubuh (adzan Shubuh). Hal ini berdasarkan firman Allah:</w:t>
      </w:r>
    </w:p>
    <w:p w14:paraId="6C2C6587" w14:textId="77777777" w:rsidR="00C743DE" w:rsidRPr="007D0020" w:rsidRDefault="00C743DE" w:rsidP="007D0020">
      <w:pPr>
        <w:bidi/>
        <w:spacing w:after="100" w:line="240" w:lineRule="auto"/>
        <w:rPr>
          <w:rFonts w:cs="adwa-assalaf"/>
          <w:b/>
          <w:bCs/>
          <w:color w:val="0070C0"/>
          <w:szCs w:val="34"/>
          <w:lang w:val="id-ID"/>
        </w:rPr>
      </w:pPr>
      <w:r w:rsidRPr="007D0020">
        <w:rPr>
          <w:rFonts w:ascii="adwa-assalaf" w:hAnsi="adwa-assalaf" w:cs="adwa-assalaf"/>
          <w:b/>
          <w:bCs/>
          <w:color w:val="0070C0"/>
          <w:szCs w:val="34"/>
          <w:rtl/>
          <w:lang w:val="id-ID"/>
        </w:rPr>
        <w:t>﴿</w:t>
      </w:r>
      <w:r w:rsidRPr="007D0020">
        <w:rPr>
          <w:rFonts w:cs="adwa-assalaf" w:hint="cs"/>
          <w:b/>
          <w:bCs/>
          <w:color w:val="0070C0"/>
          <w:szCs w:val="34"/>
          <w:rtl/>
          <w:lang w:val="id-ID"/>
        </w:rPr>
        <w:t>وَكُلُوا</w:t>
      </w:r>
      <w:r w:rsidRPr="007D0020">
        <w:rPr>
          <w:rFonts w:cs="adwa-assalaf"/>
          <w:b/>
          <w:bCs/>
          <w:color w:val="0070C0"/>
          <w:szCs w:val="34"/>
          <w:rtl/>
          <w:lang w:val="id-ID"/>
        </w:rPr>
        <w:t xml:space="preserve"> </w:t>
      </w:r>
      <w:r w:rsidRPr="007D0020">
        <w:rPr>
          <w:rFonts w:cs="adwa-assalaf" w:hint="cs"/>
          <w:b/>
          <w:bCs/>
          <w:color w:val="0070C0"/>
          <w:szCs w:val="34"/>
          <w:rtl/>
          <w:lang w:val="id-ID"/>
        </w:rPr>
        <w:t>وَاشْرَبُوا</w:t>
      </w:r>
      <w:r w:rsidRPr="007D0020">
        <w:rPr>
          <w:rFonts w:cs="adwa-assalaf"/>
          <w:b/>
          <w:bCs/>
          <w:color w:val="0070C0"/>
          <w:szCs w:val="34"/>
          <w:rtl/>
          <w:lang w:val="id-ID"/>
        </w:rPr>
        <w:t xml:space="preserve"> </w:t>
      </w:r>
      <w:r w:rsidRPr="007D0020">
        <w:rPr>
          <w:rFonts w:cs="adwa-assalaf" w:hint="cs"/>
          <w:b/>
          <w:bCs/>
          <w:color w:val="0070C0"/>
          <w:szCs w:val="34"/>
          <w:rtl/>
          <w:lang w:val="id-ID"/>
        </w:rPr>
        <w:t>حَتَّى</w:t>
      </w:r>
      <w:r w:rsidRPr="007D0020">
        <w:rPr>
          <w:rFonts w:cs="adwa-assalaf"/>
          <w:b/>
          <w:bCs/>
          <w:color w:val="0070C0"/>
          <w:szCs w:val="34"/>
          <w:rtl/>
          <w:lang w:val="id-ID"/>
        </w:rPr>
        <w:t xml:space="preserve"> </w:t>
      </w:r>
      <w:r w:rsidRPr="007D0020">
        <w:rPr>
          <w:rFonts w:cs="adwa-assalaf" w:hint="cs"/>
          <w:b/>
          <w:bCs/>
          <w:color w:val="0070C0"/>
          <w:szCs w:val="34"/>
          <w:rtl/>
          <w:lang w:val="id-ID"/>
        </w:rPr>
        <w:t>يَتَبَيَّنَ</w:t>
      </w:r>
      <w:r w:rsidRPr="007D0020">
        <w:rPr>
          <w:rFonts w:cs="adwa-assalaf"/>
          <w:b/>
          <w:bCs/>
          <w:color w:val="0070C0"/>
          <w:szCs w:val="34"/>
          <w:rtl/>
          <w:lang w:val="id-ID"/>
        </w:rPr>
        <w:t xml:space="preserve"> </w:t>
      </w:r>
      <w:r w:rsidRPr="007D0020">
        <w:rPr>
          <w:rFonts w:cs="adwa-assalaf" w:hint="cs"/>
          <w:b/>
          <w:bCs/>
          <w:color w:val="0070C0"/>
          <w:szCs w:val="34"/>
          <w:rtl/>
          <w:lang w:val="id-ID"/>
        </w:rPr>
        <w:t>لَكُمُ</w:t>
      </w:r>
      <w:r w:rsidRPr="007D0020">
        <w:rPr>
          <w:rFonts w:cs="adwa-assalaf"/>
          <w:b/>
          <w:bCs/>
          <w:color w:val="0070C0"/>
          <w:szCs w:val="34"/>
          <w:rtl/>
          <w:lang w:val="id-ID"/>
        </w:rPr>
        <w:t xml:space="preserve"> </w:t>
      </w:r>
      <w:r w:rsidRPr="007D0020">
        <w:rPr>
          <w:rFonts w:cs="adwa-assalaf" w:hint="cs"/>
          <w:b/>
          <w:bCs/>
          <w:color w:val="0070C0"/>
          <w:szCs w:val="34"/>
          <w:rtl/>
          <w:lang w:val="id-ID"/>
        </w:rPr>
        <w:t>الخَيْطُ</w:t>
      </w:r>
      <w:r w:rsidRPr="007D0020">
        <w:rPr>
          <w:rFonts w:cs="adwa-assalaf"/>
          <w:b/>
          <w:bCs/>
          <w:color w:val="0070C0"/>
          <w:szCs w:val="34"/>
          <w:rtl/>
          <w:lang w:val="id-ID"/>
        </w:rPr>
        <w:t xml:space="preserve"> </w:t>
      </w:r>
      <w:r w:rsidRPr="007D0020">
        <w:rPr>
          <w:rFonts w:cs="adwa-assalaf" w:hint="cs"/>
          <w:b/>
          <w:bCs/>
          <w:color w:val="0070C0"/>
          <w:szCs w:val="34"/>
          <w:rtl/>
          <w:lang w:val="id-ID"/>
        </w:rPr>
        <w:t>الأَبْيَضُ</w:t>
      </w:r>
      <w:r w:rsidRPr="007D0020">
        <w:rPr>
          <w:rFonts w:cs="adwa-assalaf"/>
          <w:b/>
          <w:bCs/>
          <w:color w:val="0070C0"/>
          <w:szCs w:val="34"/>
          <w:rtl/>
          <w:lang w:val="id-ID"/>
        </w:rPr>
        <w:t xml:space="preserve"> </w:t>
      </w:r>
      <w:r w:rsidRPr="007D0020">
        <w:rPr>
          <w:rFonts w:cs="adwa-assalaf" w:hint="cs"/>
          <w:b/>
          <w:bCs/>
          <w:color w:val="0070C0"/>
          <w:szCs w:val="34"/>
          <w:rtl/>
          <w:lang w:val="id-ID"/>
        </w:rPr>
        <w:t>مِنَ</w:t>
      </w:r>
      <w:r w:rsidRPr="007D0020">
        <w:rPr>
          <w:rFonts w:cs="adwa-assalaf"/>
          <w:b/>
          <w:bCs/>
          <w:color w:val="0070C0"/>
          <w:szCs w:val="34"/>
          <w:rtl/>
          <w:lang w:val="id-ID"/>
        </w:rPr>
        <w:t xml:space="preserve"> </w:t>
      </w:r>
      <w:r w:rsidRPr="007D0020">
        <w:rPr>
          <w:rFonts w:cs="adwa-assalaf" w:hint="cs"/>
          <w:b/>
          <w:bCs/>
          <w:color w:val="0070C0"/>
          <w:szCs w:val="34"/>
          <w:rtl/>
          <w:lang w:val="id-ID"/>
        </w:rPr>
        <w:t>الخَيْطِ</w:t>
      </w:r>
      <w:r w:rsidRPr="007D0020">
        <w:rPr>
          <w:rFonts w:cs="adwa-assalaf"/>
          <w:b/>
          <w:bCs/>
          <w:color w:val="0070C0"/>
          <w:szCs w:val="34"/>
          <w:rtl/>
          <w:lang w:val="id-ID"/>
        </w:rPr>
        <w:t xml:space="preserve"> </w:t>
      </w:r>
      <w:r w:rsidRPr="007D0020">
        <w:rPr>
          <w:rFonts w:cs="adwa-assalaf" w:hint="cs"/>
          <w:b/>
          <w:bCs/>
          <w:color w:val="0070C0"/>
          <w:szCs w:val="34"/>
          <w:rtl/>
          <w:lang w:val="id-ID"/>
        </w:rPr>
        <w:t>الأَسْوَدِ</w:t>
      </w:r>
      <w:r w:rsidRPr="007D0020">
        <w:rPr>
          <w:rFonts w:ascii="adwa-assalaf" w:hAnsi="adwa-assalaf" w:cs="adwa-assalaf"/>
          <w:b/>
          <w:bCs/>
          <w:color w:val="0070C0"/>
          <w:szCs w:val="34"/>
          <w:rtl/>
          <w:lang w:val="id-ID"/>
        </w:rPr>
        <w:t>﴾</w:t>
      </w:r>
    </w:p>
    <w:p w14:paraId="7E3FE5F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“Silahkan makan dan minum (di malam puasa) hingga menjadi jelas bagimu benang putih (cahaya fajar shodiq) dari benang hitam (kegelapan malam).” </w:t>
      </w:r>
      <w:r w:rsidRPr="009634A3">
        <w:rPr>
          <w:rFonts w:cs="adwa-assalaf"/>
          <w:b/>
          <w:bCs/>
          <w:szCs w:val="24"/>
          <w:lang w:val="id-ID"/>
        </w:rPr>
        <w:t>(QS. Al-Baqoroh: 187)</w:t>
      </w:r>
    </w:p>
    <w:p w14:paraId="7465897E"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7658AE77"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432A09A2" w14:textId="77777777" w:rsidR="00C743DE" w:rsidRPr="00C743DE" w:rsidRDefault="00C743DE" w:rsidP="008E4539">
      <w:pPr>
        <w:pStyle w:val="Heading2"/>
        <w:rPr>
          <w:lang w:val="id-ID"/>
        </w:rPr>
      </w:pPr>
      <w:bookmarkStart w:id="9" w:name="_Toc158930482"/>
      <w:r w:rsidRPr="00C743DE">
        <w:rPr>
          <w:lang w:val="id-ID"/>
        </w:rPr>
        <w:lastRenderedPageBreak/>
        <w:t>8. Benarkah tidurnya orang berpuasa adalah ibadah?</w:t>
      </w:r>
      <w:bookmarkEnd w:id="9"/>
    </w:p>
    <w:p w14:paraId="3EC0762D" w14:textId="49D48E5D"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Orang yang berpuasa dianjurkan untuk mengisinya dengan berbagai ibadah, seperti tilawah Qur’an, majlis taklim, </w:t>
      </w:r>
      <w:r w:rsidR="006679B6">
        <w:rPr>
          <w:rFonts w:cs="adwa-assalaf"/>
          <w:szCs w:val="24"/>
          <w:lang w:val="id-ID"/>
        </w:rPr>
        <w:t>Sholat</w:t>
      </w:r>
      <w:r w:rsidRPr="00C743DE">
        <w:rPr>
          <w:rFonts w:cs="adwa-assalaf"/>
          <w:szCs w:val="24"/>
          <w:lang w:val="id-ID"/>
        </w:rPr>
        <w:t xml:space="preserve"> Sunnah, sedekah, dan lain-lain. Dianjurkan pula aktifitas rutinitas diniatkan ibadah seperti berangkat kerja bagi suami dan beres-beres rumah bagi istri. Tujuannya agar Romadhon diisi penuh dengan ibadah. </w:t>
      </w:r>
    </w:p>
    <w:p w14:paraId="78826C8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Jika ia lelah dan mengharuskan istirahat dan tidur, hendaknya juga diniatkan untuk ibadah. Caranya adalah ketika hendak tidur ia meniatkan bahwa dengan tidur akan lebih memberi semangat dirinya dalam ibadah setelah bangun. Salah seorang Shohabat </w:t>
      </w:r>
      <w:r w:rsidRPr="00C743DE">
        <w:rPr>
          <w:rFonts w:ascii="adwa-assalaf" w:hAnsi="adwa-assalaf" w:cs="adwa-assalaf"/>
          <w:szCs w:val="24"/>
          <w:rtl/>
          <w:lang w:val="id-ID"/>
        </w:rPr>
        <w:t>ﭬ</w:t>
      </w:r>
      <w:r w:rsidRPr="00C743DE">
        <w:rPr>
          <w:rFonts w:cs="adwa-assalaf"/>
          <w:szCs w:val="24"/>
          <w:lang w:val="id-ID"/>
        </w:rPr>
        <w:t xml:space="preserve"> berkata:</w:t>
      </w:r>
    </w:p>
    <w:p w14:paraId="3E8A11CB" w14:textId="77777777" w:rsidR="00C743DE" w:rsidRPr="007D0020" w:rsidRDefault="00C743DE" w:rsidP="007D0020">
      <w:pPr>
        <w:bidi/>
        <w:spacing w:after="100" w:line="240" w:lineRule="auto"/>
        <w:rPr>
          <w:rFonts w:cs="adwa-assalaf"/>
          <w:color w:val="0070C0"/>
          <w:szCs w:val="34"/>
          <w:lang w:val="id-ID"/>
        </w:rPr>
      </w:pPr>
      <w:r w:rsidRPr="007D0020">
        <w:rPr>
          <w:rFonts w:cs="adwa-assalaf" w:hint="cs"/>
          <w:color w:val="0070C0"/>
          <w:szCs w:val="34"/>
          <w:rtl/>
          <w:lang w:val="id-ID"/>
        </w:rPr>
        <w:t>أَمَّا</w:t>
      </w:r>
      <w:r w:rsidRPr="007D0020">
        <w:rPr>
          <w:rFonts w:cs="adwa-assalaf"/>
          <w:color w:val="0070C0"/>
          <w:szCs w:val="34"/>
          <w:rtl/>
          <w:lang w:val="id-ID"/>
        </w:rPr>
        <w:t xml:space="preserve"> </w:t>
      </w:r>
      <w:r w:rsidRPr="007D0020">
        <w:rPr>
          <w:rFonts w:cs="adwa-assalaf" w:hint="cs"/>
          <w:color w:val="0070C0"/>
          <w:szCs w:val="34"/>
          <w:rtl/>
          <w:lang w:val="id-ID"/>
        </w:rPr>
        <w:t>أَنَا</w:t>
      </w:r>
      <w:r w:rsidRPr="007D0020">
        <w:rPr>
          <w:rFonts w:cs="adwa-assalaf"/>
          <w:color w:val="0070C0"/>
          <w:szCs w:val="34"/>
          <w:rtl/>
          <w:lang w:val="id-ID"/>
        </w:rPr>
        <w:t xml:space="preserve"> </w:t>
      </w:r>
      <w:r w:rsidRPr="007D0020">
        <w:rPr>
          <w:rFonts w:cs="adwa-assalaf" w:hint="cs"/>
          <w:color w:val="0070C0"/>
          <w:szCs w:val="34"/>
          <w:rtl/>
          <w:lang w:val="id-ID"/>
        </w:rPr>
        <w:t>فَأَقُومُ</w:t>
      </w:r>
      <w:r w:rsidRPr="007D0020">
        <w:rPr>
          <w:rFonts w:cs="adwa-assalaf"/>
          <w:color w:val="0070C0"/>
          <w:szCs w:val="34"/>
          <w:rtl/>
          <w:lang w:val="id-ID"/>
        </w:rPr>
        <w:t xml:space="preserve"> </w:t>
      </w:r>
      <w:r w:rsidRPr="007D0020">
        <w:rPr>
          <w:rFonts w:cs="adwa-assalaf" w:hint="cs"/>
          <w:color w:val="0070C0"/>
          <w:szCs w:val="34"/>
          <w:rtl/>
          <w:lang w:val="id-ID"/>
        </w:rPr>
        <w:t>وَأَنَامُ،</w:t>
      </w:r>
      <w:r w:rsidRPr="007D0020">
        <w:rPr>
          <w:rFonts w:cs="adwa-assalaf"/>
          <w:color w:val="0070C0"/>
          <w:szCs w:val="34"/>
          <w:rtl/>
          <w:lang w:val="id-ID"/>
        </w:rPr>
        <w:t xml:space="preserve"> </w:t>
      </w:r>
      <w:r w:rsidRPr="007D0020">
        <w:rPr>
          <w:rFonts w:cs="adwa-assalaf" w:hint="cs"/>
          <w:color w:val="0070C0"/>
          <w:szCs w:val="34"/>
          <w:rtl/>
          <w:lang w:val="id-ID"/>
        </w:rPr>
        <w:t>وَأَرْجُو</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نَوْمَتِي</w:t>
      </w:r>
      <w:r w:rsidRPr="007D0020">
        <w:rPr>
          <w:rFonts w:cs="adwa-assalaf"/>
          <w:color w:val="0070C0"/>
          <w:szCs w:val="34"/>
          <w:rtl/>
          <w:lang w:val="id-ID"/>
        </w:rPr>
        <w:t xml:space="preserve"> </w:t>
      </w:r>
      <w:r w:rsidRPr="007D0020">
        <w:rPr>
          <w:rFonts w:cs="adwa-assalaf" w:hint="cs"/>
          <w:color w:val="0070C0"/>
          <w:szCs w:val="34"/>
          <w:rtl/>
          <w:lang w:val="id-ID"/>
        </w:rPr>
        <w:t>مَا</w:t>
      </w:r>
      <w:r w:rsidRPr="007D0020">
        <w:rPr>
          <w:rFonts w:cs="adwa-assalaf"/>
          <w:color w:val="0070C0"/>
          <w:szCs w:val="34"/>
          <w:rtl/>
          <w:lang w:val="id-ID"/>
        </w:rPr>
        <w:t xml:space="preserve"> </w:t>
      </w:r>
      <w:r w:rsidRPr="007D0020">
        <w:rPr>
          <w:rFonts w:cs="adwa-assalaf" w:hint="cs"/>
          <w:color w:val="0070C0"/>
          <w:szCs w:val="34"/>
          <w:rtl/>
          <w:lang w:val="id-ID"/>
        </w:rPr>
        <w:t>أَرْجُو</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قَوْمَتِي</w:t>
      </w:r>
    </w:p>
    <w:p w14:paraId="51D96CB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“Adapun aku, aku terjaga dan juga tidur. Akan tetapi aku berharap tidurku berpahala sebagaimana yang kuharapkan pada terjagaku.” </w:t>
      </w:r>
      <w:r w:rsidRPr="009634A3">
        <w:rPr>
          <w:rFonts w:cs="adwa-assalaf"/>
          <w:b/>
          <w:bCs/>
          <w:szCs w:val="24"/>
          <w:lang w:val="id-ID"/>
        </w:rPr>
        <w:t>(HR. Al-Bukhori no. 6923 dan Muslim no. 1733)</w:t>
      </w:r>
    </w:p>
    <w:p w14:paraId="1D2D8041"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Adapun orang yang tidur tanpa meniatkan ibadah, maka ia masuk rutinitas bukan ibadah sehingga tidak berpahala.</w:t>
      </w:r>
    </w:p>
    <w:p w14:paraId="759DFF2C"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Ada hadits yang diriwayatkan dari Ibnu Abi Aufa </w:t>
      </w:r>
      <w:r w:rsidRPr="00C743DE">
        <w:rPr>
          <w:rFonts w:ascii="adwa-assalaf" w:hAnsi="adwa-assalaf" w:cs="adwa-assalaf"/>
          <w:szCs w:val="24"/>
          <w:rtl/>
          <w:lang w:val="id-ID"/>
        </w:rPr>
        <w:t>ﭭ</w:t>
      </w:r>
      <w:r w:rsidRPr="00C743DE">
        <w:rPr>
          <w:rFonts w:cs="adwa-assalaf"/>
          <w:szCs w:val="24"/>
          <w:lang w:val="id-ID"/>
        </w:rPr>
        <w:t xml:space="preserve"> bahwa Rosulullah </w:t>
      </w:r>
      <w:r w:rsidRPr="00C743DE">
        <w:rPr>
          <w:rFonts w:ascii="adwa-assalaf" w:hAnsi="adwa-assalaf" w:cs="adwa-assalaf"/>
          <w:szCs w:val="24"/>
          <w:rtl/>
          <w:lang w:val="id-ID"/>
        </w:rPr>
        <w:t>ﷺ</w:t>
      </w:r>
      <w:r w:rsidRPr="00C743DE">
        <w:rPr>
          <w:rFonts w:cs="adwa-assalaf"/>
          <w:szCs w:val="24"/>
          <w:lang w:val="id-ID"/>
        </w:rPr>
        <w:t xml:space="preserve"> bersabda: “Tidurnya orang tidur adalah ibadah.” </w:t>
      </w:r>
      <w:r w:rsidRPr="009634A3">
        <w:rPr>
          <w:rFonts w:cs="adwa-assalaf"/>
          <w:b/>
          <w:bCs/>
          <w:szCs w:val="24"/>
          <w:lang w:val="id-ID"/>
        </w:rPr>
        <w:t xml:space="preserve">(HR. Al-Baihaqi dalam </w:t>
      </w:r>
      <w:r w:rsidRPr="009634A3">
        <w:rPr>
          <w:rFonts w:cs="adwa-assalaf"/>
          <w:b/>
          <w:bCs/>
          <w:i/>
          <w:iCs/>
          <w:szCs w:val="24"/>
          <w:lang w:val="id-ID"/>
        </w:rPr>
        <w:t>Syu’abul Imān</w:t>
      </w:r>
      <w:r w:rsidRPr="009634A3">
        <w:rPr>
          <w:rFonts w:cs="adwa-assalaf"/>
          <w:b/>
          <w:bCs/>
          <w:szCs w:val="24"/>
          <w:lang w:val="id-ID"/>
        </w:rPr>
        <w:t xml:space="preserve"> 3/1437 dengan sanad lemah)</w:t>
      </w:r>
    </w:p>
    <w:p w14:paraId="495338B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Akan tetapi —sebagaimana penjelasan di atas— tidur bisa bernilai ibadah jika diniatkan ibadah. </w:t>
      </w:r>
    </w:p>
    <w:p w14:paraId="18B39688"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3CA28EE9"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435160A1" w14:textId="77777777" w:rsidR="00C743DE" w:rsidRPr="00C743DE" w:rsidRDefault="00C743DE" w:rsidP="008E4539">
      <w:pPr>
        <w:pStyle w:val="Heading2"/>
        <w:rPr>
          <w:lang w:val="id-ID"/>
        </w:rPr>
      </w:pPr>
      <w:bookmarkStart w:id="10" w:name="_Toc158930483"/>
      <w:r w:rsidRPr="00C743DE">
        <w:rPr>
          <w:lang w:val="id-ID"/>
        </w:rPr>
        <w:lastRenderedPageBreak/>
        <w:t>9. Onani apakah membatalkan puasa?</w:t>
      </w:r>
      <w:bookmarkEnd w:id="10"/>
    </w:p>
    <w:p w14:paraId="23F4CE1E"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Onani adalah perbuatan merangsang birahi dengan cara apapun sehingga mengeluarkan sperma, baik laki-laki maupun perempuan.</w:t>
      </w:r>
    </w:p>
    <w:p w14:paraId="01940F4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Para ulama berbeda pendapat apakah ia membatalkan puasa ataukah tidak. Pendapat yang terpilih adalah ia membatalkan puasa.</w:t>
      </w:r>
    </w:p>
    <w:p w14:paraId="281A90A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Disebutkan dalam hadits Qudsi bahwa Allah berfirman memuji orang berpuasa:</w:t>
      </w:r>
    </w:p>
    <w:p w14:paraId="1E2C0E32" w14:textId="77777777" w:rsidR="00C743DE" w:rsidRPr="007D0020" w:rsidRDefault="00C743DE" w:rsidP="007D0020">
      <w:pPr>
        <w:bidi/>
        <w:spacing w:after="100" w:line="240" w:lineRule="auto"/>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يَتْرُكُ</w:t>
      </w:r>
      <w:r w:rsidRPr="007D0020">
        <w:rPr>
          <w:rFonts w:cs="adwa-assalaf"/>
          <w:color w:val="0070C0"/>
          <w:szCs w:val="34"/>
          <w:rtl/>
          <w:lang w:val="id-ID"/>
        </w:rPr>
        <w:t xml:space="preserve"> </w:t>
      </w:r>
      <w:r w:rsidRPr="007D0020">
        <w:rPr>
          <w:rFonts w:cs="adwa-assalaf" w:hint="cs"/>
          <w:color w:val="0070C0"/>
          <w:szCs w:val="34"/>
          <w:rtl/>
          <w:lang w:val="id-ID"/>
        </w:rPr>
        <w:t>طَعَامَهُ</w:t>
      </w:r>
      <w:r w:rsidRPr="007D0020">
        <w:rPr>
          <w:rFonts w:cs="adwa-assalaf"/>
          <w:color w:val="0070C0"/>
          <w:szCs w:val="34"/>
          <w:rtl/>
          <w:lang w:val="id-ID"/>
        </w:rPr>
        <w:t xml:space="preserve"> </w:t>
      </w:r>
      <w:r w:rsidRPr="007D0020">
        <w:rPr>
          <w:rFonts w:cs="adwa-assalaf" w:hint="cs"/>
          <w:color w:val="0070C0"/>
          <w:szCs w:val="34"/>
          <w:rtl/>
          <w:lang w:val="id-ID"/>
        </w:rPr>
        <w:t>وَشَرَابَهُ</w:t>
      </w:r>
      <w:r w:rsidRPr="007D0020">
        <w:rPr>
          <w:rFonts w:cs="adwa-assalaf"/>
          <w:color w:val="0070C0"/>
          <w:szCs w:val="34"/>
          <w:rtl/>
          <w:lang w:val="id-ID"/>
        </w:rPr>
        <w:t xml:space="preserve"> </w:t>
      </w:r>
      <w:r w:rsidRPr="007D0020">
        <w:rPr>
          <w:rFonts w:cs="adwa-assalaf" w:hint="cs"/>
          <w:color w:val="0070C0"/>
          <w:szCs w:val="34"/>
          <w:rtl/>
          <w:lang w:val="id-ID"/>
        </w:rPr>
        <w:t>وَشَهْوَتَهُ</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أَجْلِي</w:t>
      </w:r>
      <w:r w:rsidRPr="007D0020">
        <w:rPr>
          <w:rFonts w:ascii="adwa-assalaf" w:hAnsi="adwa-assalaf" w:cs="adwa-assalaf"/>
          <w:color w:val="0070C0"/>
          <w:szCs w:val="34"/>
          <w:rtl/>
          <w:lang w:val="id-ID"/>
        </w:rPr>
        <w:t>»</w:t>
      </w:r>
    </w:p>
    <w:p w14:paraId="1B2943A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“Dia meninggalkan makanan, minuman, dan syahwatnya demi Aku.” </w:t>
      </w:r>
      <w:r w:rsidRPr="009634A3">
        <w:rPr>
          <w:rFonts w:cs="adwa-assalaf"/>
          <w:b/>
          <w:bCs/>
          <w:szCs w:val="24"/>
          <w:lang w:val="id-ID"/>
        </w:rPr>
        <w:t>(HR. Al-Bukhori no. 1894 dan Muslim no. 1151)</w:t>
      </w:r>
    </w:p>
    <w:p w14:paraId="1914672C"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Ibnu Qudamah </w:t>
      </w:r>
      <w:r w:rsidRPr="00C743DE">
        <w:rPr>
          <w:rFonts w:ascii="adwa-assalaf" w:hAnsi="adwa-assalaf" w:cs="adwa-assalaf"/>
          <w:szCs w:val="24"/>
          <w:lang w:val="id-ID"/>
        </w:rPr>
        <w:t>$</w:t>
      </w:r>
      <w:r w:rsidRPr="00C743DE">
        <w:rPr>
          <w:rFonts w:cs="adwa-assalaf"/>
          <w:szCs w:val="24"/>
          <w:lang w:val="id-ID"/>
        </w:rPr>
        <w:t xml:space="preserve"> berkata: “Jika seseorang mengeluarkan mani secara sengaja dengan tangannya, maka itu harom. Puasanya tidak batal kecuali jika mengeluarkan mani (sperma). Jika mani keluar maka batal puasanya.” (</w:t>
      </w:r>
      <w:r w:rsidRPr="00C743DE">
        <w:rPr>
          <w:rFonts w:cs="adwa-assalaf"/>
          <w:i/>
          <w:iCs/>
          <w:szCs w:val="24"/>
          <w:lang w:val="id-ID"/>
        </w:rPr>
        <w:t>Al-Mughnī</w:t>
      </w:r>
      <w:r w:rsidRPr="00C743DE">
        <w:rPr>
          <w:rFonts w:cs="adwa-assalaf"/>
          <w:szCs w:val="24"/>
          <w:lang w:val="id-ID"/>
        </w:rPr>
        <w:t>, 3/128)</w:t>
      </w:r>
    </w:p>
    <w:p w14:paraId="3EC6BF7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An-Nawawi </w:t>
      </w:r>
      <w:r w:rsidRPr="00C743DE">
        <w:rPr>
          <w:rFonts w:ascii="adwa-assalaf" w:hAnsi="adwa-assalaf" w:cs="adwa-assalaf"/>
          <w:szCs w:val="24"/>
          <w:lang w:val="id-ID"/>
        </w:rPr>
        <w:t>$</w:t>
      </w:r>
      <w:r w:rsidRPr="00C743DE">
        <w:rPr>
          <w:rFonts w:cs="adwa-assalaf"/>
          <w:szCs w:val="24"/>
          <w:lang w:val="id-ID"/>
        </w:rPr>
        <w:t xml:space="preserve"> berkata: “Jika seseorang mencium atau melakukan penetrasi selain pada kemaluan istrinya atau menyentuh istrinya dengan tangannya atau dengan cara apapun yang menyebabkan keluarnya mani, maka batal puasanya. Jika tidak maka tidak.” (</w:t>
      </w:r>
      <w:r w:rsidRPr="00C743DE">
        <w:rPr>
          <w:rFonts w:cs="adwa-assalaf"/>
          <w:i/>
          <w:iCs/>
          <w:szCs w:val="24"/>
          <w:lang w:val="id-ID"/>
        </w:rPr>
        <w:t>Al-Majmū’</w:t>
      </w:r>
      <w:r w:rsidRPr="00C743DE">
        <w:rPr>
          <w:rFonts w:cs="adwa-assalaf"/>
          <w:szCs w:val="24"/>
          <w:lang w:val="id-ID"/>
        </w:rPr>
        <w:t>, 6/322)</w:t>
      </w:r>
    </w:p>
    <w:p w14:paraId="69ACFEF4"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2CBDC563"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074A2C47" w14:textId="77777777" w:rsidR="00C743DE" w:rsidRPr="00C743DE" w:rsidRDefault="00C743DE" w:rsidP="008E4539">
      <w:pPr>
        <w:pStyle w:val="Heading2"/>
        <w:rPr>
          <w:lang w:val="id-ID"/>
        </w:rPr>
      </w:pPr>
      <w:bookmarkStart w:id="11" w:name="_Toc158930484"/>
      <w:r w:rsidRPr="00C743DE">
        <w:rPr>
          <w:lang w:val="id-ID"/>
        </w:rPr>
        <w:lastRenderedPageBreak/>
        <w:t>10. Puasa tetapi mendengarkan musik?</w:t>
      </w:r>
      <w:bookmarkEnd w:id="11"/>
    </w:p>
    <w:p w14:paraId="439153F1"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Semestinya orang yang berpuasa mengisinya dengan ibadah, bukan maksiat. Sebagaimana zina, khomr, dan sutera bagi lelaki adalah harom, begitu juga mendengarkan musik.</w:t>
      </w:r>
    </w:p>
    <w:p w14:paraId="394E2E9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Abu Malik atau Abu Amir Al-Asy’ari </w:t>
      </w:r>
      <w:r w:rsidRPr="00C743DE">
        <w:rPr>
          <w:rFonts w:ascii="adwa-assalaf" w:hAnsi="adwa-assalaf" w:cs="adwa-assalaf"/>
          <w:szCs w:val="24"/>
          <w:rtl/>
          <w:lang w:val="id-ID"/>
        </w:rPr>
        <w:t>ڤ</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075D9812" w14:textId="77777777" w:rsidR="00C743DE" w:rsidRPr="007D0020" w:rsidRDefault="00C743DE" w:rsidP="007D0020">
      <w:pPr>
        <w:bidi/>
        <w:spacing w:after="100" w:line="240" w:lineRule="auto"/>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لَيَكُونَنَّ</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أُمَّتِي</w:t>
      </w:r>
      <w:r w:rsidRPr="007D0020">
        <w:rPr>
          <w:rFonts w:cs="adwa-assalaf"/>
          <w:color w:val="0070C0"/>
          <w:szCs w:val="34"/>
          <w:rtl/>
          <w:lang w:val="id-ID"/>
        </w:rPr>
        <w:t xml:space="preserve"> </w:t>
      </w:r>
      <w:r w:rsidRPr="007D0020">
        <w:rPr>
          <w:rFonts w:cs="adwa-assalaf" w:hint="cs"/>
          <w:color w:val="0070C0"/>
          <w:szCs w:val="34"/>
          <w:rtl/>
          <w:lang w:val="id-ID"/>
        </w:rPr>
        <w:t>أَقْوَامٌ،</w:t>
      </w:r>
      <w:r w:rsidRPr="007D0020">
        <w:rPr>
          <w:rFonts w:cs="adwa-assalaf"/>
          <w:color w:val="0070C0"/>
          <w:szCs w:val="34"/>
          <w:rtl/>
          <w:lang w:val="id-ID"/>
        </w:rPr>
        <w:t xml:space="preserve"> </w:t>
      </w:r>
      <w:r w:rsidRPr="007D0020">
        <w:rPr>
          <w:rFonts w:cs="adwa-assalaf" w:hint="cs"/>
          <w:color w:val="0070C0"/>
          <w:szCs w:val="34"/>
          <w:rtl/>
          <w:lang w:val="id-ID"/>
        </w:rPr>
        <w:t>يَسْتَحِلُّونَ</w:t>
      </w:r>
      <w:r w:rsidRPr="007D0020">
        <w:rPr>
          <w:rFonts w:cs="adwa-assalaf"/>
          <w:color w:val="0070C0"/>
          <w:szCs w:val="34"/>
          <w:rtl/>
          <w:lang w:val="id-ID"/>
        </w:rPr>
        <w:t xml:space="preserve"> </w:t>
      </w:r>
      <w:r w:rsidRPr="007D0020">
        <w:rPr>
          <w:rFonts w:cs="adwa-assalaf" w:hint="cs"/>
          <w:color w:val="0070C0"/>
          <w:szCs w:val="34"/>
          <w:rtl/>
          <w:lang w:val="id-ID"/>
        </w:rPr>
        <w:t>الحِرَ</w:t>
      </w:r>
      <w:r w:rsidRPr="007D0020">
        <w:rPr>
          <w:rFonts w:cs="adwa-assalaf"/>
          <w:color w:val="0070C0"/>
          <w:szCs w:val="34"/>
          <w:rtl/>
          <w:lang w:val="id-ID"/>
        </w:rPr>
        <w:t xml:space="preserve"> </w:t>
      </w:r>
      <w:r w:rsidRPr="007D0020">
        <w:rPr>
          <w:rFonts w:cs="adwa-assalaf" w:hint="cs"/>
          <w:color w:val="0070C0"/>
          <w:szCs w:val="34"/>
          <w:rtl/>
          <w:lang w:val="id-ID"/>
        </w:rPr>
        <w:t>وَالحَرِيرَ،</w:t>
      </w:r>
      <w:r w:rsidRPr="007D0020">
        <w:rPr>
          <w:rFonts w:cs="adwa-assalaf"/>
          <w:color w:val="0070C0"/>
          <w:szCs w:val="34"/>
          <w:rtl/>
          <w:lang w:val="id-ID"/>
        </w:rPr>
        <w:t xml:space="preserve"> </w:t>
      </w:r>
      <w:r w:rsidRPr="007D0020">
        <w:rPr>
          <w:rFonts w:cs="adwa-assalaf" w:hint="cs"/>
          <w:color w:val="0070C0"/>
          <w:szCs w:val="34"/>
          <w:rtl/>
          <w:lang w:val="id-ID"/>
        </w:rPr>
        <w:t>وَالخَمْرَ</w:t>
      </w:r>
      <w:r w:rsidRPr="007D0020">
        <w:rPr>
          <w:rFonts w:cs="adwa-assalaf"/>
          <w:color w:val="0070C0"/>
          <w:szCs w:val="34"/>
          <w:rtl/>
          <w:lang w:val="id-ID"/>
        </w:rPr>
        <w:t xml:space="preserve"> </w:t>
      </w:r>
      <w:r w:rsidRPr="007D0020">
        <w:rPr>
          <w:rFonts w:cs="adwa-assalaf" w:hint="cs"/>
          <w:color w:val="0070C0"/>
          <w:szCs w:val="34"/>
          <w:rtl/>
          <w:lang w:val="id-ID"/>
        </w:rPr>
        <w:t>وَالمَعَازِفَ</w:t>
      </w:r>
      <w:r w:rsidRPr="007D0020">
        <w:rPr>
          <w:rFonts w:ascii="adwa-assalaf" w:hAnsi="adwa-assalaf" w:cs="adwa-assalaf"/>
          <w:color w:val="0070C0"/>
          <w:szCs w:val="34"/>
          <w:rtl/>
          <w:lang w:val="id-ID"/>
        </w:rPr>
        <w:t>»</w:t>
      </w:r>
    </w:p>
    <w:p w14:paraId="2C9F95C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“Akan muncul dari umatku beberapa orang yang menghalalkan zina, sutera, khomer, dan alat musik.” </w:t>
      </w:r>
      <w:r w:rsidRPr="009634A3">
        <w:rPr>
          <w:rFonts w:cs="adwa-assalaf"/>
          <w:b/>
          <w:bCs/>
          <w:szCs w:val="24"/>
          <w:lang w:val="id-ID"/>
        </w:rPr>
        <w:t>(HR. Al-Bukhori no. 5590)</w:t>
      </w:r>
    </w:p>
    <w:p w14:paraId="01419F5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Mendengarkan musik saat berpuasa tidak membatalkan puasa, tetapi ia bisa mengurangi pahalanya, berdasarkan dua hadits berikut ini:</w:t>
      </w:r>
    </w:p>
    <w:p w14:paraId="4D8B120A"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6B3FFB5F"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lastRenderedPageBreak/>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لَمْ</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قَوْلَ</w:t>
      </w:r>
      <w:r w:rsidRPr="007D0020">
        <w:rPr>
          <w:rFonts w:cs="adwa-assalaf"/>
          <w:color w:val="0070C0"/>
          <w:szCs w:val="34"/>
          <w:rtl/>
          <w:lang w:val="id-ID"/>
        </w:rPr>
        <w:t xml:space="preserve"> </w:t>
      </w:r>
      <w:r w:rsidRPr="007D0020">
        <w:rPr>
          <w:rFonts w:cs="adwa-assalaf" w:hint="cs"/>
          <w:color w:val="0070C0"/>
          <w:szCs w:val="34"/>
          <w:rtl/>
          <w:lang w:val="id-ID"/>
        </w:rPr>
        <w:t>الزُّورِ</w:t>
      </w:r>
      <w:r w:rsidRPr="007D0020">
        <w:rPr>
          <w:rFonts w:cs="adwa-assalaf"/>
          <w:color w:val="0070C0"/>
          <w:szCs w:val="34"/>
          <w:rtl/>
          <w:lang w:val="id-ID"/>
        </w:rPr>
        <w:t xml:space="preserve"> </w:t>
      </w:r>
      <w:r w:rsidRPr="007D0020">
        <w:rPr>
          <w:rFonts w:cs="adwa-assalaf" w:hint="cs"/>
          <w:color w:val="0070C0"/>
          <w:szCs w:val="34"/>
          <w:rtl/>
          <w:lang w:val="id-ID"/>
        </w:rPr>
        <w:t>وَالعَمَلَ</w:t>
      </w:r>
      <w:r w:rsidRPr="007D0020">
        <w:rPr>
          <w:rFonts w:cs="adwa-assalaf"/>
          <w:color w:val="0070C0"/>
          <w:szCs w:val="34"/>
          <w:rtl/>
          <w:lang w:val="id-ID"/>
        </w:rPr>
        <w:t xml:space="preserve"> </w:t>
      </w:r>
      <w:r w:rsidRPr="007D0020">
        <w:rPr>
          <w:rFonts w:cs="adwa-assalaf" w:hint="cs"/>
          <w:color w:val="0070C0"/>
          <w:szCs w:val="34"/>
          <w:rtl/>
          <w:lang w:val="id-ID"/>
        </w:rPr>
        <w:t>بِهِ،</w:t>
      </w:r>
      <w:r w:rsidRPr="007D0020">
        <w:rPr>
          <w:rFonts w:cs="adwa-assalaf"/>
          <w:color w:val="0070C0"/>
          <w:szCs w:val="34"/>
          <w:rtl/>
          <w:lang w:val="id-ID"/>
        </w:rPr>
        <w:t xml:space="preserve"> </w:t>
      </w:r>
      <w:r w:rsidRPr="007D0020">
        <w:rPr>
          <w:rFonts w:cs="adwa-assalaf" w:hint="cs"/>
          <w:color w:val="0070C0"/>
          <w:szCs w:val="34"/>
          <w:rtl/>
          <w:lang w:val="id-ID"/>
        </w:rPr>
        <w:t>فَلَيْسَ</w:t>
      </w:r>
      <w:r w:rsidRPr="007D0020">
        <w:rPr>
          <w:rFonts w:cs="adwa-assalaf"/>
          <w:color w:val="0070C0"/>
          <w:szCs w:val="34"/>
          <w:rtl/>
          <w:lang w:val="id-ID"/>
        </w:rPr>
        <w:t xml:space="preserve"> </w:t>
      </w:r>
      <w:r w:rsidRPr="007D0020">
        <w:rPr>
          <w:rFonts w:cs="adwa-assalaf" w:hint="cs"/>
          <w:color w:val="0070C0"/>
          <w:szCs w:val="34"/>
          <w:rtl/>
          <w:lang w:val="id-ID"/>
        </w:rPr>
        <w:t>لِلَّهِ</w:t>
      </w:r>
      <w:r w:rsidRPr="007D0020">
        <w:rPr>
          <w:rFonts w:cs="adwa-assalaf"/>
          <w:color w:val="0070C0"/>
          <w:szCs w:val="34"/>
          <w:rtl/>
          <w:lang w:val="id-ID"/>
        </w:rPr>
        <w:t xml:space="preserve"> </w:t>
      </w:r>
      <w:r w:rsidRPr="007D0020">
        <w:rPr>
          <w:rFonts w:cs="adwa-assalaf" w:hint="cs"/>
          <w:color w:val="0070C0"/>
          <w:szCs w:val="34"/>
          <w:rtl/>
          <w:lang w:val="id-ID"/>
        </w:rPr>
        <w:t>حَاجَةٌ</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أَنْ</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طَعَامَهُ</w:t>
      </w:r>
      <w:r w:rsidRPr="007D0020">
        <w:rPr>
          <w:rFonts w:cs="adwa-assalaf"/>
          <w:color w:val="0070C0"/>
          <w:szCs w:val="34"/>
          <w:rtl/>
          <w:lang w:val="id-ID"/>
        </w:rPr>
        <w:t xml:space="preserve"> </w:t>
      </w:r>
      <w:r w:rsidRPr="007D0020">
        <w:rPr>
          <w:rFonts w:cs="adwa-assalaf" w:hint="cs"/>
          <w:color w:val="0070C0"/>
          <w:szCs w:val="34"/>
          <w:rtl/>
          <w:lang w:val="id-ID"/>
        </w:rPr>
        <w:t>وَشَرَابَهُ</w:t>
      </w:r>
      <w:r w:rsidRPr="007D0020">
        <w:rPr>
          <w:rFonts w:cs="adwa-assalaf" w:hint="eastAsia"/>
          <w:color w:val="0070C0"/>
          <w:szCs w:val="34"/>
          <w:rtl/>
          <w:lang w:val="id-ID"/>
        </w:rPr>
        <w:t>»</w:t>
      </w:r>
    </w:p>
    <w:p w14:paraId="109B6CD7"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“Siapa yang tidak meninggalkan ucapan dosa dan perbuatan dosa (contohnya musik), maka Allah tidak butuh dia meninggalkan makan dan minumnya.” </w:t>
      </w:r>
      <w:r w:rsidRPr="009634A3">
        <w:rPr>
          <w:rFonts w:cs="Ubuntu Light"/>
          <w:b/>
          <w:bCs/>
          <w:szCs w:val="24"/>
          <w:lang w:val="id-ID"/>
        </w:rPr>
        <w:t>(HR. Al-Bukhori no. 1903)</w:t>
      </w:r>
    </w:p>
    <w:p w14:paraId="35AB3B5D"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Juga 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05112EAA"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رُبَّ</w:t>
      </w:r>
      <w:r w:rsidRPr="007D0020">
        <w:rPr>
          <w:rFonts w:cs="adwa-assalaf"/>
          <w:color w:val="0070C0"/>
          <w:szCs w:val="34"/>
          <w:rtl/>
          <w:lang w:val="id-ID"/>
        </w:rPr>
        <w:t xml:space="preserve"> </w:t>
      </w:r>
      <w:r w:rsidRPr="007D0020">
        <w:rPr>
          <w:rFonts w:cs="adwa-assalaf" w:hint="cs"/>
          <w:color w:val="0070C0"/>
          <w:szCs w:val="34"/>
          <w:rtl/>
          <w:lang w:val="id-ID"/>
        </w:rPr>
        <w:t>صَائِمٍ</w:t>
      </w:r>
      <w:r w:rsidRPr="007D0020">
        <w:rPr>
          <w:rFonts w:cs="adwa-assalaf"/>
          <w:color w:val="0070C0"/>
          <w:szCs w:val="34"/>
          <w:rtl/>
          <w:lang w:val="id-ID"/>
        </w:rPr>
        <w:t xml:space="preserve"> </w:t>
      </w:r>
      <w:r w:rsidRPr="007D0020">
        <w:rPr>
          <w:rFonts w:cs="adwa-assalaf" w:hint="cs"/>
          <w:color w:val="0070C0"/>
          <w:szCs w:val="34"/>
          <w:rtl/>
          <w:lang w:val="id-ID"/>
        </w:rPr>
        <w:t>لَيْسَ</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صِيَامِهِ</w:t>
      </w:r>
      <w:r w:rsidRPr="007D0020">
        <w:rPr>
          <w:rFonts w:cs="adwa-assalaf"/>
          <w:color w:val="0070C0"/>
          <w:szCs w:val="34"/>
          <w:rtl/>
          <w:lang w:val="id-ID"/>
        </w:rPr>
        <w:t xml:space="preserve"> </w:t>
      </w:r>
      <w:r w:rsidRPr="007D0020">
        <w:rPr>
          <w:rFonts w:cs="adwa-assalaf" w:hint="cs"/>
          <w:color w:val="0070C0"/>
          <w:szCs w:val="34"/>
          <w:rtl/>
          <w:lang w:val="id-ID"/>
        </w:rPr>
        <w:t>إِلَّا</w:t>
      </w:r>
      <w:r w:rsidRPr="007D0020">
        <w:rPr>
          <w:rFonts w:cs="adwa-assalaf"/>
          <w:color w:val="0070C0"/>
          <w:szCs w:val="34"/>
          <w:rtl/>
          <w:lang w:val="id-ID"/>
        </w:rPr>
        <w:t xml:space="preserve"> </w:t>
      </w:r>
      <w:r w:rsidRPr="007D0020">
        <w:rPr>
          <w:rFonts w:cs="adwa-assalaf" w:hint="cs"/>
          <w:color w:val="0070C0"/>
          <w:szCs w:val="34"/>
          <w:rtl/>
          <w:lang w:val="id-ID"/>
        </w:rPr>
        <w:t>الْجُوعُ</w:t>
      </w:r>
      <w:r w:rsidRPr="007D0020">
        <w:rPr>
          <w:rFonts w:ascii="adwa-assalaf" w:hAnsi="adwa-assalaf" w:cs="adwa-assalaf"/>
          <w:color w:val="0070C0"/>
          <w:szCs w:val="34"/>
          <w:rtl/>
          <w:lang w:val="id-ID"/>
        </w:rPr>
        <w:t>»</w:t>
      </w:r>
    </w:p>
    <w:p w14:paraId="7F37D4FE"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“Betapa banyak orang berpuasa, tetapi ia tidak mendapatkan balasan dari puasanya selain rasa lapar saja.” </w:t>
      </w:r>
      <w:r w:rsidRPr="009634A3">
        <w:rPr>
          <w:rFonts w:cs="Ubuntu Light"/>
          <w:b/>
          <w:bCs/>
          <w:szCs w:val="24"/>
          <w:lang w:val="id-ID"/>
        </w:rPr>
        <w:t>(HR. Ibnu Majah no. 1690 dengan sanad shohih)</w:t>
      </w:r>
      <w:r w:rsidRPr="00C743DE">
        <w:rPr>
          <w:rFonts w:cs="Ubuntu Light"/>
          <w:szCs w:val="24"/>
          <w:lang w:val="id-ID"/>
        </w:rPr>
        <w:t>.</w:t>
      </w:r>
    </w:p>
    <w:p w14:paraId="1BF31F0B"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Solusinya adalah diganti mendengarkan murottal atau kajian Islami yang banyak di media sosial.</w:t>
      </w:r>
    </w:p>
    <w:p w14:paraId="58FAABC2" w14:textId="77777777" w:rsidR="00C743DE" w:rsidRPr="00C743DE" w:rsidRDefault="00C743DE" w:rsidP="00571A99">
      <w:pPr>
        <w:spacing w:after="100" w:line="300" w:lineRule="exact"/>
        <w:ind w:firstLine="284"/>
        <w:rPr>
          <w:rFonts w:cs="adwa-assalaf"/>
          <w:szCs w:val="24"/>
          <w:lang w:val="id-ID"/>
        </w:rPr>
      </w:pPr>
      <w:r w:rsidRPr="00C743DE">
        <w:rPr>
          <w:rFonts w:cs="Ubuntu Light"/>
          <w:i/>
          <w:iCs/>
          <w:szCs w:val="24"/>
          <w:lang w:val="id-ID"/>
        </w:rPr>
        <w:t>Allahu a’lam</w:t>
      </w:r>
      <w:r w:rsidRPr="00C743DE">
        <w:rPr>
          <w:rFonts w:cs="Ubuntu Light"/>
          <w:szCs w:val="24"/>
          <w:lang w:val="id-ID"/>
        </w:rPr>
        <w:t>.[]</w:t>
      </w:r>
    </w:p>
    <w:p w14:paraId="239C0540" w14:textId="77777777" w:rsidR="00C743DE" w:rsidRPr="00C743DE" w:rsidRDefault="00C743DE" w:rsidP="008E4539">
      <w:pPr>
        <w:pStyle w:val="Heading2"/>
        <w:rPr>
          <w:lang w:val="id-ID"/>
        </w:rPr>
      </w:pPr>
      <w:bookmarkStart w:id="12" w:name="_Toc158930485"/>
      <w:r w:rsidRPr="00C743DE">
        <w:rPr>
          <w:lang w:val="id-ID"/>
        </w:rPr>
        <w:lastRenderedPageBreak/>
        <w:t>11. Bolehkah pekerja keras tidak berpuasa?</w:t>
      </w:r>
      <w:bookmarkEnd w:id="12"/>
    </w:p>
    <w:p w14:paraId="33821E9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Pada dasarnya, setiap orang yang baligh wajib berpuasa Romadhon kecuali orang sakit, musafir, dan yang semisalnya.</w:t>
      </w:r>
    </w:p>
    <w:p w14:paraId="21DBBB5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Para pekerja berat seperti kuli bangunan, kuli angkut barang, dan lainnya, masuk dalam keumumam kewajiban berpuasa. Tidak boleh ia berniat tidak berpuasa dari malam hari. Akan tetapi semestinya ia berniat berpuasa semenjak awal, dan jika memang di tengah kerjanya ia mengalami kondisi yang sangat payah hingga dikhawatirkan memudhorotkan badannya maka boleh ia membatalkan puasanya, dengan tiga syarat: (1) makan sewajarnya, (2) setelah makan melanjutkan puasanya, (3) meng</w:t>
      </w:r>
      <w:r w:rsidRPr="00C743DE">
        <w:rPr>
          <w:rFonts w:cs="adwa-assalaf"/>
          <w:i/>
          <w:iCs/>
          <w:szCs w:val="24"/>
          <w:lang w:val="id-ID"/>
        </w:rPr>
        <w:t>qodho</w:t>
      </w:r>
      <w:r w:rsidRPr="00C743DE">
        <w:rPr>
          <w:rFonts w:cs="adwa-assalaf"/>
          <w:szCs w:val="24"/>
          <w:lang w:val="id-ID"/>
        </w:rPr>
        <w:t>nya di hari lain.</w:t>
      </w:r>
    </w:p>
    <w:p w14:paraId="05AE5BC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Syaikh Bin Baz </w:t>
      </w:r>
      <w:r w:rsidRPr="00C743DE">
        <w:rPr>
          <w:rFonts w:ascii="adwa-assalaf" w:hAnsi="adwa-assalaf" w:cs="adwa-assalaf"/>
          <w:szCs w:val="24"/>
          <w:lang w:val="id-ID"/>
        </w:rPr>
        <w:t>$</w:t>
      </w:r>
      <w:r w:rsidRPr="00C743DE">
        <w:rPr>
          <w:rFonts w:cs="adwa-assalaf"/>
          <w:szCs w:val="24"/>
          <w:lang w:val="id-ID"/>
        </w:rPr>
        <w:t xml:space="preserve"> menjelaskan: “Wajib bagi para pekerja berat untuk berniat puasa Romadhon dengan menahan makan dan minum dari pagi. Jika dia terpaksa harus membatalkan puasanya di tengah hari, maka </w:t>
      </w:r>
      <w:r w:rsidRPr="00C743DE">
        <w:rPr>
          <w:rFonts w:cs="adwa-assalaf"/>
          <w:szCs w:val="24"/>
          <w:lang w:val="id-ID"/>
        </w:rPr>
        <w:lastRenderedPageBreak/>
        <w:t>diperbolehkan sekedar menghilangkan mudhorot pada dirinya, lalu ia melanjutkan berpuasa di sisa harinya. Akan tetapi ia wajib meng</w:t>
      </w:r>
      <w:r w:rsidRPr="00C743DE">
        <w:rPr>
          <w:rFonts w:cs="adwa-assalaf"/>
          <w:i/>
          <w:iCs/>
          <w:szCs w:val="24"/>
          <w:lang w:val="id-ID"/>
        </w:rPr>
        <w:t>qodho</w:t>
      </w:r>
      <w:r w:rsidRPr="00C743DE">
        <w:rPr>
          <w:rFonts w:cs="adwa-assalaf"/>
          <w:szCs w:val="24"/>
          <w:lang w:val="id-ID"/>
        </w:rPr>
        <w:t>nya di lain hari. Sementara mereka yang masih kuat, tetap wajib berpuasa dengan sempurna. Demikian kesimpulan berdasarkan dalil-dalil syar’i dari Al-Qur’an dan As-Sunnah, dan kesimpulan dari para peneliti dari para imam madzhab.” (</w:t>
      </w:r>
      <w:r w:rsidRPr="00C743DE">
        <w:rPr>
          <w:rFonts w:cs="adwa-assalaf"/>
          <w:i/>
          <w:iCs/>
          <w:szCs w:val="24"/>
          <w:lang w:val="id-ID"/>
        </w:rPr>
        <w:t>Majmū’ Fatāwā Ibnu Bāz</w:t>
      </w:r>
      <w:r w:rsidRPr="00C743DE">
        <w:rPr>
          <w:rFonts w:cs="adwa-assalaf"/>
          <w:szCs w:val="24"/>
          <w:lang w:val="id-ID"/>
        </w:rPr>
        <w:t>, 14/245)</w:t>
      </w:r>
    </w:p>
    <w:p w14:paraId="0D02FDF1"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46D4BF92"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6AC626A4" w14:textId="77777777" w:rsidR="00C743DE" w:rsidRPr="00C743DE" w:rsidRDefault="00C743DE" w:rsidP="008E4539">
      <w:pPr>
        <w:pStyle w:val="Heading2"/>
        <w:rPr>
          <w:lang w:val="id-ID"/>
        </w:rPr>
      </w:pPr>
      <w:bookmarkStart w:id="13" w:name="_Toc158930486"/>
      <w:r w:rsidRPr="00C743DE">
        <w:rPr>
          <w:lang w:val="id-ID"/>
        </w:rPr>
        <w:lastRenderedPageBreak/>
        <w:t>12. Apa saja yang membatalkan puasa?</w:t>
      </w:r>
      <w:bookmarkEnd w:id="13"/>
    </w:p>
    <w:p w14:paraId="4EC5634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Hal-hal yang membatalkan puasa ada 6, yaitu:</w:t>
      </w:r>
    </w:p>
    <w:p w14:paraId="057E84D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1) Makan dan minum dengan sengaja. Jika dia makan atau minum karena lupa maka tidak perlu meng</w:t>
      </w:r>
      <w:r w:rsidRPr="00C743DE">
        <w:rPr>
          <w:rFonts w:cs="adwa-assalaf"/>
          <w:i/>
          <w:iCs/>
          <w:szCs w:val="24"/>
          <w:lang w:val="id-ID"/>
        </w:rPr>
        <w:t>qodho’</w:t>
      </w:r>
      <w:r w:rsidRPr="00C743DE">
        <w:rPr>
          <w:rFonts w:cs="adwa-assalaf"/>
          <w:szCs w:val="24"/>
          <w:lang w:val="id-ID"/>
        </w:rPr>
        <w:t xml:space="preserve"> dan tidak perlu membayar kaffarot. Dari Abu Huroiroh </w:t>
      </w:r>
      <w:r w:rsidRPr="00C743DE">
        <w:rPr>
          <w:rFonts w:ascii="adwa-assalaf" w:hAnsi="adwa-assalaf" w:cs="adwa-assalaf"/>
          <w:szCs w:val="24"/>
          <w:rtl/>
        </w:rPr>
        <w:t>ﭬ</w:t>
      </w:r>
      <w:r w:rsidRPr="00C743DE">
        <w:rPr>
          <w:rFonts w:cs="adwa-assalaf"/>
          <w:szCs w:val="24"/>
          <w:lang w:val="id-ID"/>
        </w:rPr>
        <w:t xml:space="preserve"> bahwa Nabi </w:t>
      </w:r>
      <w:r w:rsidRPr="00C743DE">
        <w:rPr>
          <w:rFonts w:ascii="adwa-assalaf" w:hAnsi="adwa-assalaf" w:cs="adwa-assalaf"/>
          <w:szCs w:val="24"/>
          <w:rtl/>
        </w:rPr>
        <w:t>ﷺ</w:t>
      </w:r>
      <w:r w:rsidRPr="00C743DE">
        <w:rPr>
          <w:rFonts w:cs="adwa-assalaf"/>
          <w:szCs w:val="24"/>
          <w:lang w:val="id-ID"/>
        </w:rPr>
        <w:t xml:space="preserve"> bersabda:</w:t>
      </w:r>
    </w:p>
    <w:p w14:paraId="61BA2096" w14:textId="77777777" w:rsidR="00C743DE" w:rsidRPr="007D0020" w:rsidRDefault="00C743DE" w:rsidP="007D0020">
      <w:pPr>
        <w:bidi/>
        <w:spacing w:after="100" w:line="240" w:lineRule="auto"/>
        <w:rPr>
          <w:rFonts w:cs="adwa-assalaf"/>
          <w:color w:val="0070C0"/>
          <w:sz w:val="30"/>
          <w:szCs w:val="34"/>
        </w:rPr>
      </w:pPr>
      <w:r w:rsidRPr="007D0020">
        <w:rPr>
          <w:rFonts w:cs="adwa-assalaf"/>
          <w:color w:val="0070C0"/>
          <w:sz w:val="30"/>
          <w:szCs w:val="34"/>
          <w:rtl/>
          <w:lang w:val="id-ID"/>
        </w:rPr>
        <w:t>«إِذَا نَسِيَ فَأَكَلَ وَشَرِبَ، فَلْيُتِمَّ صَوْمَهُ، فَإِنَّمَا أَطْعَمَهُ اللهُ وَسَقَاهُ»</w:t>
      </w:r>
    </w:p>
    <w:p w14:paraId="3C81127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 xml:space="preserve">“Apabila seseorang lupa sehingga makan dan minum, maka hendaklah dia meneruskan puasanya karena sesungguhnya dia sedang diberi Allah makan dan minum.” </w:t>
      </w:r>
      <w:r w:rsidRPr="009634A3">
        <w:rPr>
          <w:rFonts w:cs="adwa-assalaf"/>
          <w:b/>
          <w:bCs/>
          <w:szCs w:val="24"/>
        </w:rPr>
        <w:t>(HR. Al-Bukhori no. 1933 dan Muslim no. 1155)</w:t>
      </w:r>
    </w:p>
    <w:p w14:paraId="3EADBE90" w14:textId="77777777" w:rsidR="00C743DE" w:rsidRPr="00C743DE" w:rsidRDefault="00C743DE" w:rsidP="00571A99">
      <w:pPr>
        <w:spacing w:after="100" w:line="300" w:lineRule="exact"/>
        <w:ind w:firstLine="284"/>
        <w:rPr>
          <w:rFonts w:cs="adwa-assalaf"/>
          <w:b/>
          <w:bCs/>
          <w:szCs w:val="24"/>
          <w:lang w:val="id-ID"/>
        </w:rPr>
      </w:pPr>
      <w:bookmarkStart w:id="14" w:name="_Toc90911474"/>
      <w:r w:rsidRPr="00C743DE">
        <w:rPr>
          <w:rFonts w:cs="adwa-assalaf"/>
          <w:b/>
          <w:bCs/>
          <w:szCs w:val="24"/>
          <w:lang w:val="id-ID"/>
        </w:rPr>
        <w:t>3. Muntah dengan Sengaja</w:t>
      </w:r>
      <w:bookmarkEnd w:id="14"/>
    </w:p>
    <w:p w14:paraId="2A746CA9"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dia muntah dengan sendirinya maka tidak perlu meng</w:t>
      </w:r>
      <w:r w:rsidRPr="00C743DE">
        <w:rPr>
          <w:rFonts w:cs="adwa-assalaf"/>
          <w:i/>
          <w:iCs/>
          <w:szCs w:val="24"/>
          <w:lang w:val="id-ID"/>
        </w:rPr>
        <w:t>qodho’</w:t>
      </w:r>
      <w:r w:rsidRPr="00C743DE">
        <w:rPr>
          <w:rFonts w:cs="adwa-assalaf"/>
          <w:szCs w:val="24"/>
          <w:lang w:val="id-ID"/>
        </w:rPr>
        <w:t xml:space="preserve"> dan tidak membayar </w:t>
      </w:r>
      <w:r w:rsidRPr="00C743DE">
        <w:rPr>
          <w:rFonts w:cs="adwa-assalaf"/>
          <w:szCs w:val="24"/>
          <w:lang w:val="id-ID"/>
        </w:rPr>
        <w:lastRenderedPageBreak/>
        <w:t xml:space="preserve">kaffarot. Dari Abu Huroiroh </w:t>
      </w:r>
      <w:r w:rsidRPr="00C743DE">
        <w:rPr>
          <w:rFonts w:ascii="adwa-assalaf" w:hAnsi="adwa-assalaf" w:cs="adwa-assalaf"/>
          <w:szCs w:val="24"/>
          <w:rtl/>
          <w:lang w:val="id-ID"/>
        </w:rPr>
        <w:t>ﭬ</w:t>
      </w:r>
      <w:r w:rsidRPr="00C743DE">
        <w:rPr>
          <w:rFonts w:cs="adwa-assalaf"/>
          <w:szCs w:val="24"/>
          <w:lang w:val="id-ID"/>
        </w:rPr>
        <w:t xml:space="preserve"> bahwa Nabi </w:t>
      </w:r>
      <w:r w:rsidRPr="00C743DE">
        <w:rPr>
          <w:rFonts w:ascii="adwa-assalaf" w:hAnsi="adwa-assalaf" w:cs="adwa-assalaf"/>
          <w:szCs w:val="24"/>
          <w:rtl/>
        </w:rPr>
        <w:t>ﷺ</w:t>
      </w:r>
      <w:r w:rsidRPr="00C743DE">
        <w:rPr>
          <w:rFonts w:cs="adwa-assalaf"/>
          <w:szCs w:val="24"/>
          <w:lang w:val="id-ID"/>
        </w:rPr>
        <w:t xml:space="preserve"> bersabda:</w:t>
      </w:r>
    </w:p>
    <w:p w14:paraId="4F795AC6" w14:textId="77777777" w:rsidR="00C743DE" w:rsidRPr="007D0020" w:rsidRDefault="00C743DE" w:rsidP="007D0020">
      <w:pPr>
        <w:bidi/>
        <w:spacing w:after="100" w:line="240" w:lineRule="auto"/>
        <w:rPr>
          <w:rFonts w:cs="adwa-assalaf"/>
          <w:color w:val="0070C0"/>
          <w:sz w:val="30"/>
          <w:szCs w:val="34"/>
          <w:lang w:val="id-ID"/>
        </w:rPr>
      </w:pPr>
      <w:r w:rsidRPr="007D0020">
        <w:rPr>
          <w:rFonts w:cs="adwa-assalaf" w:hint="eastAsia"/>
          <w:color w:val="0070C0"/>
          <w:sz w:val="30"/>
          <w:szCs w:val="34"/>
          <w:rtl/>
          <w:lang w:val="id-ID"/>
        </w:rPr>
        <w:t>«مَنْ</w:t>
      </w:r>
      <w:r w:rsidRPr="007D0020">
        <w:rPr>
          <w:rFonts w:cs="adwa-assalaf"/>
          <w:color w:val="0070C0"/>
          <w:sz w:val="30"/>
          <w:szCs w:val="34"/>
          <w:rtl/>
          <w:lang w:val="id-ID"/>
        </w:rPr>
        <w:t xml:space="preserve"> </w:t>
      </w:r>
      <w:r w:rsidRPr="007D0020">
        <w:rPr>
          <w:rFonts w:cs="adwa-assalaf" w:hint="eastAsia"/>
          <w:color w:val="0070C0"/>
          <w:sz w:val="30"/>
          <w:szCs w:val="34"/>
          <w:rtl/>
          <w:lang w:val="id-ID"/>
        </w:rPr>
        <w:t>ذَرَعَهُ</w:t>
      </w:r>
      <w:r w:rsidRPr="007D0020">
        <w:rPr>
          <w:rFonts w:cs="adwa-assalaf"/>
          <w:color w:val="0070C0"/>
          <w:sz w:val="30"/>
          <w:szCs w:val="34"/>
          <w:rtl/>
          <w:lang w:val="id-ID"/>
        </w:rPr>
        <w:t xml:space="preserve"> </w:t>
      </w:r>
      <w:r w:rsidRPr="007D0020">
        <w:rPr>
          <w:rFonts w:cs="adwa-assalaf" w:hint="eastAsia"/>
          <w:color w:val="0070C0"/>
          <w:sz w:val="30"/>
          <w:szCs w:val="34"/>
          <w:rtl/>
          <w:lang w:val="id-ID"/>
        </w:rPr>
        <w:t>القَيْءُ،</w:t>
      </w:r>
      <w:r w:rsidRPr="007D0020">
        <w:rPr>
          <w:rFonts w:cs="adwa-assalaf"/>
          <w:color w:val="0070C0"/>
          <w:sz w:val="30"/>
          <w:szCs w:val="34"/>
          <w:rtl/>
          <w:lang w:val="id-ID"/>
        </w:rPr>
        <w:t xml:space="preserve"> </w:t>
      </w:r>
      <w:r w:rsidRPr="007D0020">
        <w:rPr>
          <w:rFonts w:cs="adwa-assalaf" w:hint="eastAsia"/>
          <w:color w:val="0070C0"/>
          <w:sz w:val="30"/>
          <w:szCs w:val="34"/>
          <w:rtl/>
          <w:lang w:val="id-ID"/>
        </w:rPr>
        <w:t>فَلَيْسَ</w:t>
      </w:r>
      <w:r w:rsidRPr="007D0020">
        <w:rPr>
          <w:rFonts w:cs="adwa-assalaf"/>
          <w:color w:val="0070C0"/>
          <w:sz w:val="30"/>
          <w:szCs w:val="34"/>
          <w:rtl/>
          <w:lang w:val="id-ID"/>
        </w:rPr>
        <w:t xml:space="preserve"> </w:t>
      </w:r>
      <w:r w:rsidRPr="007D0020">
        <w:rPr>
          <w:rFonts w:cs="adwa-assalaf" w:hint="eastAsia"/>
          <w:color w:val="0070C0"/>
          <w:sz w:val="30"/>
          <w:szCs w:val="34"/>
          <w:rtl/>
          <w:lang w:val="id-ID"/>
        </w:rPr>
        <w:t>عَلَيْهِ</w:t>
      </w:r>
      <w:r w:rsidRPr="007D0020">
        <w:rPr>
          <w:rFonts w:cs="adwa-assalaf"/>
          <w:color w:val="0070C0"/>
          <w:sz w:val="30"/>
          <w:szCs w:val="34"/>
          <w:rtl/>
          <w:lang w:val="id-ID"/>
        </w:rPr>
        <w:t xml:space="preserve"> </w:t>
      </w:r>
      <w:r w:rsidRPr="007D0020">
        <w:rPr>
          <w:rFonts w:cs="adwa-assalaf" w:hint="eastAsia"/>
          <w:color w:val="0070C0"/>
          <w:sz w:val="30"/>
          <w:szCs w:val="34"/>
          <w:rtl/>
          <w:lang w:val="id-ID"/>
        </w:rPr>
        <w:t>قَضَاءٌ،</w:t>
      </w:r>
      <w:r w:rsidRPr="007D0020">
        <w:rPr>
          <w:rFonts w:cs="adwa-assalaf"/>
          <w:color w:val="0070C0"/>
          <w:sz w:val="30"/>
          <w:szCs w:val="34"/>
          <w:rtl/>
          <w:lang w:val="id-ID"/>
        </w:rPr>
        <w:t xml:space="preserve"> </w:t>
      </w:r>
      <w:r w:rsidRPr="007D0020">
        <w:rPr>
          <w:rFonts w:cs="adwa-assalaf" w:hint="eastAsia"/>
          <w:color w:val="0070C0"/>
          <w:sz w:val="30"/>
          <w:szCs w:val="34"/>
          <w:rtl/>
          <w:lang w:val="id-ID"/>
        </w:rPr>
        <w:t>وَمَنْ</w:t>
      </w:r>
      <w:r w:rsidRPr="007D0020">
        <w:rPr>
          <w:rFonts w:cs="adwa-assalaf"/>
          <w:color w:val="0070C0"/>
          <w:sz w:val="30"/>
          <w:szCs w:val="34"/>
          <w:rtl/>
          <w:lang w:val="id-ID"/>
        </w:rPr>
        <w:t xml:space="preserve"> </w:t>
      </w:r>
      <w:r w:rsidRPr="007D0020">
        <w:rPr>
          <w:rFonts w:cs="adwa-assalaf" w:hint="eastAsia"/>
          <w:color w:val="0070C0"/>
          <w:sz w:val="30"/>
          <w:szCs w:val="34"/>
          <w:rtl/>
          <w:lang w:val="id-ID"/>
        </w:rPr>
        <w:t>اسْتَقَاءَ</w:t>
      </w:r>
      <w:r w:rsidRPr="007D0020">
        <w:rPr>
          <w:rFonts w:cs="adwa-assalaf"/>
          <w:color w:val="0070C0"/>
          <w:sz w:val="30"/>
          <w:szCs w:val="34"/>
          <w:rtl/>
          <w:lang w:val="id-ID"/>
        </w:rPr>
        <w:t xml:space="preserve"> </w:t>
      </w:r>
      <w:r w:rsidRPr="007D0020">
        <w:rPr>
          <w:rFonts w:cs="adwa-assalaf" w:hint="eastAsia"/>
          <w:color w:val="0070C0"/>
          <w:sz w:val="30"/>
          <w:szCs w:val="34"/>
          <w:rtl/>
          <w:lang w:val="id-ID"/>
        </w:rPr>
        <w:t>عَمْدًا</w:t>
      </w:r>
      <w:r w:rsidRPr="007D0020">
        <w:rPr>
          <w:rFonts w:cs="adwa-assalaf"/>
          <w:color w:val="0070C0"/>
          <w:sz w:val="30"/>
          <w:szCs w:val="34"/>
          <w:rtl/>
          <w:lang w:val="id-ID"/>
        </w:rPr>
        <w:t xml:space="preserve"> </w:t>
      </w:r>
      <w:r w:rsidRPr="007D0020">
        <w:rPr>
          <w:rFonts w:cs="adwa-assalaf" w:hint="eastAsia"/>
          <w:color w:val="0070C0"/>
          <w:sz w:val="30"/>
          <w:szCs w:val="34"/>
          <w:rtl/>
          <w:lang w:val="id-ID"/>
        </w:rPr>
        <w:t>فَلْيَقْضِ»</w:t>
      </w:r>
    </w:p>
    <w:p w14:paraId="7D9C2D6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“Barangsiapa yang muntah maka tidak perlu meng</w:t>
      </w:r>
      <w:r w:rsidRPr="00C743DE">
        <w:rPr>
          <w:rFonts w:cs="adwa-assalaf"/>
          <w:i/>
          <w:iCs/>
          <w:szCs w:val="24"/>
          <w:lang w:val="id-ID"/>
        </w:rPr>
        <w:t>qodho</w:t>
      </w:r>
      <w:r w:rsidRPr="00C743DE">
        <w:rPr>
          <w:rFonts w:cs="adwa-assalaf"/>
          <w:szCs w:val="24"/>
          <w:lang w:val="id-ID"/>
        </w:rPr>
        <w:t>’, dan barangsiapa sengaja muntah maka dia harus meng</w:t>
      </w:r>
      <w:r w:rsidRPr="00C743DE">
        <w:rPr>
          <w:rFonts w:cs="adwa-assalaf"/>
          <w:i/>
          <w:iCs/>
          <w:szCs w:val="24"/>
          <w:lang w:val="id-ID"/>
        </w:rPr>
        <w:t>qodho</w:t>
      </w:r>
      <w:r w:rsidRPr="00C743DE">
        <w:rPr>
          <w:rFonts w:cs="adwa-assalaf"/>
          <w:szCs w:val="24"/>
          <w:lang w:val="id-ID"/>
        </w:rPr>
        <w:t>’.” (</w:t>
      </w:r>
      <w:r w:rsidRPr="00C743DE">
        <w:rPr>
          <w:rFonts w:cs="adwa-assalaf"/>
          <w:b/>
          <w:bCs/>
          <w:szCs w:val="24"/>
          <w:lang w:val="id-ID"/>
        </w:rPr>
        <w:t>Shohih:</w:t>
      </w:r>
      <w:r w:rsidRPr="00C743DE">
        <w:rPr>
          <w:rFonts w:cs="adwa-assalaf"/>
          <w:szCs w:val="24"/>
          <w:lang w:val="id-ID"/>
        </w:rPr>
        <w:t xml:space="preserve"> HR. </w:t>
      </w:r>
      <w:r w:rsidRPr="00C743DE">
        <w:rPr>
          <w:rFonts w:cs="adwa-assalaf"/>
          <w:szCs w:val="24"/>
        </w:rPr>
        <w:t>At-Tirmidzi no. 720)</w:t>
      </w:r>
    </w:p>
    <w:p w14:paraId="6B87A415" w14:textId="77777777" w:rsidR="00C743DE" w:rsidRPr="00C743DE" w:rsidRDefault="00C743DE" w:rsidP="00571A99">
      <w:pPr>
        <w:spacing w:after="100" w:line="300" w:lineRule="exact"/>
        <w:ind w:firstLine="284"/>
        <w:rPr>
          <w:rFonts w:cs="adwa-assalaf"/>
          <w:b/>
          <w:bCs/>
          <w:szCs w:val="24"/>
          <w:lang w:val="id-ID"/>
        </w:rPr>
      </w:pPr>
      <w:bookmarkStart w:id="15" w:name="_Toc90911475"/>
      <w:r w:rsidRPr="00C743DE">
        <w:rPr>
          <w:rFonts w:cs="adwa-assalaf"/>
          <w:b/>
          <w:bCs/>
          <w:szCs w:val="24"/>
        </w:rPr>
        <w:t>4&amp;5</w:t>
      </w:r>
      <w:r w:rsidRPr="00C743DE">
        <w:rPr>
          <w:rFonts w:cs="adwa-assalaf"/>
          <w:b/>
          <w:bCs/>
          <w:szCs w:val="24"/>
          <w:lang w:val="id-ID"/>
        </w:rPr>
        <w:t>.</w:t>
      </w:r>
      <w:r w:rsidRPr="00C743DE">
        <w:rPr>
          <w:rFonts w:cs="adwa-assalaf"/>
          <w:b/>
          <w:bCs/>
          <w:szCs w:val="24"/>
        </w:rPr>
        <w:t xml:space="preserve"> Haidh dan Nifas</w:t>
      </w:r>
      <w:bookmarkEnd w:id="15"/>
    </w:p>
    <w:p w14:paraId="4DAEB2A3" w14:textId="77777777" w:rsidR="00C743DE" w:rsidRPr="00C743DE" w:rsidRDefault="00C743DE" w:rsidP="00571A99">
      <w:pPr>
        <w:spacing w:after="100" w:line="300" w:lineRule="exact"/>
        <w:ind w:firstLine="284"/>
        <w:rPr>
          <w:rFonts w:cs="adwa-assalaf"/>
          <w:szCs w:val="24"/>
        </w:rPr>
      </w:pPr>
      <w:r w:rsidRPr="00C743DE">
        <w:rPr>
          <w:rFonts w:cs="adwa-assalaf"/>
          <w:szCs w:val="24"/>
        </w:rPr>
        <w:t>Meskipun sebentar di akhir siang, berdasarkan kesepakatan ulama.</w:t>
      </w:r>
    </w:p>
    <w:p w14:paraId="4207FE8B" w14:textId="77777777" w:rsidR="00C743DE" w:rsidRPr="00C743DE" w:rsidRDefault="00C743DE" w:rsidP="00571A99">
      <w:pPr>
        <w:spacing w:after="100" w:line="300" w:lineRule="exact"/>
        <w:ind w:firstLine="284"/>
        <w:rPr>
          <w:rFonts w:cs="adwa-assalaf"/>
          <w:b/>
          <w:bCs/>
          <w:szCs w:val="24"/>
          <w:lang w:val="id-ID"/>
        </w:rPr>
      </w:pPr>
      <w:bookmarkStart w:id="16" w:name="_Toc90911476"/>
      <w:r w:rsidRPr="00C743DE">
        <w:rPr>
          <w:rFonts w:cs="adwa-assalaf"/>
          <w:b/>
          <w:bCs/>
          <w:szCs w:val="24"/>
        </w:rPr>
        <w:t>6</w:t>
      </w:r>
      <w:r w:rsidRPr="00C743DE">
        <w:rPr>
          <w:rFonts w:cs="adwa-assalaf"/>
          <w:b/>
          <w:bCs/>
          <w:szCs w:val="24"/>
          <w:lang w:val="id-ID"/>
        </w:rPr>
        <w:t>.</w:t>
      </w:r>
      <w:r w:rsidRPr="00C743DE">
        <w:rPr>
          <w:rFonts w:cs="adwa-assalaf"/>
          <w:b/>
          <w:bCs/>
          <w:szCs w:val="24"/>
        </w:rPr>
        <w:t xml:space="preserve"> Jima’</w:t>
      </w:r>
      <w:bookmarkEnd w:id="16"/>
    </w:p>
    <w:p w14:paraId="47BCE07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Wajib baginya membayar kaf</w:t>
      </w:r>
      <w:r w:rsidRPr="00C743DE">
        <w:rPr>
          <w:rFonts w:cs="adwa-assalaf"/>
          <w:szCs w:val="24"/>
          <w:lang w:val="id-ID"/>
        </w:rPr>
        <w:t>f</w:t>
      </w:r>
      <w:r w:rsidRPr="00C743DE">
        <w:rPr>
          <w:rFonts w:cs="adwa-assalaf"/>
          <w:szCs w:val="24"/>
        </w:rPr>
        <w:t>ar</w:t>
      </w:r>
      <w:r w:rsidRPr="00C743DE">
        <w:rPr>
          <w:rFonts w:cs="adwa-assalaf"/>
          <w:szCs w:val="24"/>
          <w:lang w:val="id-ID"/>
        </w:rPr>
        <w:t>o</w:t>
      </w:r>
      <w:r w:rsidRPr="00C743DE">
        <w:rPr>
          <w:rFonts w:cs="adwa-assalaf"/>
          <w:szCs w:val="24"/>
        </w:rPr>
        <w:t>t seperti yang disebutkan dalam hadits berikut.</w:t>
      </w:r>
      <w:r w:rsidRPr="00C743DE">
        <w:rPr>
          <w:rFonts w:cs="adwa-assalaf"/>
          <w:szCs w:val="24"/>
          <w:lang w:val="id-ID"/>
        </w:rPr>
        <w:t xml:space="preserve"> Dari Abu Huroiroh </w:t>
      </w:r>
      <w:r w:rsidRPr="00C743DE">
        <w:rPr>
          <w:rFonts w:ascii="adwa-assalaf" w:hAnsi="adwa-assalaf" w:cs="adwa-assalaf"/>
          <w:szCs w:val="24"/>
          <w:rtl/>
        </w:rPr>
        <w:t>ﭬ</w:t>
      </w:r>
      <w:r w:rsidRPr="00C743DE">
        <w:rPr>
          <w:rFonts w:cs="adwa-assalaf"/>
          <w:szCs w:val="24"/>
          <w:lang w:val="id-ID"/>
        </w:rPr>
        <w:t>, dia berkata:</w:t>
      </w:r>
    </w:p>
    <w:p w14:paraId="33FC9B30"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“Ketika kami duduk di sisi Nabi </w:t>
      </w:r>
      <w:r w:rsidRPr="00C743DE">
        <w:rPr>
          <w:rFonts w:ascii="adwa-assalaf" w:hAnsi="adwa-assalaf" w:cs="adwa-assalaf"/>
          <w:szCs w:val="24"/>
          <w:rtl/>
          <w:lang w:val="id-ID"/>
        </w:rPr>
        <w:t>ﷺ</w:t>
      </w:r>
      <w:r w:rsidRPr="00C743DE">
        <w:rPr>
          <w:rFonts w:cs="adwa-assalaf"/>
          <w:szCs w:val="24"/>
          <w:lang w:val="id-ID"/>
        </w:rPr>
        <w:t xml:space="preserve">, tiba-tiba beliau didatangi seseorang yang berkata, ‘Wahai Rosulullah, binasalah aku.’ </w:t>
      </w:r>
      <w:r w:rsidRPr="00C743DE">
        <w:rPr>
          <w:rFonts w:cs="adwa-assalaf"/>
          <w:szCs w:val="24"/>
        </w:rPr>
        <w:t xml:space="preserve">Beliau bertanya, </w:t>
      </w:r>
      <w:r w:rsidRPr="00C743DE">
        <w:rPr>
          <w:rFonts w:cs="adwa-assalaf"/>
          <w:szCs w:val="24"/>
        </w:rPr>
        <w:lastRenderedPageBreak/>
        <w:t>‘Ada apa kamu?’ Dia menjawab, ‘Aku menggauli istri</w:t>
      </w:r>
      <w:r w:rsidRPr="00C743DE">
        <w:rPr>
          <w:rFonts w:cs="adwa-assalaf"/>
          <w:szCs w:val="24"/>
          <w:lang w:val="id-ID"/>
        </w:rPr>
        <w:t>ku</w:t>
      </w:r>
      <w:r w:rsidRPr="00C743DE">
        <w:rPr>
          <w:rFonts w:cs="adwa-assalaf"/>
          <w:szCs w:val="24"/>
        </w:rPr>
        <w:t xml:space="preserve"> padahal </w:t>
      </w:r>
      <w:r w:rsidRPr="00C743DE">
        <w:rPr>
          <w:rFonts w:cs="adwa-assalaf"/>
          <w:szCs w:val="24"/>
          <w:lang w:val="id-ID"/>
        </w:rPr>
        <w:t xml:space="preserve">aku </w:t>
      </w:r>
      <w:r w:rsidRPr="00C743DE">
        <w:rPr>
          <w:rFonts w:cs="adwa-assalaf"/>
          <w:szCs w:val="24"/>
        </w:rPr>
        <w:t>sedang berpuasa.’ Lalu R</w:t>
      </w:r>
      <w:r w:rsidRPr="00C743DE">
        <w:rPr>
          <w:rFonts w:cs="adwa-assalaf"/>
          <w:szCs w:val="24"/>
          <w:lang w:val="id-ID"/>
        </w:rPr>
        <w:t>o</w:t>
      </w:r>
      <w:r w:rsidRPr="00C743DE">
        <w:rPr>
          <w:rFonts w:cs="adwa-assalaf"/>
          <w:szCs w:val="24"/>
        </w:rPr>
        <w:t xml:space="preserve">sulullah </w:t>
      </w:r>
      <w:r w:rsidRPr="00C743DE">
        <w:rPr>
          <w:rFonts w:ascii="adwa-assalaf" w:hAnsi="adwa-assalaf" w:cs="adwa-assalaf"/>
          <w:szCs w:val="24"/>
          <w:rtl/>
        </w:rPr>
        <w:t>ﷺ</w:t>
      </w:r>
      <w:r w:rsidRPr="00C743DE">
        <w:rPr>
          <w:rFonts w:cs="adwa-assalaf"/>
          <w:szCs w:val="24"/>
          <w:lang w:val="id-ID"/>
        </w:rPr>
        <w:t xml:space="preserve"> </w:t>
      </w:r>
      <w:r w:rsidRPr="00C743DE">
        <w:rPr>
          <w:rFonts w:cs="adwa-assalaf"/>
          <w:szCs w:val="24"/>
        </w:rPr>
        <w:t xml:space="preserve">bersabda, ‘Apakah kamu </w:t>
      </w:r>
      <w:r w:rsidRPr="00C743DE">
        <w:rPr>
          <w:rFonts w:cs="adwa-assalaf"/>
          <w:szCs w:val="24"/>
          <w:lang w:val="id-ID"/>
        </w:rPr>
        <w:t xml:space="preserve">memiliki </w:t>
      </w:r>
      <w:r w:rsidRPr="00C743DE">
        <w:rPr>
          <w:rFonts w:cs="adwa-assalaf"/>
          <w:szCs w:val="24"/>
        </w:rPr>
        <w:t xml:space="preserve">budak yang </w:t>
      </w:r>
      <w:r w:rsidRPr="00C743DE">
        <w:rPr>
          <w:rFonts w:cs="adwa-assalaf"/>
          <w:szCs w:val="24"/>
          <w:lang w:val="id-ID"/>
        </w:rPr>
        <w:t xml:space="preserve">bisa </w:t>
      </w:r>
      <w:r w:rsidRPr="00C743DE">
        <w:rPr>
          <w:rFonts w:cs="adwa-assalaf"/>
          <w:szCs w:val="24"/>
        </w:rPr>
        <w:t xml:space="preserve">kamu bebaskan?’ Dia menjawab, ‘Tidak.’ Beliau bertanya, ‘Apakah kamu mampu puasa dua bulan berturut-turut?’ Dia menjawab, ‘Tidak.’ Beliau bertanya, ‘Apakah kamu </w:t>
      </w:r>
      <w:r w:rsidRPr="00C743DE">
        <w:rPr>
          <w:rFonts w:cs="adwa-assalaf"/>
          <w:szCs w:val="24"/>
          <w:lang w:val="id-ID"/>
        </w:rPr>
        <w:t xml:space="preserve">memiliki </w:t>
      </w:r>
      <w:r w:rsidRPr="00C743DE">
        <w:rPr>
          <w:rFonts w:cs="adwa-assalaf"/>
          <w:szCs w:val="24"/>
        </w:rPr>
        <w:t xml:space="preserve">makanan untuk 60 orang miskin?’ Dia menjawab, ‘Tidak.’ Lalu Nabi </w:t>
      </w:r>
      <w:r w:rsidRPr="00C743DE">
        <w:rPr>
          <w:rFonts w:ascii="adwa-assalaf" w:hAnsi="adwa-assalaf" w:cs="adwa-assalaf"/>
          <w:szCs w:val="24"/>
          <w:rtl/>
        </w:rPr>
        <w:t>ﷺ</w:t>
      </w:r>
      <w:r w:rsidRPr="00C743DE">
        <w:rPr>
          <w:rFonts w:cs="adwa-assalaf"/>
          <w:szCs w:val="24"/>
          <w:lang w:val="id-ID"/>
        </w:rPr>
        <w:t xml:space="preserve"> </w:t>
      </w:r>
      <w:r w:rsidRPr="00C743DE">
        <w:rPr>
          <w:rFonts w:cs="adwa-assalaf"/>
          <w:szCs w:val="24"/>
        </w:rPr>
        <w:t xml:space="preserve">diam sesaat. Tatkala seperti itu, Nabi </w:t>
      </w:r>
      <w:r w:rsidRPr="00C743DE">
        <w:rPr>
          <w:rFonts w:ascii="adwa-assalaf" w:hAnsi="adwa-assalaf" w:cs="adwa-assalaf"/>
          <w:szCs w:val="24"/>
          <w:rtl/>
        </w:rPr>
        <w:t>ﷺ</w:t>
      </w:r>
      <w:r w:rsidRPr="00C743DE">
        <w:rPr>
          <w:rFonts w:cs="adwa-assalaf"/>
          <w:szCs w:val="24"/>
          <w:lang w:val="id-ID"/>
        </w:rPr>
        <w:t xml:space="preserve"> </w:t>
      </w:r>
      <w:r w:rsidRPr="00C743DE">
        <w:rPr>
          <w:rFonts w:cs="adwa-assalaf"/>
          <w:szCs w:val="24"/>
        </w:rPr>
        <w:t>diberi se</w:t>
      </w:r>
      <w:r w:rsidRPr="00C743DE">
        <w:rPr>
          <w:rFonts w:cs="adwa-assalaf"/>
          <w:szCs w:val="24"/>
          <w:lang w:val="id-ID"/>
        </w:rPr>
        <w:t xml:space="preserve">keranjang </w:t>
      </w:r>
      <w:r w:rsidRPr="00C743DE">
        <w:rPr>
          <w:rFonts w:cs="adwa-assalaf"/>
          <w:szCs w:val="24"/>
        </w:rPr>
        <w:t>kurma. Beliau bersabda, ‘Di mana orang yang bertanya tadi?’ Dia menjawab, ‘Saya.’ Beliau bersabda, ‘Ambil ini lalu sedekahkan.’ Lelaki itu berkata, ‘Apakah kepada orang yang lebih faqir daripada saya wahai R</w:t>
      </w:r>
      <w:r w:rsidRPr="00C743DE">
        <w:rPr>
          <w:rFonts w:cs="adwa-assalaf"/>
          <w:szCs w:val="24"/>
          <w:lang w:val="id-ID"/>
        </w:rPr>
        <w:t>o</w:t>
      </w:r>
      <w:r w:rsidRPr="00C743DE">
        <w:rPr>
          <w:rFonts w:cs="adwa-assalaf"/>
          <w:szCs w:val="24"/>
        </w:rPr>
        <w:t xml:space="preserve">sulullah? Demi Allah, tidak ada di </w:t>
      </w:r>
      <w:r w:rsidRPr="00C743DE">
        <w:rPr>
          <w:rFonts w:cs="adwa-assalaf"/>
          <w:szCs w:val="24"/>
          <w:lang w:val="id-ID"/>
        </w:rPr>
        <w:t xml:space="preserve">Madinah </w:t>
      </w:r>
      <w:r w:rsidRPr="00C743DE">
        <w:rPr>
          <w:rFonts w:cs="adwa-assalaf"/>
          <w:szCs w:val="24"/>
        </w:rPr>
        <w:t xml:space="preserve">keluarga yang lebih faqir daripada keluargaku.’ Nabi </w:t>
      </w:r>
      <w:r w:rsidRPr="00C743DE">
        <w:rPr>
          <w:rFonts w:ascii="adwa-assalaf" w:hAnsi="adwa-assalaf" w:cs="adwa-assalaf"/>
          <w:szCs w:val="24"/>
          <w:rtl/>
        </w:rPr>
        <w:t>ﷺ</w:t>
      </w:r>
      <w:r w:rsidRPr="00C743DE">
        <w:rPr>
          <w:rFonts w:cs="adwa-assalaf"/>
          <w:szCs w:val="24"/>
          <w:lang w:val="id-ID"/>
        </w:rPr>
        <w:t xml:space="preserve"> </w:t>
      </w:r>
      <w:r w:rsidRPr="00C743DE">
        <w:rPr>
          <w:rFonts w:cs="adwa-assalaf"/>
          <w:szCs w:val="24"/>
        </w:rPr>
        <w:t xml:space="preserve">tertawa hingga tampak gigi-gigi </w:t>
      </w:r>
      <w:r w:rsidRPr="00C743DE">
        <w:rPr>
          <w:rFonts w:cs="adwa-assalaf"/>
          <w:szCs w:val="24"/>
          <w:lang w:val="id-ID"/>
        </w:rPr>
        <w:t>taringnya</w:t>
      </w:r>
      <w:r w:rsidRPr="00C743DE">
        <w:rPr>
          <w:rFonts w:cs="adwa-assalaf"/>
          <w:szCs w:val="24"/>
        </w:rPr>
        <w:t xml:space="preserve">, kemudian beliau bersabda, ‘Berilah makan keluargamu dengan ini.’” </w:t>
      </w:r>
      <w:r w:rsidRPr="009634A3">
        <w:rPr>
          <w:rFonts w:cs="adwa-assalaf"/>
          <w:b/>
          <w:bCs/>
          <w:szCs w:val="24"/>
        </w:rPr>
        <w:t>(HR. Al-Bukhori no. 1936 dan Muslim no. 1111)</w:t>
      </w:r>
    </w:p>
    <w:p w14:paraId="5CA42B8C" w14:textId="6D18A6F6" w:rsidR="00C743DE" w:rsidRPr="006679B6" w:rsidRDefault="00C743DE" w:rsidP="004F57B2">
      <w:pPr>
        <w:spacing w:after="100" w:line="300" w:lineRule="exact"/>
        <w:ind w:firstLine="284"/>
        <w:rPr>
          <w:rFonts w:cs="adwa-assalaf"/>
          <w:szCs w:val="24"/>
        </w:rPr>
      </w:pPr>
      <w:r w:rsidRPr="00C743DE">
        <w:rPr>
          <w:rFonts w:cs="adwa-assalaf"/>
          <w:i/>
          <w:iCs/>
          <w:szCs w:val="24"/>
          <w:lang w:val="id-ID"/>
        </w:rPr>
        <w:t>Allahu a’lam</w:t>
      </w:r>
      <w:r w:rsidRPr="00C743DE">
        <w:rPr>
          <w:rFonts w:cs="adwa-assalaf"/>
          <w:szCs w:val="24"/>
          <w:lang w:val="id-ID"/>
        </w:rPr>
        <w:t>.[]</w:t>
      </w:r>
    </w:p>
    <w:p w14:paraId="21277234" w14:textId="77777777" w:rsidR="00C743DE" w:rsidRPr="00C743DE" w:rsidRDefault="00C743DE" w:rsidP="008E4539">
      <w:pPr>
        <w:pStyle w:val="Heading2"/>
        <w:rPr>
          <w:lang w:val="id-ID"/>
        </w:rPr>
      </w:pPr>
      <w:bookmarkStart w:id="17" w:name="_Toc158930487"/>
      <w:r w:rsidRPr="00C743DE">
        <w:rPr>
          <w:lang w:val="id-ID"/>
        </w:rPr>
        <w:lastRenderedPageBreak/>
        <w:t>13. Apakah wanita haid tetap berpahala di Romadhon?</w:t>
      </w:r>
      <w:bookmarkEnd w:id="17"/>
    </w:p>
    <w:p w14:paraId="0154EE4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Wanita di bulan Romadhon memborong pahala, karena Nabi </w:t>
      </w:r>
      <w:r w:rsidRPr="00C743DE">
        <w:rPr>
          <w:rFonts w:ascii="adwa-assalaf" w:hAnsi="adwa-assalaf" w:cs="adwa-assalaf"/>
          <w:szCs w:val="24"/>
          <w:rtl/>
          <w:lang w:val="id-ID"/>
        </w:rPr>
        <w:t>ﷺ</w:t>
      </w:r>
      <w:r w:rsidRPr="00C743DE">
        <w:rPr>
          <w:rFonts w:cs="adwa-assalaf"/>
          <w:szCs w:val="24"/>
          <w:lang w:val="id-ID"/>
        </w:rPr>
        <w:t xml:space="preserve"> bersabda:</w:t>
      </w:r>
    </w:p>
    <w:p w14:paraId="3246459B"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إِذَا</w:t>
      </w:r>
      <w:r w:rsidRPr="007D0020">
        <w:rPr>
          <w:rFonts w:cs="adwa-assalaf"/>
          <w:color w:val="0070C0"/>
          <w:szCs w:val="34"/>
          <w:rtl/>
          <w:lang w:val="id-ID"/>
        </w:rPr>
        <w:t xml:space="preserve"> </w:t>
      </w:r>
      <w:r w:rsidRPr="007D0020">
        <w:rPr>
          <w:rFonts w:cs="adwa-assalaf" w:hint="cs"/>
          <w:color w:val="0070C0"/>
          <w:szCs w:val="34"/>
          <w:rtl/>
          <w:lang w:val="id-ID"/>
        </w:rPr>
        <w:t>صَلَّتِ</w:t>
      </w:r>
      <w:r w:rsidRPr="007D0020">
        <w:rPr>
          <w:rFonts w:cs="adwa-assalaf"/>
          <w:color w:val="0070C0"/>
          <w:szCs w:val="34"/>
          <w:rtl/>
          <w:lang w:val="id-ID"/>
        </w:rPr>
        <w:t xml:space="preserve"> </w:t>
      </w:r>
      <w:r w:rsidRPr="007D0020">
        <w:rPr>
          <w:rFonts w:cs="adwa-assalaf" w:hint="cs"/>
          <w:color w:val="0070C0"/>
          <w:szCs w:val="34"/>
          <w:rtl/>
          <w:lang w:val="id-ID"/>
        </w:rPr>
        <w:t>الْمَرْأَةُ</w:t>
      </w:r>
      <w:r w:rsidRPr="007D0020">
        <w:rPr>
          <w:rFonts w:cs="adwa-assalaf"/>
          <w:color w:val="0070C0"/>
          <w:szCs w:val="34"/>
          <w:rtl/>
          <w:lang w:val="id-ID"/>
        </w:rPr>
        <w:t xml:space="preserve"> </w:t>
      </w:r>
      <w:r w:rsidRPr="007D0020">
        <w:rPr>
          <w:rFonts w:cs="adwa-assalaf" w:hint="cs"/>
          <w:color w:val="0070C0"/>
          <w:szCs w:val="34"/>
          <w:rtl/>
          <w:lang w:val="id-ID"/>
        </w:rPr>
        <w:t>خَمْسَهَا،</w:t>
      </w:r>
      <w:r w:rsidRPr="007D0020">
        <w:rPr>
          <w:rFonts w:cs="adwa-assalaf"/>
          <w:color w:val="0070C0"/>
          <w:szCs w:val="34"/>
          <w:rtl/>
          <w:lang w:val="id-ID"/>
        </w:rPr>
        <w:t xml:space="preserve"> </w:t>
      </w:r>
      <w:r w:rsidRPr="007D0020">
        <w:rPr>
          <w:rFonts w:cs="adwa-assalaf" w:hint="cs"/>
          <w:color w:val="0070C0"/>
          <w:szCs w:val="34"/>
          <w:rtl/>
          <w:lang w:val="id-ID"/>
        </w:rPr>
        <w:t>وَصَامَتْ</w:t>
      </w:r>
      <w:r w:rsidRPr="007D0020">
        <w:rPr>
          <w:rFonts w:cs="adwa-assalaf"/>
          <w:color w:val="0070C0"/>
          <w:szCs w:val="34"/>
          <w:rtl/>
          <w:lang w:val="id-ID"/>
        </w:rPr>
        <w:t xml:space="preserve"> </w:t>
      </w:r>
      <w:r w:rsidRPr="007D0020">
        <w:rPr>
          <w:rFonts w:cs="adwa-assalaf" w:hint="cs"/>
          <w:color w:val="0070C0"/>
          <w:szCs w:val="34"/>
          <w:rtl/>
          <w:lang w:val="id-ID"/>
        </w:rPr>
        <w:t>شَهْرَهَا،</w:t>
      </w:r>
      <w:r w:rsidRPr="007D0020">
        <w:rPr>
          <w:rFonts w:cs="adwa-assalaf"/>
          <w:color w:val="0070C0"/>
          <w:szCs w:val="34"/>
          <w:rtl/>
          <w:lang w:val="id-ID"/>
        </w:rPr>
        <w:t xml:space="preserve"> </w:t>
      </w:r>
      <w:r w:rsidRPr="007D0020">
        <w:rPr>
          <w:rFonts w:cs="adwa-assalaf" w:hint="cs"/>
          <w:color w:val="0070C0"/>
          <w:szCs w:val="34"/>
          <w:rtl/>
          <w:lang w:val="id-ID"/>
        </w:rPr>
        <w:t>وَحَصَّنَتْ</w:t>
      </w:r>
      <w:r w:rsidRPr="007D0020">
        <w:rPr>
          <w:rFonts w:cs="adwa-assalaf"/>
          <w:color w:val="0070C0"/>
          <w:szCs w:val="34"/>
          <w:rtl/>
          <w:lang w:val="id-ID"/>
        </w:rPr>
        <w:t xml:space="preserve"> </w:t>
      </w:r>
      <w:r w:rsidRPr="007D0020">
        <w:rPr>
          <w:rFonts w:cs="adwa-assalaf" w:hint="cs"/>
          <w:color w:val="0070C0"/>
          <w:szCs w:val="34"/>
          <w:rtl/>
          <w:lang w:val="id-ID"/>
        </w:rPr>
        <w:t>فَرْجَهَا،</w:t>
      </w:r>
      <w:r w:rsidRPr="007D0020">
        <w:rPr>
          <w:rFonts w:cs="adwa-assalaf"/>
          <w:color w:val="0070C0"/>
          <w:szCs w:val="34"/>
          <w:rtl/>
          <w:lang w:val="id-ID"/>
        </w:rPr>
        <w:t xml:space="preserve"> </w:t>
      </w:r>
      <w:r w:rsidRPr="007D0020">
        <w:rPr>
          <w:rFonts w:cs="adwa-assalaf" w:hint="cs"/>
          <w:color w:val="0070C0"/>
          <w:szCs w:val="34"/>
          <w:rtl/>
          <w:lang w:val="id-ID"/>
        </w:rPr>
        <w:t>وَأَطَاعَتْ</w:t>
      </w:r>
      <w:r w:rsidRPr="007D0020">
        <w:rPr>
          <w:rFonts w:cs="adwa-assalaf"/>
          <w:color w:val="0070C0"/>
          <w:szCs w:val="34"/>
          <w:rtl/>
          <w:lang w:val="id-ID"/>
        </w:rPr>
        <w:t xml:space="preserve"> </w:t>
      </w:r>
      <w:r w:rsidRPr="007D0020">
        <w:rPr>
          <w:rFonts w:cs="adwa-assalaf" w:hint="cs"/>
          <w:color w:val="0070C0"/>
          <w:szCs w:val="34"/>
          <w:rtl/>
          <w:lang w:val="id-ID"/>
        </w:rPr>
        <w:t>بَعْلَهَا؛</w:t>
      </w:r>
      <w:r w:rsidRPr="007D0020">
        <w:rPr>
          <w:rFonts w:cs="adwa-assalaf"/>
          <w:color w:val="0070C0"/>
          <w:szCs w:val="34"/>
          <w:rtl/>
          <w:lang w:val="id-ID"/>
        </w:rPr>
        <w:t xml:space="preserve"> </w:t>
      </w:r>
      <w:r w:rsidRPr="007D0020">
        <w:rPr>
          <w:rFonts w:cs="adwa-assalaf" w:hint="cs"/>
          <w:color w:val="0070C0"/>
          <w:szCs w:val="34"/>
          <w:rtl/>
          <w:lang w:val="id-ID"/>
        </w:rPr>
        <w:t>دَخَلَتْ</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أَيِّ</w:t>
      </w:r>
      <w:r w:rsidRPr="007D0020">
        <w:rPr>
          <w:rFonts w:cs="adwa-assalaf"/>
          <w:color w:val="0070C0"/>
          <w:szCs w:val="34"/>
          <w:rtl/>
          <w:lang w:val="id-ID"/>
        </w:rPr>
        <w:t xml:space="preserve"> </w:t>
      </w:r>
      <w:r w:rsidRPr="007D0020">
        <w:rPr>
          <w:rFonts w:cs="adwa-assalaf" w:hint="cs"/>
          <w:color w:val="0070C0"/>
          <w:szCs w:val="34"/>
          <w:rtl/>
          <w:lang w:val="id-ID"/>
        </w:rPr>
        <w:t>أَبْوَابِ</w:t>
      </w:r>
      <w:r w:rsidRPr="007D0020">
        <w:rPr>
          <w:rFonts w:cs="adwa-assalaf"/>
          <w:color w:val="0070C0"/>
          <w:szCs w:val="34"/>
          <w:rtl/>
          <w:lang w:val="id-ID"/>
        </w:rPr>
        <w:t xml:space="preserve"> </w:t>
      </w:r>
      <w:r w:rsidRPr="007D0020">
        <w:rPr>
          <w:rFonts w:cs="adwa-assalaf" w:hint="cs"/>
          <w:color w:val="0070C0"/>
          <w:szCs w:val="34"/>
          <w:rtl/>
          <w:lang w:val="id-ID"/>
        </w:rPr>
        <w:t>الْجَنَّةِ</w:t>
      </w:r>
      <w:r w:rsidRPr="007D0020">
        <w:rPr>
          <w:rFonts w:cs="adwa-assalaf"/>
          <w:color w:val="0070C0"/>
          <w:szCs w:val="34"/>
          <w:rtl/>
          <w:lang w:val="id-ID"/>
        </w:rPr>
        <w:t xml:space="preserve"> </w:t>
      </w:r>
      <w:r w:rsidRPr="007D0020">
        <w:rPr>
          <w:rFonts w:cs="adwa-assalaf" w:hint="cs"/>
          <w:color w:val="0070C0"/>
          <w:szCs w:val="34"/>
          <w:rtl/>
          <w:lang w:val="id-ID"/>
        </w:rPr>
        <w:t>شَاءَتْ</w:t>
      </w:r>
      <w:r w:rsidRPr="007D0020">
        <w:rPr>
          <w:rFonts w:cs="adwa-assalaf" w:hint="eastAsia"/>
          <w:color w:val="0070C0"/>
          <w:szCs w:val="34"/>
          <w:rtl/>
          <w:lang w:val="id-ID"/>
        </w:rPr>
        <w:t>»</w:t>
      </w:r>
    </w:p>
    <w:p w14:paraId="4CE9120B" w14:textId="47FBCA98"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“Apabila seorang wanita </w:t>
      </w:r>
      <w:r w:rsidR="006679B6">
        <w:rPr>
          <w:rFonts w:cs="adwa-assalaf"/>
          <w:szCs w:val="24"/>
          <w:lang w:val="id-ID"/>
        </w:rPr>
        <w:t>Sholat</w:t>
      </w:r>
      <w:r w:rsidRPr="00C743DE">
        <w:rPr>
          <w:rFonts w:cs="adwa-assalaf"/>
          <w:szCs w:val="24"/>
          <w:lang w:val="id-ID"/>
        </w:rPr>
        <w:t xml:space="preserve"> lima waktu, puasa Romadhon, menjaga kemaluannya, dan mentaati suaminya, ia pasti masuk Surga dari 8 pintu Surga mana saja yang ia sukai.” </w:t>
      </w:r>
      <w:r w:rsidRPr="009634A3">
        <w:rPr>
          <w:rFonts w:cs="adwa-assalaf"/>
          <w:b/>
          <w:bCs/>
          <w:szCs w:val="24"/>
          <w:lang w:val="id-ID"/>
        </w:rPr>
        <w:t>(HR. Ibnu Hibbān no. 4163 dengan sanad shohih)</w:t>
      </w:r>
    </w:p>
    <w:p w14:paraId="246600F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Peran istri sangat besar di bulan Romadhon atas suami dan anaknya, karena dialah yang menyiapkan menu berbuka ketika orang rumah istirahat, dan menyiapkan menu sahur ketika </w:t>
      </w:r>
      <w:r w:rsidRPr="00C743DE">
        <w:rPr>
          <w:rFonts w:cs="adwa-assalaf"/>
          <w:szCs w:val="24"/>
          <w:lang w:val="id-ID"/>
        </w:rPr>
        <w:lastRenderedPageBreak/>
        <w:t>orang rumah tertidur. Itu di samping pekerjaan rumah lainnya, seperti mencuci dan membersihkan dapur, pakaian, dan rumah. Semua ini terhitung ibadah dan berpahala, bahkan tercakup dalam hadits “mentaati suaminya”.</w:t>
      </w:r>
    </w:p>
    <w:p w14:paraId="783F87C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dia haidh, ia memang tidak boleh berpuasa tetapi pahalanya menetap, karena pada dasarnya ia senang berpuasa Romadhon dan rindu atasnya. Orang yang tercegah melakukan ibadah sementara ia sangat rindu atas ibadah tersebut, maka Allah tidak mengurangi pahalanya. Ini sebagaimana hadits:</w:t>
      </w:r>
    </w:p>
    <w:p w14:paraId="3848AFCA"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إِذَا</w:t>
      </w:r>
      <w:r w:rsidRPr="007D0020">
        <w:rPr>
          <w:rFonts w:cs="adwa-assalaf"/>
          <w:color w:val="0070C0"/>
          <w:szCs w:val="34"/>
          <w:rtl/>
          <w:lang w:val="id-ID"/>
        </w:rPr>
        <w:t xml:space="preserve"> </w:t>
      </w:r>
      <w:r w:rsidRPr="007D0020">
        <w:rPr>
          <w:rFonts w:cs="adwa-assalaf" w:hint="cs"/>
          <w:color w:val="0070C0"/>
          <w:szCs w:val="34"/>
          <w:rtl/>
          <w:lang w:val="id-ID"/>
        </w:rPr>
        <w:t>مَرِضَ</w:t>
      </w:r>
      <w:r w:rsidRPr="007D0020">
        <w:rPr>
          <w:rFonts w:cs="adwa-assalaf"/>
          <w:color w:val="0070C0"/>
          <w:szCs w:val="34"/>
          <w:rtl/>
          <w:lang w:val="id-ID"/>
        </w:rPr>
        <w:t xml:space="preserve"> </w:t>
      </w:r>
      <w:r w:rsidRPr="007D0020">
        <w:rPr>
          <w:rFonts w:cs="adwa-assalaf" w:hint="cs"/>
          <w:color w:val="0070C0"/>
          <w:szCs w:val="34"/>
          <w:rtl/>
          <w:lang w:val="id-ID"/>
        </w:rPr>
        <w:t>العَبْدُ،</w:t>
      </w:r>
      <w:r w:rsidRPr="007D0020">
        <w:rPr>
          <w:rFonts w:cs="adwa-assalaf"/>
          <w:color w:val="0070C0"/>
          <w:szCs w:val="34"/>
          <w:rtl/>
          <w:lang w:val="id-ID"/>
        </w:rPr>
        <w:t xml:space="preserve"> </w:t>
      </w:r>
      <w:r w:rsidRPr="007D0020">
        <w:rPr>
          <w:rFonts w:cs="adwa-assalaf" w:hint="cs"/>
          <w:color w:val="0070C0"/>
          <w:szCs w:val="34"/>
          <w:rtl/>
          <w:lang w:val="id-ID"/>
        </w:rPr>
        <w:t>أَوْ</w:t>
      </w:r>
      <w:r w:rsidRPr="007D0020">
        <w:rPr>
          <w:rFonts w:cs="adwa-assalaf"/>
          <w:color w:val="0070C0"/>
          <w:szCs w:val="34"/>
          <w:rtl/>
          <w:lang w:val="id-ID"/>
        </w:rPr>
        <w:t xml:space="preserve"> </w:t>
      </w:r>
      <w:r w:rsidRPr="007D0020">
        <w:rPr>
          <w:rFonts w:cs="adwa-assalaf" w:hint="cs"/>
          <w:color w:val="0070C0"/>
          <w:szCs w:val="34"/>
          <w:rtl/>
          <w:lang w:val="id-ID"/>
        </w:rPr>
        <w:t>سَافَرَ،</w:t>
      </w:r>
      <w:r w:rsidRPr="007D0020">
        <w:rPr>
          <w:rFonts w:cs="adwa-assalaf"/>
          <w:color w:val="0070C0"/>
          <w:szCs w:val="34"/>
          <w:rtl/>
          <w:lang w:val="id-ID"/>
        </w:rPr>
        <w:t xml:space="preserve"> </w:t>
      </w:r>
      <w:r w:rsidRPr="007D0020">
        <w:rPr>
          <w:rFonts w:cs="adwa-assalaf" w:hint="cs"/>
          <w:color w:val="0070C0"/>
          <w:szCs w:val="34"/>
          <w:rtl/>
          <w:lang w:val="id-ID"/>
        </w:rPr>
        <w:t>كُتِبَ</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مِثْلُ</w:t>
      </w:r>
      <w:r w:rsidRPr="007D0020">
        <w:rPr>
          <w:rFonts w:cs="adwa-assalaf"/>
          <w:color w:val="0070C0"/>
          <w:szCs w:val="34"/>
          <w:rtl/>
          <w:lang w:val="id-ID"/>
        </w:rPr>
        <w:t xml:space="preserve"> </w:t>
      </w:r>
      <w:r w:rsidRPr="007D0020">
        <w:rPr>
          <w:rFonts w:cs="adwa-assalaf" w:hint="cs"/>
          <w:color w:val="0070C0"/>
          <w:szCs w:val="34"/>
          <w:rtl/>
          <w:lang w:val="id-ID"/>
        </w:rPr>
        <w:t>مَا</w:t>
      </w:r>
      <w:r w:rsidRPr="007D0020">
        <w:rPr>
          <w:rFonts w:cs="adwa-assalaf"/>
          <w:color w:val="0070C0"/>
          <w:szCs w:val="34"/>
          <w:rtl/>
          <w:lang w:val="id-ID"/>
        </w:rPr>
        <w:t xml:space="preserve"> </w:t>
      </w:r>
      <w:r w:rsidRPr="007D0020">
        <w:rPr>
          <w:rFonts w:cs="adwa-assalaf" w:hint="cs"/>
          <w:color w:val="0070C0"/>
          <w:szCs w:val="34"/>
          <w:rtl/>
          <w:lang w:val="id-ID"/>
        </w:rPr>
        <w:t>كَانَ</w:t>
      </w:r>
      <w:r w:rsidRPr="007D0020">
        <w:rPr>
          <w:rFonts w:cs="adwa-assalaf"/>
          <w:color w:val="0070C0"/>
          <w:szCs w:val="34"/>
          <w:rtl/>
          <w:lang w:val="id-ID"/>
        </w:rPr>
        <w:t xml:space="preserve"> </w:t>
      </w:r>
      <w:r w:rsidRPr="007D0020">
        <w:rPr>
          <w:rFonts w:cs="adwa-assalaf" w:hint="cs"/>
          <w:color w:val="0070C0"/>
          <w:szCs w:val="34"/>
          <w:rtl/>
          <w:lang w:val="id-ID"/>
        </w:rPr>
        <w:t>يَعْمَلُ</w:t>
      </w:r>
      <w:r w:rsidRPr="007D0020">
        <w:rPr>
          <w:rFonts w:cs="adwa-assalaf"/>
          <w:color w:val="0070C0"/>
          <w:szCs w:val="34"/>
          <w:rtl/>
          <w:lang w:val="id-ID"/>
        </w:rPr>
        <w:t xml:space="preserve"> </w:t>
      </w:r>
      <w:r w:rsidRPr="007D0020">
        <w:rPr>
          <w:rFonts w:cs="adwa-assalaf" w:hint="cs"/>
          <w:color w:val="0070C0"/>
          <w:szCs w:val="34"/>
          <w:rtl/>
          <w:lang w:val="id-ID"/>
        </w:rPr>
        <w:t>مُقِيمًا</w:t>
      </w:r>
      <w:r w:rsidRPr="007D0020">
        <w:rPr>
          <w:rFonts w:cs="adwa-assalaf"/>
          <w:color w:val="0070C0"/>
          <w:szCs w:val="34"/>
          <w:rtl/>
          <w:lang w:val="id-ID"/>
        </w:rPr>
        <w:t xml:space="preserve"> </w:t>
      </w:r>
      <w:r w:rsidRPr="007D0020">
        <w:rPr>
          <w:rFonts w:cs="adwa-assalaf" w:hint="cs"/>
          <w:color w:val="0070C0"/>
          <w:szCs w:val="34"/>
          <w:rtl/>
          <w:lang w:val="id-ID"/>
        </w:rPr>
        <w:t>صَحِيحًا</w:t>
      </w:r>
      <w:r w:rsidRPr="007D0020">
        <w:rPr>
          <w:rFonts w:cs="adwa-assalaf" w:hint="eastAsia"/>
          <w:color w:val="0070C0"/>
          <w:szCs w:val="34"/>
          <w:rtl/>
          <w:lang w:val="id-ID"/>
        </w:rPr>
        <w:t>»</w:t>
      </w:r>
    </w:p>
    <w:p w14:paraId="578CB1C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“Apabila seseorang sakit atau safar maka akan ditulis untuknya pahala seperti apa yang biasa dilakukannya ketika mukim dan sehat.” </w:t>
      </w:r>
      <w:r w:rsidRPr="009634A3">
        <w:rPr>
          <w:rFonts w:cs="adwa-assalaf"/>
          <w:b/>
          <w:bCs/>
          <w:szCs w:val="24"/>
          <w:lang w:val="id-ID"/>
        </w:rPr>
        <w:t>(HR. Al-Bukhori no. 2996)</w:t>
      </w:r>
    </w:p>
    <w:p w14:paraId="4B8CC728"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lastRenderedPageBreak/>
        <w:t>Allahu a’lam</w:t>
      </w:r>
      <w:r w:rsidRPr="00C743DE">
        <w:rPr>
          <w:rFonts w:cs="adwa-assalaf"/>
          <w:szCs w:val="24"/>
          <w:lang w:val="id-ID"/>
        </w:rPr>
        <w:t>.[]</w:t>
      </w:r>
    </w:p>
    <w:p w14:paraId="72C11548"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45A5D7E" w14:textId="77777777" w:rsidR="00C743DE" w:rsidRPr="00C743DE" w:rsidRDefault="00C743DE" w:rsidP="008E4539">
      <w:pPr>
        <w:pStyle w:val="Heading2"/>
        <w:rPr>
          <w:lang w:val="id-ID"/>
        </w:rPr>
      </w:pPr>
      <w:bookmarkStart w:id="18" w:name="_Toc158930488"/>
      <w:r w:rsidRPr="00C743DE">
        <w:rPr>
          <w:lang w:val="id-ID"/>
        </w:rPr>
        <w:lastRenderedPageBreak/>
        <w:t>14. Batalkah puasa wanita yang tidak berhijab?</w:t>
      </w:r>
      <w:bookmarkEnd w:id="18"/>
    </w:p>
    <w:p w14:paraId="49C1B22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Puasanya sah, karena maksiat tersebut bukan termasuk pembatal puasa. Akan tetapi pahalanya berkurang, sesuai dengan kadar efek dari perbuatan tersebut bagi dirinya dan kaum lelaki.</w:t>
      </w:r>
    </w:p>
    <w:p w14:paraId="26DCFE27"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070EF28B"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لَمْ</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قَوْلَ</w:t>
      </w:r>
      <w:r w:rsidRPr="007D0020">
        <w:rPr>
          <w:rFonts w:cs="adwa-assalaf"/>
          <w:color w:val="0070C0"/>
          <w:szCs w:val="34"/>
          <w:rtl/>
          <w:lang w:val="id-ID"/>
        </w:rPr>
        <w:t xml:space="preserve"> </w:t>
      </w:r>
      <w:r w:rsidRPr="007D0020">
        <w:rPr>
          <w:rFonts w:cs="adwa-assalaf" w:hint="cs"/>
          <w:color w:val="0070C0"/>
          <w:szCs w:val="34"/>
          <w:rtl/>
          <w:lang w:val="id-ID"/>
        </w:rPr>
        <w:t>الزُّورِ</w:t>
      </w:r>
      <w:r w:rsidRPr="007D0020">
        <w:rPr>
          <w:rFonts w:cs="adwa-assalaf"/>
          <w:color w:val="0070C0"/>
          <w:szCs w:val="34"/>
          <w:rtl/>
          <w:lang w:val="id-ID"/>
        </w:rPr>
        <w:t xml:space="preserve"> </w:t>
      </w:r>
      <w:r w:rsidRPr="007D0020">
        <w:rPr>
          <w:rFonts w:cs="adwa-assalaf" w:hint="cs"/>
          <w:color w:val="0070C0"/>
          <w:szCs w:val="34"/>
          <w:rtl/>
          <w:lang w:val="id-ID"/>
        </w:rPr>
        <w:t>وَالعَمَلَ</w:t>
      </w:r>
      <w:r w:rsidRPr="007D0020">
        <w:rPr>
          <w:rFonts w:cs="adwa-assalaf"/>
          <w:color w:val="0070C0"/>
          <w:szCs w:val="34"/>
          <w:rtl/>
          <w:lang w:val="id-ID"/>
        </w:rPr>
        <w:t xml:space="preserve"> </w:t>
      </w:r>
      <w:r w:rsidRPr="007D0020">
        <w:rPr>
          <w:rFonts w:cs="adwa-assalaf" w:hint="cs"/>
          <w:color w:val="0070C0"/>
          <w:szCs w:val="34"/>
          <w:rtl/>
          <w:lang w:val="id-ID"/>
        </w:rPr>
        <w:t>بِهِ،</w:t>
      </w:r>
      <w:r w:rsidRPr="007D0020">
        <w:rPr>
          <w:rFonts w:cs="adwa-assalaf"/>
          <w:color w:val="0070C0"/>
          <w:szCs w:val="34"/>
          <w:rtl/>
          <w:lang w:val="id-ID"/>
        </w:rPr>
        <w:t xml:space="preserve"> </w:t>
      </w:r>
      <w:r w:rsidRPr="007D0020">
        <w:rPr>
          <w:rFonts w:cs="adwa-assalaf" w:hint="cs"/>
          <w:color w:val="0070C0"/>
          <w:szCs w:val="34"/>
          <w:rtl/>
          <w:lang w:val="id-ID"/>
        </w:rPr>
        <w:t>فَلَيْسَ</w:t>
      </w:r>
      <w:r w:rsidRPr="007D0020">
        <w:rPr>
          <w:rFonts w:cs="adwa-assalaf"/>
          <w:color w:val="0070C0"/>
          <w:szCs w:val="34"/>
          <w:rtl/>
          <w:lang w:val="id-ID"/>
        </w:rPr>
        <w:t xml:space="preserve"> </w:t>
      </w:r>
      <w:r w:rsidRPr="007D0020">
        <w:rPr>
          <w:rFonts w:cs="adwa-assalaf" w:hint="cs"/>
          <w:color w:val="0070C0"/>
          <w:szCs w:val="34"/>
          <w:rtl/>
          <w:lang w:val="id-ID"/>
        </w:rPr>
        <w:t>لِلَّهِ</w:t>
      </w:r>
      <w:r w:rsidRPr="007D0020">
        <w:rPr>
          <w:rFonts w:cs="adwa-assalaf"/>
          <w:color w:val="0070C0"/>
          <w:szCs w:val="34"/>
          <w:rtl/>
          <w:lang w:val="id-ID"/>
        </w:rPr>
        <w:t xml:space="preserve"> </w:t>
      </w:r>
      <w:r w:rsidRPr="007D0020">
        <w:rPr>
          <w:rFonts w:cs="adwa-assalaf" w:hint="cs"/>
          <w:color w:val="0070C0"/>
          <w:szCs w:val="34"/>
          <w:rtl/>
          <w:lang w:val="id-ID"/>
        </w:rPr>
        <w:t>حَاجَةٌ</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أَنْ</w:t>
      </w:r>
      <w:r w:rsidRPr="007D0020">
        <w:rPr>
          <w:rFonts w:cs="adwa-assalaf"/>
          <w:color w:val="0070C0"/>
          <w:szCs w:val="34"/>
          <w:rtl/>
          <w:lang w:val="id-ID"/>
        </w:rPr>
        <w:t xml:space="preserve"> </w:t>
      </w:r>
      <w:r w:rsidRPr="007D0020">
        <w:rPr>
          <w:rFonts w:cs="adwa-assalaf" w:hint="cs"/>
          <w:color w:val="0070C0"/>
          <w:szCs w:val="34"/>
          <w:rtl/>
          <w:lang w:val="id-ID"/>
        </w:rPr>
        <w:t>يَدَعَ</w:t>
      </w:r>
      <w:r w:rsidRPr="007D0020">
        <w:rPr>
          <w:rFonts w:cs="adwa-assalaf"/>
          <w:color w:val="0070C0"/>
          <w:szCs w:val="34"/>
          <w:rtl/>
          <w:lang w:val="id-ID"/>
        </w:rPr>
        <w:t xml:space="preserve"> </w:t>
      </w:r>
      <w:r w:rsidRPr="007D0020">
        <w:rPr>
          <w:rFonts w:cs="adwa-assalaf" w:hint="cs"/>
          <w:color w:val="0070C0"/>
          <w:szCs w:val="34"/>
          <w:rtl/>
          <w:lang w:val="id-ID"/>
        </w:rPr>
        <w:t>طَعَامَهُ</w:t>
      </w:r>
      <w:r w:rsidRPr="007D0020">
        <w:rPr>
          <w:rFonts w:cs="adwa-assalaf"/>
          <w:color w:val="0070C0"/>
          <w:szCs w:val="34"/>
          <w:rtl/>
          <w:lang w:val="id-ID"/>
        </w:rPr>
        <w:t xml:space="preserve"> </w:t>
      </w:r>
      <w:r w:rsidRPr="007D0020">
        <w:rPr>
          <w:rFonts w:cs="adwa-assalaf" w:hint="cs"/>
          <w:color w:val="0070C0"/>
          <w:szCs w:val="34"/>
          <w:rtl/>
          <w:lang w:val="id-ID"/>
        </w:rPr>
        <w:t>وَشَرَابَهُ</w:t>
      </w:r>
      <w:r w:rsidRPr="007D0020">
        <w:rPr>
          <w:rFonts w:cs="adwa-assalaf" w:hint="eastAsia"/>
          <w:color w:val="0070C0"/>
          <w:szCs w:val="34"/>
          <w:rtl/>
          <w:lang w:val="id-ID"/>
        </w:rPr>
        <w:t>»</w:t>
      </w:r>
    </w:p>
    <w:p w14:paraId="637B5FD6"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“Siapa yang tidak meninggalkan ucapan dosa dan perbuatan dosa, maka Allah tidak butuh dia meninggalkan makan dan minumnya.” </w:t>
      </w:r>
      <w:r w:rsidRPr="009634A3">
        <w:rPr>
          <w:rFonts w:cs="Ubuntu Light"/>
          <w:b/>
          <w:bCs/>
          <w:szCs w:val="24"/>
          <w:lang w:val="id-ID"/>
        </w:rPr>
        <w:t>(HR. Al-Bukhori no. 1903)</w:t>
      </w:r>
    </w:p>
    <w:p w14:paraId="0F188E6E"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Juga dari Abu Huroiroh </w:t>
      </w:r>
      <w:r w:rsidRPr="00C743DE">
        <w:rPr>
          <w:rFonts w:ascii="adwa-assalaf" w:hAnsi="adwa-assalaf" w:cs="adwa-assalaf"/>
          <w:szCs w:val="24"/>
          <w:rtl/>
          <w:lang w:val="id-ID"/>
        </w:rPr>
        <w:t>ﭬ</w:t>
      </w:r>
      <w:r w:rsidRPr="00C743DE">
        <w:rPr>
          <w:rFonts w:cs="Ubuntu Light"/>
          <w:szCs w:val="24"/>
          <w:lang w:val="id-ID"/>
        </w:rPr>
        <w:t xml:space="preserve">, Rosulullah </w:t>
      </w:r>
      <w:r w:rsidRPr="00C743DE">
        <w:rPr>
          <w:rFonts w:ascii="adwa-assalaf" w:hAnsi="adwa-assalaf" w:cs="adwa-assalaf" w:hint="cs"/>
          <w:szCs w:val="24"/>
          <w:rtl/>
          <w:lang w:val="id-ID"/>
        </w:rPr>
        <w:t>ﷺ</w:t>
      </w:r>
      <w:r w:rsidRPr="00C743DE">
        <w:rPr>
          <w:rFonts w:cs="Ubuntu Light"/>
          <w:szCs w:val="24"/>
          <w:lang w:val="id-ID"/>
        </w:rPr>
        <w:t xml:space="preserve"> bersabda:</w:t>
      </w:r>
    </w:p>
    <w:p w14:paraId="3C1CC4D6" w14:textId="77777777" w:rsidR="00C743DE" w:rsidRPr="007D0020" w:rsidRDefault="00C743DE" w:rsidP="007D0020">
      <w:pPr>
        <w:bidi/>
        <w:spacing w:after="100" w:line="240" w:lineRule="auto"/>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رُبَّ</w:t>
      </w:r>
      <w:r w:rsidRPr="007D0020">
        <w:rPr>
          <w:rFonts w:cs="adwa-assalaf"/>
          <w:color w:val="0070C0"/>
          <w:szCs w:val="34"/>
          <w:rtl/>
          <w:lang w:val="id-ID"/>
        </w:rPr>
        <w:t xml:space="preserve"> </w:t>
      </w:r>
      <w:r w:rsidRPr="007D0020">
        <w:rPr>
          <w:rFonts w:cs="adwa-assalaf" w:hint="cs"/>
          <w:color w:val="0070C0"/>
          <w:szCs w:val="34"/>
          <w:rtl/>
          <w:lang w:val="id-ID"/>
        </w:rPr>
        <w:t>صَائِمٍ</w:t>
      </w:r>
      <w:r w:rsidRPr="007D0020">
        <w:rPr>
          <w:rFonts w:cs="adwa-assalaf"/>
          <w:color w:val="0070C0"/>
          <w:szCs w:val="34"/>
          <w:rtl/>
          <w:lang w:val="id-ID"/>
        </w:rPr>
        <w:t xml:space="preserve"> </w:t>
      </w:r>
      <w:r w:rsidRPr="007D0020">
        <w:rPr>
          <w:rFonts w:cs="adwa-assalaf" w:hint="cs"/>
          <w:color w:val="0070C0"/>
          <w:szCs w:val="34"/>
          <w:rtl/>
          <w:lang w:val="id-ID"/>
        </w:rPr>
        <w:t>لَيْسَ</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صِيَامِهِ</w:t>
      </w:r>
      <w:r w:rsidRPr="007D0020">
        <w:rPr>
          <w:rFonts w:cs="adwa-assalaf"/>
          <w:color w:val="0070C0"/>
          <w:szCs w:val="34"/>
          <w:rtl/>
          <w:lang w:val="id-ID"/>
        </w:rPr>
        <w:t xml:space="preserve"> </w:t>
      </w:r>
      <w:r w:rsidRPr="007D0020">
        <w:rPr>
          <w:rFonts w:cs="adwa-assalaf" w:hint="cs"/>
          <w:color w:val="0070C0"/>
          <w:szCs w:val="34"/>
          <w:rtl/>
          <w:lang w:val="id-ID"/>
        </w:rPr>
        <w:t>إِلَّا</w:t>
      </w:r>
      <w:r w:rsidRPr="007D0020">
        <w:rPr>
          <w:rFonts w:cs="adwa-assalaf"/>
          <w:color w:val="0070C0"/>
          <w:szCs w:val="34"/>
          <w:rtl/>
          <w:lang w:val="id-ID"/>
        </w:rPr>
        <w:t xml:space="preserve"> </w:t>
      </w:r>
      <w:r w:rsidRPr="007D0020">
        <w:rPr>
          <w:rFonts w:cs="adwa-assalaf" w:hint="cs"/>
          <w:color w:val="0070C0"/>
          <w:szCs w:val="34"/>
          <w:rtl/>
          <w:lang w:val="id-ID"/>
        </w:rPr>
        <w:t>الْجُوعُ</w:t>
      </w:r>
      <w:r w:rsidRPr="007D0020">
        <w:rPr>
          <w:rFonts w:ascii="adwa-assalaf" w:hAnsi="adwa-assalaf" w:cs="adwa-assalaf"/>
          <w:color w:val="0070C0"/>
          <w:szCs w:val="34"/>
          <w:rtl/>
          <w:lang w:val="id-ID"/>
        </w:rPr>
        <w:t>»</w:t>
      </w:r>
    </w:p>
    <w:p w14:paraId="36B82C65" w14:textId="77777777"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lastRenderedPageBreak/>
        <w:t xml:space="preserve">“Betapa banyak orang berpuasa, tetapi ia tidak mendapatkan balasan dari puasanya selain rasa lapar saja.” </w:t>
      </w:r>
      <w:r w:rsidRPr="009634A3">
        <w:rPr>
          <w:rFonts w:cs="Ubuntu Light"/>
          <w:b/>
          <w:bCs/>
          <w:szCs w:val="24"/>
          <w:lang w:val="id-ID"/>
        </w:rPr>
        <w:t>(HR. Ibnu Majah no. 1690 dengan sanad shohih)</w:t>
      </w:r>
    </w:p>
    <w:p w14:paraId="528BF2AF" w14:textId="30652481" w:rsidR="00C743DE" w:rsidRPr="00C743DE" w:rsidRDefault="00C743DE" w:rsidP="00571A99">
      <w:pPr>
        <w:spacing w:after="100" w:line="300" w:lineRule="exact"/>
        <w:ind w:firstLine="284"/>
        <w:rPr>
          <w:rFonts w:cs="Ubuntu Light"/>
          <w:szCs w:val="24"/>
          <w:lang w:val="id-ID"/>
        </w:rPr>
      </w:pPr>
      <w:r w:rsidRPr="00C743DE">
        <w:rPr>
          <w:rFonts w:cs="Ubuntu Light"/>
          <w:szCs w:val="24"/>
          <w:lang w:val="id-ID"/>
        </w:rPr>
        <w:t xml:space="preserve">Perlu diperhatikan, dosa meninggalkan </w:t>
      </w:r>
      <w:r w:rsidR="006679B6">
        <w:rPr>
          <w:rFonts w:cs="Ubuntu Light"/>
          <w:szCs w:val="24"/>
          <w:lang w:val="id-ID"/>
        </w:rPr>
        <w:t>Sholat</w:t>
      </w:r>
      <w:r w:rsidRPr="00C743DE">
        <w:rPr>
          <w:rFonts w:cs="Ubuntu Light"/>
          <w:szCs w:val="24"/>
          <w:lang w:val="id-ID"/>
        </w:rPr>
        <w:t xml:space="preserve"> lebih besar dari dosa tidak berhijab. Karena orang yang tidak </w:t>
      </w:r>
      <w:r w:rsidR="006679B6">
        <w:rPr>
          <w:rFonts w:cs="Ubuntu Light"/>
          <w:szCs w:val="24"/>
          <w:lang w:val="id-ID"/>
        </w:rPr>
        <w:t>Sholat</w:t>
      </w:r>
      <w:r w:rsidRPr="00C743DE">
        <w:rPr>
          <w:rFonts w:cs="Ubuntu Light"/>
          <w:szCs w:val="24"/>
          <w:lang w:val="id-ID"/>
        </w:rPr>
        <w:t xml:space="preserve"> terutama </w:t>
      </w:r>
      <w:r w:rsidR="006679B6">
        <w:rPr>
          <w:rFonts w:cs="Ubuntu Light"/>
          <w:szCs w:val="24"/>
          <w:lang w:val="id-ID"/>
        </w:rPr>
        <w:t>Sholat</w:t>
      </w:r>
      <w:r w:rsidRPr="00C743DE">
        <w:rPr>
          <w:rFonts w:cs="Ubuntu Light"/>
          <w:szCs w:val="24"/>
          <w:lang w:val="id-ID"/>
        </w:rPr>
        <w:t xml:space="preserve"> Ashar, maka hangus pahala puasanya, sebagaimana dalam hadits:</w:t>
      </w:r>
    </w:p>
    <w:p w14:paraId="5DEA152A" w14:textId="77777777" w:rsidR="00C743DE" w:rsidRPr="007D0020" w:rsidRDefault="00C743DE" w:rsidP="007D0020">
      <w:pPr>
        <w:bidi/>
        <w:spacing w:after="100" w:line="240" w:lineRule="auto"/>
        <w:rPr>
          <w:rFonts w:ascii="adwa-assalaf" w:hAnsi="adwa-assalaf" w:cs="adwa-assalaf"/>
          <w:color w:val="0070C0"/>
          <w:szCs w:val="34"/>
          <w:lang w:val="id-ID"/>
        </w:rPr>
      </w:pPr>
      <w:r w:rsidRPr="007D0020">
        <w:rPr>
          <w:rFonts w:ascii="adwa-assalaf" w:hAnsi="adwa-assalaf" w:cs="adwa-assalaf"/>
          <w:color w:val="0070C0"/>
          <w:szCs w:val="34"/>
          <w:rtl/>
          <w:lang w:val="id-ID"/>
        </w:rPr>
        <w:t>«مَنْ تَرَكَ صَلاَةَ العَصْرِ فَقَدْ حَبِطَ عَمَلُهُ»</w:t>
      </w:r>
    </w:p>
    <w:p w14:paraId="783AD42E" w14:textId="4028F8EA"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“Siapa yang meninggalkan </w:t>
      </w:r>
      <w:r w:rsidR="006679B6">
        <w:rPr>
          <w:rFonts w:cs="adwa-assalaf"/>
          <w:szCs w:val="24"/>
          <w:lang w:val="id-ID"/>
        </w:rPr>
        <w:t>Sholat</w:t>
      </w:r>
      <w:r w:rsidRPr="00C743DE">
        <w:rPr>
          <w:rFonts w:cs="adwa-assalaf"/>
          <w:szCs w:val="24"/>
          <w:lang w:val="id-ID"/>
        </w:rPr>
        <w:t xml:space="preserve"> Ashar maka hangus amalnya.” </w:t>
      </w:r>
      <w:r w:rsidRPr="009634A3">
        <w:rPr>
          <w:rFonts w:cs="adwa-assalaf"/>
          <w:b/>
          <w:bCs/>
          <w:szCs w:val="24"/>
          <w:lang w:val="id-ID"/>
        </w:rPr>
        <w:t>(HR. Al-Bukhori no. 553)</w:t>
      </w:r>
    </w:p>
    <w:p w14:paraId="03EAE672"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65974F18"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8C247F2" w14:textId="77777777" w:rsidR="00C743DE" w:rsidRPr="00C743DE" w:rsidRDefault="00C743DE" w:rsidP="008E4539">
      <w:pPr>
        <w:pStyle w:val="Heading2"/>
        <w:rPr>
          <w:lang w:val="id-ID"/>
        </w:rPr>
      </w:pPr>
      <w:bookmarkStart w:id="19" w:name="_Toc158930489"/>
      <w:r w:rsidRPr="00C743DE">
        <w:rPr>
          <w:lang w:val="id-ID"/>
        </w:rPr>
        <w:lastRenderedPageBreak/>
        <w:t>15. Sahkah wanita haidh berpuasa?</w:t>
      </w:r>
      <w:bookmarkEnd w:id="19"/>
    </w:p>
    <w:p w14:paraId="504F154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Wanita haidh dan nifas, tidak boleh berpuasa Romadhon. Untuk wanita haidh, meng</w:t>
      </w:r>
      <w:r w:rsidRPr="00C743DE">
        <w:rPr>
          <w:rFonts w:cs="adwa-assalaf"/>
          <w:i/>
          <w:iCs/>
          <w:szCs w:val="24"/>
          <w:lang w:val="id-ID"/>
        </w:rPr>
        <w:t>qodho</w:t>
      </w:r>
      <w:r w:rsidRPr="00C743DE">
        <w:rPr>
          <w:rFonts w:cs="adwa-assalaf"/>
          <w:szCs w:val="24"/>
          <w:lang w:val="id-ID"/>
        </w:rPr>
        <w:t>nya pada bulan lain, begitu pula bagi wanita nifas.</w:t>
      </w:r>
    </w:p>
    <w:p w14:paraId="04EF790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Adapun tidak wajibnya atas wanita yang haidh dan nifas, berdasarkan hadits Abu Sa’id </w:t>
      </w:r>
      <w:r w:rsidRPr="00C743DE">
        <w:rPr>
          <w:rFonts w:ascii="adwa-assalaf" w:hAnsi="adwa-assalaf" w:cs="adwa-assalaf"/>
          <w:szCs w:val="24"/>
          <w:rtl/>
          <w:lang w:val="id-ID"/>
        </w:rPr>
        <w:t>ﭬ</w:t>
      </w:r>
      <w:r w:rsidRPr="00C743DE">
        <w:rPr>
          <w:rFonts w:cs="adwa-assalaf"/>
          <w:szCs w:val="24"/>
          <w:lang w:val="id-ID"/>
        </w:rPr>
        <w:t xml:space="preserve">, dia berkata: Nabi </w:t>
      </w:r>
      <w:r w:rsidRPr="00C743DE">
        <w:rPr>
          <w:rFonts w:ascii="adwa-assalaf" w:hAnsi="adwa-assalaf" w:cs="adwa-assalaf"/>
          <w:szCs w:val="24"/>
          <w:rtl/>
          <w:lang w:val="id-ID"/>
        </w:rPr>
        <w:t>ﷺ</w:t>
      </w:r>
      <w:r w:rsidRPr="00C743DE">
        <w:rPr>
          <w:rFonts w:cs="adwa-assalaf"/>
          <w:szCs w:val="24"/>
          <w:lang w:val="id-ID"/>
        </w:rPr>
        <w:t xml:space="preserve"> bersabda:</w:t>
      </w:r>
    </w:p>
    <w:p w14:paraId="72035C55" w14:textId="77777777" w:rsidR="00C743DE" w:rsidRPr="007D0020" w:rsidRDefault="00C743DE" w:rsidP="007D0020">
      <w:pPr>
        <w:bidi/>
        <w:spacing w:after="100" w:line="240" w:lineRule="auto"/>
        <w:rPr>
          <w:rFonts w:cs="adwa-assalaf"/>
          <w:color w:val="0070C0"/>
          <w:sz w:val="30"/>
          <w:szCs w:val="34"/>
        </w:rPr>
      </w:pPr>
      <w:r w:rsidRPr="007D0020">
        <w:rPr>
          <w:rFonts w:cs="adwa-assalaf" w:hint="cs"/>
          <w:color w:val="0070C0"/>
          <w:sz w:val="30"/>
          <w:szCs w:val="34"/>
          <w:rtl/>
          <w:lang w:val="id-ID"/>
        </w:rPr>
        <w:t>«</w:t>
      </w:r>
      <w:r w:rsidRPr="007D0020">
        <w:rPr>
          <w:rFonts w:cs="adwa-assalaf" w:hint="eastAsia"/>
          <w:color w:val="0070C0"/>
          <w:sz w:val="30"/>
          <w:szCs w:val="34"/>
          <w:rtl/>
          <w:lang w:val="id-ID"/>
        </w:rPr>
        <w:t>أَلَيْسَ</w:t>
      </w:r>
      <w:r w:rsidRPr="007D0020">
        <w:rPr>
          <w:rFonts w:cs="adwa-assalaf"/>
          <w:color w:val="0070C0"/>
          <w:sz w:val="30"/>
          <w:szCs w:val="34"/>
          <w:rtl/>
          <w:lang w:val="id-ID"/>
        </w:rPr>
        <w:t xml:space="preserve"> </w:t>
      </w:r>
      <w:r w:rsidRPr="007D0020">
        <w:rPr>
          <w:rFonts w:cs="adwa-assalaf" w:hint="eastAsia"/>
          <w:color w:val="0070C0"/>
          <w:sz w:val="30"/>
          <w:szCs w:val="34"/>
          <w:rtl/>
          <w:lang w:val="id-ID"/>
        </w:rPr>
        <w:t>إِذَا</w:t>
      </w:r>
      <w:r w:rsidRPr="007D0020">
        <w:rPr>
          <w:rFonts w:cs="adwa-assalaf"/>
          <w:color w:val="0070C0"/>
          <w:sz w:val="30"/>
          <w:szCs w:val="34"/>
          <w:rtl/>
          <w:lang w:val="id-ID"/>
        </w:rPr>
        <w:t xml:space="preserve"> </w:t>
      </w:r>
      <w:r w:rsidRPr="007D0020">
        <w:rPr>
          <w:rFonts w:cs="adwa-assalaf" w:hint="eastAsia"/>
          <w:color w:val="0070C0"/>
          <w:sz w:val="30"/>
          <w:szCs w:val="34"/>
          <w:rtl/>
          <w:lang w:val="id-ID"/>
        </w:rPr>
        <w:t>حَاضَتْ</w:t>
      </w:r>
      <w:r w:rsidRPr="007D0020">
        <w:rPr>
          <w:rFonts w:cs="adwa-assalaf"/>
          <w:color w:val="0070C0"/>
          <w:sz w:val="30"/>
          <w:szCs w:val="34"/>
          <w:rtl/>
          <w:lang w:val="id-ID"/>
        </w:rPr>
        <w:t xml:space="preserve"> </w:t>
      </w:r>
      <w:r w:rsidRPr="007D0020">
        <w:rPr>
          <w:rFonts w:cs="adwa-assalaf" w:hint="eastAsia"/>
          <w:color w:val="0070C0"/>
          <w:sz w:val="30"/>
          <w:szCs w:val="34"/>
          <w:rtl/>
          <w:lang w:val="id-ID"/>
        </w:rPr>
        <w:t>لَمْ</w:t>
      </w:r>
      <w:r w:rsidRPr="007D0020">
        <w:rPr>
          <w:rFonts w:cs="adwa-assalaf"/>
          <w:color w:val="0070C0"/>
          <w:sz w:val="30"/>
          <w:szCs w:val="34"/>
          <w:rtl/>
          <w:lang w:val="id-ID"/>
        </w:rPr>
        <w:t xml:space="preserve"> </w:t>
      </w:r>
      <w:r w:rsidRPr="007D0020">
        <w:rPr>
          <w:rFonts w:cs="adwa-assalaf" w:hint="eastAsia"/>
          <w:color w:val="0070C0"/>
          <w:sz w:val="30"/>
          <w:szCs w:val="34"/>
          <w:rtl/>
          <w:lang w:val="id-ID"/>
        </w:rPr>
        <w:t>تُصَلِّ</w:t>
      </w:r>
      <w:r w:rsidRPr="007D0020">
        <w:rPr>
          <w:rFonts w:cs="adwa-assalaf"/>
          <w:color w:val="0070C0"/>
          <w:sz w:val="30"/>
          <w:szCs w:val="34"/>
          <w:rtl/>
          <w:lang w:val="id-ID"/>
        </w:rPr>
        <w:t xml:space="preserve"> </w:t>
      </w:r>
      <w:r w:rsidRPr="007D0020">
        <w:rPr>
          <w:rFonts w:cs="adwa-assalaf" w:hint="eastAsia"/>
          <w:color w:val="0070C0"/>
          <w:sz w:val="30"/>
          <w:szCs w:val="34"/>
          <w:rtl/>
          <w:lang w:val="id-ID"/>
        </w:rPr>
        <w:t>وَلَمْ</w:t>
      </w:r>
      <w:r w:rsidRPr="007D0020">
        <w:rPr>
          <w:rFonts w:cs="adwa-assalaf"/>
          <w:color w:val="0070C0"/>
          <w:sz w:val="30"/>
          <w:szCs w:val="34"/>
          <w:rtl/>
          <w:lang w:val="id-ID"/>
        </w:rPr>
        <w:t xml:space="preserve"> </w:t>
      </w:r>
      <w:r w:rsidRPr="007D0020">
        <w:rPr>
          <w:rFonts w:cs="adwa-assalaf" w:hint="eastAsia"/>
          <w:color w:val="0070C0"/>
          <w:sz w:val="30"/>
          <w:szCs w:val="34"/>
          <w:rtl/>
          <w:lang w:val="id-ID"/>
        </w:rPr>
        <w:t>تَصُمْ</w:t>
      </w:r>
      <w:r w:rsidRPr="007D0020">
        <w:rPr>
          <w:rFonts w:cs="adwa-assalaf" w:hint="cs"/>
          <w:color w:val="0070C0"/>
          <w:sz w:val="30"/>
          <w:szCs w:val="34"/>
          <w:rtl/>
          <w:lang w:val="id-ID"/>
        </w:rPr>
        <w:t xml:space="preserve">؟ </w:t>
      </w:r>
      <w:r w:rsidRPr="007D0020">
        <w:rPr>
          <w:rFonts w:cs="adwa-assalaf" w:hint="eastAsia"/>
          <w:color w:val="0070C0"/>
          <w:sz w:val="30"/>
          <w:szCs w:val="34"/>
          <w:rtl/>
          <w:lang w:val="id-ID"/>
        </w:rPr>
        <w:t>فَذَلِكِ</w:t>
      </w:r>
      <w:r w:rsidRPr="007D0020">
        <w:rPr>
          <w:rFonts w:cs="adwa-assalaf"/>
          <w:color w:val="0070C0"/>
          <w:sz w:val="30"/>
          <w:szCs w:val="34"/>
          <w:rtl/>
          <w:lang w:val="id-ID"/>
        </w:rPr>
        <w:t xml:space="preserve"> </w:t>
      </w:r>
      <w:r w:rsidRPr="007D0020">
        <w:rPr>
          <w:rFonts w:cs="adwa-assalaf" w:hint="eastAsia"/>
          <w:color w:val="0070C0"/>
          <w:sz w:val="30"/>
          <w:szCs w:val="34"/>
          <w:rtl/>
          <w:lang w:val="id-ID"/>
        </w:rPr>
        <w:t>مِنْ</w:t>
      </w:r>
      <w:r w:rsidRPr="007D0020">
        <w:rPr>
          <w:rFonts w:cs="adwa-assalaf"/>
          <w:color w:val="0070C0"/>
          <w:sz w:val="30"/>
          <w:szCs w:val="34"/>
          <w:rtl/>
          <w:lang w:val="id-ID"/>
        </w:rPr>
        <w:t xml:space="preserve"> </w:t>
      </w:r>
      <w:r w:rsidRPr="007D0020">
        <w:rPr>
          <w:rFonts w:cs="adwa-assalaf" w:hint="eastAsia"/>
          <w:color w:val="0070C0"/>
          <w:sz w:val="30"/>
          <w:szCs w:val="34"/>
          <w:rtl/>
          <w:lang w:val="id-ID"/>
        </w:rPr>
        <w:t>نُقْصَانِ</w:t>
      </w:r>
      <w:r w:rsidRPr="007D0020">
        <w:rPr>
          <w:rFonts w:cs="adwa-assalaf"/>
          <w:color w:val="0070C0"/>
          <w:sz w:val="30"/>
          <w:szCs w:val="34"/>
          <w:rtl/>
          <w:lang w:val="id-ID"/>
        </w:rPr>
        <w:t xml:space="preserve"> </w:t>
      </w:r>
      <w:r w:rsidRPr="007D0020">
        <w:rPr>
          <w:rFonts w:cs="adwa-assalaf" w:hint="eastAsia"/>
          <w:color w:val="0070C0"/>
          <w:sz w:val="30"/>
          <w:szCs w:val="34"/>
          <w:rtl/>
          <w:lang w:val="id-ID"/>
        </w:rPr>
        <w:t>دِينِهَا»</w:t>
      </w:r>
    </w:p>
    <w:p w14:paraId="05FA11B5" w14:textId="3EEBE81B" w:rsidR="00C743DE" w:rsidRPr="00C743DE" w:rsidRDefault="00C743DE" w:rsidP="00571A99">
      <w:pPr>
        <w:spacing w:after="100" w:line="300" w:lineRule="exact"/>
        <w:ind w:firstLine="284"/>
        <w:rPr>
          <w:rFonts w:cs="adwa-assalaf"/>
          <w:szCs w:val="24"/>
          <w:lang w:val="id-ID"/>
        </w:rPr>
      </w:pPr>
      <w:r w:rsidRPr="00C743DE">
        <w:rPr>
          <w:rFonts w:cs="adwa-assalaf"/>
          <w:i/>
          <w:iCs/>
          <w:szCs w:val="24"/>
        </w:rPr>
        <w:t xml:space="preserve">“Bukankah apabila dia haidh tidak </w:t>
      </w:r>
      <w:r w:rsidR="006679B6">
        <w:rPr>
          <w:rFonts w:cs="adwa-assalaf"/>
          <w:i/>
          <w:iCs/>
          <w:szCs w:val="24"/>
        </w:rPr>
        <w:t>Sholat</w:t>
      </w:r>
      <w:r w:rsidRPr="00C743DE">
        <w:rPr>
          <w:rFonts w:cs="adwa-assalaf"/>
          <w:i/>
          <w:iCs/>
          <w:szCs w:val="24"/>
        </w:rPr>
        <w:t xml:space="preserve"> dan tidak puasa? Itulah kekurangan agamanya.”</w:t>
      </w:r>
      <w:r w:rsidRPr="00C743DE">
        <w:rPr>
          <w:rFonts w:cs="adwa-assalaf"/>
          <w:szCs w:val="24"/>
        </w:rPr>
        <w:t xml:space="preserve"> </w:t>
      </w:r>
      <w:r w:rsidRPr="009634A3">
        <w:rPr>
          <w:rFonts w:cs="adwa-assalaf"/>
          <w:b/>
          <w:bCs/>
          <w:szCs w:val="24"/>
        </w:rPr>
        <w:t>(HR. Al-Bukh</w:t>
      </w:r>
      <w:r w:rsidRPr="009634A3">
        <w:rPr>
          <w:rFonts w:cs="adwa-assalaf"/>
          <w:b/>
          <w:bCs/>
          <w:szCs w:val="24"/>
          <w:lang w:val="id-ID"/>
        </w:rPr>
        <w:t>o</w:t>
      </w:r>
      <w:r w:rsidRPr="009634A3">
        <w:rPr>
          <w:rFonts w:cs="adwa-assalaf"/>
          <w:b/>
          <w:bCs/>
          <w:szCs w:val="24"/>
        </w:rPr>
        <w:t>ri no. 304 dan Muslim no. 79)</w:t>
      </w:r>
    </w:p>
    <w:p w14:paraId="658604B9"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Apabila wanita yang haidh dan nifas berpuasa, maka tidak sah, karena syarat puasa adalah suci dari haidh dan nifas, dan wajib atas </w:t>
      </w:r>
      <w:r w:rsidRPr="00C743DE">
        <w:rPr>
          <w:rFonts w:cs="adwa-assalaf"/>
          <w:szCs w:val="24"/>
          <w:lang w:val="id-ID"/>
        </w:rPr>
        <w:lastRenderedPageBreak/>
        <w:t xml:space="preserve">keduanya </w:t>
      </w:r>
      <w:r w:rsidRPr="00C743DE">
        <w:rPr>
          <w:rFonts w:cs="adwa-assalaf"/>
          <w:i/>
          <w:iCs/>
          <w:szCs w:val="24"/>
          <w:lang w:val="id-ID"/>
        </w:rPr>
        <w:t>qodho’</w:t>
      </w:r>
      <w:r w:rsidRPr="00C743DE">
        <w:rPr>
          <w:rFonts w:cs="adwa-assalaf"/>
          <w:szCs w:val="24"/>
          <w:lang w:val="id-ID"/>
        </w:rPr>
        <w:t xml:space="preserve"> (mengantinya). Dari ‘Aisyah </w:t>
      </w:r>
      <w:r w:rsidRPr="00C743DE">
        <w:rPr>
          <w:rFonts w:ascii="adwa-assalaf" w:hAnsi="adwa-assalaf" w:cs="adwa-assalaf"/>
          <w:szCs w:val="24"/>
          <w:rtl/>
          <w:lang w:val="id-ID"/>
        </w:rPr>
        <w:t>ڤ</w:t>
      </w:r>
      <w:r w:rsidRPr="00C743DE">
        <w:rPr>
          <w:rFonts w:cs="adwa-assalaf"/>
          <w:szCs w:val="24"/>
          <w:lang w:val="id-ID"/>
        </w:rPr>
        <w:t>, dia berkata:</w:t>
      </w:r>
    </w:p>
    <w:p w14:paraId="61702158" w14:textId="1DE472AA"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“Kami pernah haidh di masa Rosulullah </w:t>
      </w:r>
      <w:r w:rsidRPr="00C743DE">
        <w:rPr>
          <w:rFonts w:ascii="adwa-assalaf" w:hAnsi="adwa-assalaf" w:cs="adwa-assalaf"/>
          <w:szCs w:val="24"/>
          <w:rtl/>
        </w:rPr>
        <w:t>ﷺ</w:t>
      </w:r>
      <w:r w:rsidRPr="00C743DE">
        <w:rPr>
          <w:rFonts w:cs="adwa-assalaf"/>
          <w:szCs w:val="24"/>
          <w:lang w:val="id-ID"/>
        </w:rPr>
        <w:t xml:space="preserve"> kemudian suci, lalu kami disuruh meng</w:t>
      </w:r>
      <w:r w:rsidRPr="00C743DE">
        <w:rPr>
          <w:rFonts w:cs="adwa-assalaf"/>
          <w:i/>
          <w:iCs/>
          <w:szCs w:val="24"/>
          <w:lang w:val="id-ID"/>
        </w:rPr>
        <w:t>qodho’</w:t>
      </w:r>
      <w:r w:rsidRPr="00C743DE">
        <w:rPr>
          <w:rFonts w:cs="adwa-assalaf"/>
          <w:szCs w:val="24"/>
          <w:lang w:val="id-ID"/>
        </w:rPr>
        <w:t xml:space="preserve"> puasa dan kami tidak disuruh meng</w:t>
      </w:r>
      <w:r w:rsidRPr="00C743DE">
        <w:rPr>
          <w:rFonts w:cs="adwa-assalaf"/>
          <w:i/>
          <w:iCs/>
          <w:szCs w:val="24"/>
          <w:lang w:val="id-ID"/>
        </w:rPr>
        <w:t>qodho’</w:t>
      </w:r>
      <w:r w:rsidRPr="00C743DE">
        <w:rPr>
          <w:rFonts w:cs="adwa-assalaf"/>
          <w:szCs w:val="24"/>
          <w:lang w:val="id-ID"/>
        </w:rPr>
        <w:t xml:space="preserve"> </w:t>
      </w:r>
      <w:r w:rsidR="006679B6">
        <w:rPr>
          <w:rFonts w:cs="adwa-assalaf"/>
          <w:szCs w:val="24"/>
          <w:lang w:val="id-ID"/>
        </w:rPr>
        <w:t>Sholat</w:t>
      </w:r>
      <w:r w:rsidRPr="00C743DE">
        <w:rPr>
          <w:rFonts w:cs="adwa-assalaf"/>
          <w:szCs w:val="24"/>
          <w:lang w:val="id-ID"/>
        </w:rPr>
        <w:t xml:space="preserve">.” </w:t>
      </w:r>
      <w:r w:rsidRPr="00C743DE">
        <w:rPr>
          <w:rFonts w:cs="adwa-assalaf"/>
          <w:szCs w:val="24"/>
        </w:rPr>
        <w:t>(</w:t>
      </w:r>
      <w:r w:rsidRPr="00C743DE">
        <w:rPr>
          <w:rFonts w:cs="adwa-assalaf"/>
          <w:b/>
          <w:bCs/>
          <w:szCs w:val="24"/>
        </w:rPr>
        <w:t>Shohih:</w:t>
      </w:r>
      <w:r w:rsidRPr="00C743DE">
        <w:rPr>
          <w:rFonts w:cs="adwa-assalaf"/>
          <w:szCs w:val="24"/>
        </w:rPr>
        <w:t xml:space="preserve"> HR. At-Tirmidzi no. 787)</w:t>
      </w:r>
    </w:p>
    <w:p w14:paraId="25BC1BA4"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3C7D20EB"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2764B602" w14:textId="77777777" w:rsidR="00C743DE" w:rsidRPr="00C743DE" w:rsidRDefault="00C743DE" w:rsidP="008E4539">
      <w:pPr>
        <w:pStyle w:val="Heading2"/>
        <w:rPr>
          <w:lang w:val="id-ID"/>
        </w:rPr>
      </w:pPr>
      <w:bookmarkStart w:id="20" w:name="_Toc158930490"/>
      <w:r w:rsidRPr="00C743DE">
        <w:rPr>
          <w:lang w:val="id-ID"/>
        </w:rPr>
        <w:lastRenderedPageBreak/>
        <w:t>16. Kapan waktu utama sahur?</w:t>
      </w:r>
      <w:bookmarkEnd w:id="20"/>
    </w:p>
    <w:p w14:paraId="5DA72E03" w14:textId="77777777" w:rsidR="00C743DE" w:rsidRPr="00C743DE" w:rsidRDefault="00C743DE" w:rsidP="00571A99">
      <w:pPr>
        <w:spacing w:after="100" w:line="300" w:lineRule="exact"/>
        <w:ind w:firstLine="284"/>
        <w:rPr>
          <w:rFonts w:cs="adwa-assalaf"/>
          <w:szCs w:val="24"/>
        </w:rPr>
      </w:pPr>
      <w:r w:rsidRPr="00C743DE">
        <w:rPr>
          <w:rFonts w:cs="adwa-assalaf"/>
          <w:szCs w:val="24"/>
        </w:rPr>
        <w:t xml:space="preserve">Dari Anas </w:t>
      </w:r>
      <w:r w:rsidRPr="00C743DE">
        <w:rPr>
          <w:rFonts w:ascii="adwa-assalaf" w:hAnsi="adwa-assalaf" w:cs="adwa-assalaf"/>
          <w:szCs w:val="24"/>
          <w:rtl/>
        </w:rPr>
        <w:t>ﭬ</w:t>
      </w:r>
      <w:r w:rsidRPr="00C743DE">
        <w:rPr>
          <w:rFonts w:cs="adwa-assalaf"/>
          <w:szCs w:val="24"/>
          <w:lang w:val="id-ID"/>
        </w:rPr>
        <w:t xml:space="preserve"> </w:t>
      </w:r>
      <w:r w:rsidRPr="00C743DE">
        <w:rPr>
          <w:rFonts w:cs="adwa-assalaf"/>
          <w:szCs w:val="24"/>
        </w:rPr>
        <w:t xml:space="preserve">bahwa Rosulullah </w:t>
      </w:r>
      <w:r w:rsidRPr="00C743DE">
        <w:rPr>
          <w:rFonts w:ascii="adwa-assalaf" w:hAnsi="adwa-assalaf" w:cs="adwa-assalaf"/>
          <w:szCs w:val="24"/>
          <w:rtl/>
        </w:rPr>
        <w:t>ﷺ</w:t>
      </w:r>
      <w:r w:rsidRPr="00C743DE">
        <w:rPr>
          <w:rFonts w:cs="adwa-assalaf"/>
          <w:szCs w:val="24"/>
        </w:rPr>
        <w:t xml:space="preserve"> bersabda:</w:t>
      </w:r>
    </w:p>
    <w:p w14:paraId="719D0746" w14:textId="77777777" w:rsidR="00C743DE" w:rsidRPr="007D0020" w:rsidRDefault="00C743DE" w:rsidP="007D0020">
      <w:pPr>
        <w:bidi/>
        <w:spacing w:after="100" w:line="240" w:lineRule="auto"/>
        <w:rPr>
          <w:rFonts w:cs="adwa-assalaf"/>
          <w:color w:val="0070C0"/>
          <w:sz w:val="30"/>
          <w:szCs w:val="34"/>
        </w:rPr>
      </w:pPr>
      <w:r w:rsidRPr="007D0020">
        <w:rPr>
          <w:rFonts w:cs="adwa-assalaf"/>
          <w:color w:val="0070C0"/>
          <w:sz w:val="30"/>
          <w:szCs w:val="34"/>
          <w:rtl/>
          <w:lang w:val="id-ID"/>
        </w:rPr>
        <w:t>«تَسَحَّرُوا فَإِنَّ فِي السَّحُورِ بَرَكَةً»</w:t>
      </w:r>
    </w:p>
    <w:p w14:paraId="302CEEA2" w14:textId="77777777" w:rsidR="00C743DE" w:rsidRPr="00C743DE" w:rsidRDefault="00C743DE" w:rsidP="00571A99">
      <w:pPr>
        <w:spacing w:after="100" w:line="300" w:lineRule="exact"/>
        <w:ind w:firstLine="284"/>
        <w:rPr>
          <w:rFonts w:cs="adwa-assalaf"/>
          <w:szCs w:val="24"/>
        </w:rPr>
      </w:pPr>
      <w:r w:rsidRPr="00C743DE">
        <w:rPr>
          <w:rFonts w:cs="adwa-assalaf"/>
          <w:i/>
          <w:iCs/>
          <w:szCs w:val="24"/>
        </w:rPr>
        <w:t>“</w:t>
      </w:r>
      <w:r w:rsidRPr="00C743DE">
        <w:rPr>
          <w:rFonts w:cs="adwa-assalaf"/>
          <w:i/>
          <w:iCs/>
          <w:szCs w:val="24"/>
          <w:lang w:val="id-ID"/>
        </w:rPr>
        <w:t>Makan s</w:t>
      </w:r>
      <w:r w:rsidRPr="00C743DE">
        <w:rPr>
          <w:rFonts w:cs="adwa-assalaf"/>
          <w:i/>
          <w:iCs/>
          <w:szCs w:val="24"/>
        </w:rPr>
        <w:t xml:space="preserve">ahurlah karena sesungguhnya di dalam </w:t>
      </w:r>
      <w:r w:rsidRPr="00C743DE">
        <w:rPr>
          <w:rFonts w:cs="adwa-assalaf"/>
          <w:i/>
          <w:iCs/>
          <w:szCs w:val="24"/>
          <w:lang w:val="id-ID"/>
        </w:rPr>
        <w:t xml:space="preserve">makan </w:t>
      </w:r>
      <w:r w:rsidRPr="00C743DE">
        <w:rPr>
          <w:rFonts w:cs="adwa-assalaf"/>
          <w:i/>
          <w:iCs/>
          <w:szCs w:val="24"/>
        </w:rPr>
        <w:t>sahur ada berkah.”</w:t>
      </w:r>
      <w:r w:rsidRPr="00C743DE">
        <w:rPr>
          <w:rFonts w:cs="adwa-assalaf"/>
          <w:szCs w:val="24"/>
        </w:rPr>
        <w:t xml:space="preserve"> </w:t>
      </w:r>
      <w:r w:rsidRPr="009634A3">
        <w:rPr>
          <w:rFonts w:cs="adwa-assalaf"/>
          <w:b/>
          <w:bCs/>
          <w:szCs w:val="24"/>
        </w:rPr>
        <w:t>(HR. Al-Bukh</w:t>
      </w:r>
      <w:r w:rsidRPr="009634A3">
        <w:rPr>
          <w:rFonts w:cs="adwa-assalaf"/>
          <w:b/>
          <w:bCs/>
          <w:szCs w:val="24"/>
          <w:lang w:val="id-ID"/>
        </w:rPr>
        <w:t>o</w:t>
      </w:r>
      <w:r w:rsidRPr="009634A3">
        <w:rPr>
          <w:rFonts w:cs="adwa-assalaf"/>
          <w:b/>
          <w:bCs/>
          <w:szCs w:val="24"/>
        </w:rPr>
        <w:t>ri no. 1923 dan Muslim no. 1095)</w:t>
      </w:r>
    </w:p>
    <w:p w14:paraId="46CB8D66" w14:textId="77777777" w:rsidR="00C743DE" w:rsidRPr="00C743DE" w:rsidRDefault="00C743DE" w:rsidP="00571A99">
      <w:pPr>
        <w:spacing w:after="100" w:line="300" w:lineRule="exact"/>
        <w:ind w:firstLine="284"/>
        <w:rPr>
          <w:rFonts w:cs="adwa-assalaf"/>
          <w:szCs w:val="24"/>
        </w:rPr>
      </w:pPr>
      <w:r w:rsidRPr="00C743DE">
        <w:rPr>
          <w:rFonts w:cs="adwa-assalaf"/>
          <w:szCs w:val="24"/>
        </w:rPr>
        <w:t>Telah dianggap sahur meskipun dengan seteguk air, berdasarkan hadits ‘Abdullah bin ‘Amr</w:t>
      </w:r>
      <w:r w:rsidRPr="00C743DE">
        <w:rPr>
          <w:rFonts w:cs="adwa-assalaf"/>
          <w:szCs w:val="24"/>
          <w:lang w:val="id-ID"/>
        </w:rPr>
        <w:t xml:space="preserve"> </w:t>
      </w:r>
      <w:r w:rsidRPr="00C743DE">
        <w:rPr>
          <w:rFonts w:ascii="adwa-assalaf" w:hAnsi="adwa-assalaf" w:cs="adwa-assalaf"/>
          <w:szCs w:val="24"/>
          <w:rtl/>
          <w:lang w:val="id-ID"/>
        </w:rPr>
        <w:t>ﭭ</w:t>
      </w:r>
      <w:r w:rsidRPr="00C743DE">
        <w:rPr>
          <w:rFonts w:cs="adwa-assalaf"/>
          <w:szCs w:val="24"/>
        </w:rPr>
        <w:t xml:space="preserve">, dia berkata: Rosulullah </w:t>
      </w:r>
      <w:r w:rsidRPr="00C743DE">
        <w:rPr>
          <w:rFonts w:ascii="adwa-assalaf" w:hAnsi="adwa-assalaf" w:cs="adwa-assalaf"/>
          <w:szCs w:val="24"/>
          <w:rtl/>
        </w:rPr>
        <w:t>ﷺ</w:t>
      </w:r>
      <w:r w:rsidRPr="00C743DE">
        <w:rPr>
          <w:rFonts w:cs="adwa-assalaf"/>
          <w:szCs w:val="24"/>
        </w:rPr>
        <w:t xml:space="preserve"> bersabda:</w:t>
      </w:r>
    </w:p>
    <w:p w14:paraId="09FC6603" w14:textId="77777777" w:rsidR="00C743DE" w:rsidRPr="007D0020" w:rsidRDefault="00C743DE" w:rsidP="007D0020">
      <w:pPr>
        <w:bidi/>
        <w:spacing w:after="100" w:line="240" w:lineRule="auto"/>
        <w:ind w:firstLine="0"/>
        <w:rPr>
          <w:rFonts w:cs="adwa-assalaf"/>
          <w:color w:val="0070C0"/>
          <w:sz w:val="30"/>
          <w:szCs w:val="34"/>
        </w:rPr>
      </w:pPr>
      <w:r w:rsidRPr="007D0020">
        <w:rPr>
          <w:rFonts w:cs="adwa-assalaf" w:hint="eastAsia"/>
          <w:color w:val="0070C0"/>
          <w:sz w:val="30"/>
          <w:szCs w:val="34"/>
          <w:rtl/>
          <w:lang w:val="id-ID"/>
        </w:rPr>
        <w:t>«تَسَحَّرُوا</w:t>
      </w:r>
      <w:r w:rsidRPr="007D0020">
        <w:rPr>
          <w:rFonts w:cs="adwa-assalaf"/>
          <w:color w:val="0070C0"/>
          <w:sz w:val="30"/>
          <w:szCs w:val="34"/>
          <w:rtl/>
          <w:lang w:val="id-ID"/>
        </w:rPr>
        <w:t xml:space="preserve"> </w:t>
      </w:r>
      <w:r w:rsidRPr="007D0020">
        <w:rPr>
          <w:rFonts w:cs="adwa-assalaf" w:hint="eastAsia"/>
          <w:color w:val="0070C0"/>
          <w:sz w:val="30"/>
          <w:szCs w:val="34"/>
          <w:rtl/>
          <w:lang w:val="id-ID"/>
        </w:rPr>
        <w:t>وَلَوْ</w:t>
      </w:r>
      <w:r w:rsidRPr="007D0020">
        <w:rPr>
          <w:rFonts w:cs="adwa-assalaf"/>
          <w:color w:val="0070C0"/>
          <w:sz w:val="30"/>
          <w:szCs w:val="34"/>
          <w:rtl/>
          <w:lang w:val="id-ID"/>
        </w:rPr>
        <w:t xml:space="preserve"> </w:t>
      </w:r>
      <w:r w:rsidRPr="007D0020">
        <w:rPr>
          <w:rFonts w:cs="adwa-assalaf" w:hint="eastAsia"/>
          <w:color w:val="0070C0"/>
          <w:sz w:val="30"/>
          <w:szCs w:val="34"/>
          <w:rtl/>
          <w:lang w:val="id-ID"/>
        </w:rPr>
        <w:t>بِجَرْعَةٍ</w:t>
      </w:r>
      <w:r w:rsidRPr="007D0020">
        <w:rPr>
          <w:rFonts w:cs="adwa-assalaf"/>
          <w:color w:val="0070C0"/>
          <w:sz w:val="30"/>
          <w:szCs w:val="34"/>
          <w:rtl/>
          <w:lang w:val="id-ID"/>
        </w:rPr>
        <w:t xml:space="preserve"> </w:t>
      </w:r>
      <w:r w:rsidRPr="007D0020">
        <w:rPr>
          <w:rFonts w:cs="adwa-assalaf" w:hint="eastAsia"/>
          <w:color w:val="0070C0"/>
          <w:sz w:val="30"/>
          <w:szCs w:val="34"/>
          <w:rtl/>
          <w:lang w:val="id-ID"/>
        </w:rPr>
        <w:t>مِنْ</w:t>
      </w:r>
      <w:r w:rsidRPr="007D0020">
        <w:rPr>
          <w:rFonts w:cs="adwa-assalaf"/>
          <w:color w:val="0070C0"/>
          <w:sz w:val="30"/>
          <w:szCs w:val="34"/>
          <w:rtl/>
          <w:lang w:val="id-ID"/>
        </w:rPr>
        <w:t xml:space="preserve"> </w:t>
      </w:r>
      <w:r w:rsidRPr="007D0020">
        <w:rPr>
          <w:rFonts w:cs="adwa-assalaf" w:hint="eastAsia"/>
          <w:color w:val="0070C0"/>
          <w:sz w:val="30"/>
          <w:szCs w:val="34"/>
          <w:rtl/>
          <w:lang w:val="id-ID"/>
        </w:rPr>
        <w:t>مَاءٍ»</w:t>
      </w:r>
    </w:p>
    <w:p w14:paraId="32E24068"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rPr>
        <w:t xml:space="preserve">“Hendaklah kalian melakukan sahur meskipun dengan seteguk air.” </w:t>
      </w:r>
      <w:r w:rsidRPr="00C743DE">
        <w:rPr>
          <w:rFonts w:cs="adwa-assalaf"/>
          <w:szCs w:val="24"/>
        </w:rPr>
        <w:t>(</w:t>
      </w:r>
      <w:r w:rsidRPr="00C743DE">
        <w:rPr>
          <w:rFonts w:cs="adwa-assalaf"/>
          <w:b/>
          <w:bCs/>
          <w:szCs w:val="24"/>
        </w:rPr>
        <w:t>Hasan:</w:t>
      </w:r>
      <w:r w:rsidRPr="00C743DE">
        <w:rPr>
          <w:rFonts w:cs="adwa-assalaf"/>
          <w:szCs w:val="24"/>
        </w:rPr>
        <w:t xml:space="preserve"> HR. Ibnu Hibban no. 3476)</w:t>
      </w:r>
    </w:p>
    <w:p w14:paraId="2CCD9BE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Dianjurkan sahur diakhirkan. Dari Anas, dari Zaid bin Tsabit </w:t>
      </w:r>
      <w:r w:rsidRPr="00C743DE">
        <w:rPr>
          <w:rFonts w:ascii="adwa-assalaf" w:hAnsi="adwa-assalaf" w:cs="adwa-assalaf"/>
          <w:szCs w:val="24"/>
          <w:rtl/>
        </w:rPr>
        <w:t>ﭬ</w:t>
      </w:r>
      <w:r w:rsidRPr="00C743DE">
        <w:rPr>
          <w:rFonts w:cs="adwa-assalaf"/>
          <w:szCs w:val="24"/>
          <w:lang w:val="id-ID"/>
        </w:rPr>
        <w:t>, dia berkata:</w:t>
      </w:r>
    </w:p>
    <w:p w14:paraId="66E33A72" w14:textId="55BE75B4"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“Kami melakukan sahur bersama Nabi </w:t>
      </w:r>
      <w:r w:rsidRPr="00C743DE">
        <w:rPr>
          <w:rFonts w:ascii="adwa-assalaf" w:hAnsi="adwa-assalaf" w:cs="adwa-assalaf"/>
          <w:szCs w:val="24"/>
          <w:rtl/>
        </w:rPr>
        <w:t>ﷺ</w:t>
      </w:r>
      <w:r w:rsidRPr="00C743DE">
        <w:rPr>
          <w:rFonts w:cs="adwa-assalaf"/>
          <w:szCs w:val="24"/>
          <w:lang w:val="id-ID"/>
        </w:rPr>
        <w:t xml:space="preserve"> lalu berdiri </w:t>
      </w:r>
      <w:r w:rsidR="006679B6">
        <w:rPr>
          <w:rFonts w:cs="adwa-assalaf"/>
          <w:szCs w:val="24"/>
          <w:lang w:val="id-ID"/>
        </w:rPr>
        <w:t>Sholat</w:t>
      </w:r>
      <w:r w:rsidRPr="00C743DE">
        <w:rPr>
          <w:rFonts w:cs="adwa-assalaf"/>
          <w:szCs w:val="24"/>
          <w:lang w:val="id-ID"/>
        </w:rPr>
        <w:t xml:space="preserve">.” </w:t>
      </w:r>
      <w:r w:rsidRPr="00C743DE">
        <w:rPr>
          <w:rFonts w:cs="adwa-assalaf"/>
          <w:szCs w:val="24"/>
        </w:rPr>
        <w:t>Aku (Anas) bertanya, “Berapa jarak antara adzan dan sahur?” Dia menjawab, “Sekitar 50 ayat</w:t>
      </w:r>
      <w:r w:rsidRPr="00C743DE">
        <w:rPr>
          <w:rFonts w:cs="adwa-assalaf"/>
          <w:szCs w:val="24"/>
          <w:lang w:val="id-ID"/>
        </w:rPr>
        <w:t xml:space="preserve"> (sekitar 10 menit)</w:t>
      </w:r>
      <w:r w:rsidRPr="00C743DE">
        <w:rPr>
          <w:rFonts w:cs="adwa-assalaf"/>
          <w:szCs w:val="24"/>
        </w:rPr>
        <w:t xml:space="preserve">.” </w:t>
      </w:r>
      <w:r w:rsidRPr="009634A3">
        <w:rPr>
          <w:rFonts w:cs="adwa-assalaf"/>
          <w:b/>
          <w:bCs/>
          <w:szCs w:val="24"/>
        </w:rPr>
        <w:t>(HR. Al-Bukhori no. 1921 dan Muslim no. 1097)</w:t>
      </w:r>
    </w:p>
    <w:p w14:paraId="36460A78"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Apabila dia mendengar adzan sementara makanan dan minumannya di tangannya, maka boleh baginya tetap makan dan minum, berdasarkan hadits Abu Huroiroh </w:t>
      </w:r>
      <w:r w:rsidRPr="00C743DE">
        <w:rPr>
          <w:rFonts w:ascii="adwa-assalaf" w:hAnsi="adwa-assalaf" w:cs="adwa-assalaf"/>
          <w:szCs w:val="24"/>
          <w:rtl/>
        </w:rPr>
        <w:t>ﭬ</w:t>
      </w:r>
      <w:r w:rsidRPr="00C743DE">
        <w:rPr>
          <w:rFonts w:cs="adwa-assalaf"/>
          <w:szCs w:val="24"/>
          <w:lang w:val="id-ID"/>
        </w:rPr>
        <w:t>:</w:t>
      </w:r>
    </w:p>
    <w:p w14:paraId="380C7C61" w14:textId="77777777" w:rsidR="00C743DE" w:rsidRPr="007D0020" w:rsidRDefault="00C743DE" w:rsidP="007D0020">
      <w:pPr>
        <w:bidi/>
        <w:spacing w:after="100" w:line="240" w:lineRule="auto"/>
        <w:ind w:firstLine="0"/>
        <w:rPr>
          <w:rFonts w:cs="adwa-assalaf"/>
          <w:color w:val="0070C0"/>
          <w:sz w:val="30"/>
          <w:szCs w:val="34"/>
        </w:rPr>
      </w:pPr>
      <w:r w:rsidRPr="007D0020">
        <w:rPr>
          <w:rFonts w:cs="adwa-assalaf" w:hint="eastAsia"/>
          <w:color w:val="0070C0"/>
          <w:sz w:val="30"/>
          <w:szCs w:val="34"/>
          <w:rtl/>
          <w:lang w:val="id-ID"/>
        </w:rPr>
        <w:t>«إِذَا</w:t>
      </w:r>
      <w:r w:rsidRPr="007D0020">
        <w:rPr>
          <w:rFonts w:cs="adwa-assalaf"/>
          <w:color w:val="0070C0"/>
          <w:sz w:val="30"/>
          <w:szCs w:val="34"/>
          <w:rtl/>
          <w:lang w:val="id-ID"/>
        </w:rPr>
        <w:t xml:space="preserve"> </w:t>
      </w:r>
      <w:r w:rsidRPr="007D0020">
        <w:rPr>
          <w:rFonts w:cs="adwa-assalaf" w:hint="eastAsia"/>
          <w:color w:val="0070C0"/>
          <w:sz w:val="30"/>
          <w:szCs w:val="34"/>
          <w:rtl/>
          <w:lang w:val="id-ID"/>
        </w:rPr>
        <w:t>سَمِعَ</w:t>
      </w:r>
      <w:r w:rsidRPr="007D0020">
        <w:rPr>
          <w:rFonts w:cs="adwa-assalaf"/>
          <w:color w:val="0070C0"/>
          <w:sz w:val="30"/>
          <w:szCs w:val="34"/>
          <w:rtl/>
          <w:lang w:val="id-ID"/>
        </w:rPr>
        <w:t xml:space="preserve"> </w:t>
      </w:r>
      <w:r w:rsidRPr="007D0020">
        <w:rPr>
          <w:rFonts w:cs="adwa-assalaf" w:hint="eastAsia"/>
          <w:color w:val="0070C0"/>
          <w:sz w:val="30"/>
          <w:szCs w:val="34"/>
          <w:rtl/>
          <w:lang w:val="id-ID"/>
        </w:rPr>
        <w:t>أَحَدُكُمُ</w:t>
      </w:r>
      <w:r w:rsidRPr="007D0020">
        <w:rPr>
          <w:rFonts w:cs="adwa-assalaf"/>
          <w:color w:val="0070C0"/>
          <w:sz w:val="30"/>
          <w:szCs w:val="34"/>
          <w:rtl/>
          <w:lang w:val="id-ID"/>
        </w:rPr>
        <w:t xml:space="preserve"> </w:t>
      </w:r>
      <w:r w:rsidRPr="007D0020">
        <w:rPr>
          <w:rFonts w:cs="adwa-assalaf" w:hint="eastAsia"/>
          <w:color w:val="0070C0"/>
          <w:sz w:val="30"/>
          <w:szCs w:val="34"/>
          <w:rtl/>
          <w:lang w:val="id-ID"/>
        </w:rPr>
        <w:t>النِّدَاءَ</w:t>
      </w:r>
      <w:r w:rsidRPr="007D0020">
        <w:rPr>
          <w:rFonts w:cs="adwa-assalaf"/>
          <w:color w:val="0070C0"/>
          <w:sz w:val="30"/>
          <w:szCs w:val="34"/>
          <w:rtl/>
          <w:lang w:val="id-ID"/>
        </w:rPr>
        <w:t xml:space="preserve"> </w:t>
      </w:r>
      <w:r w:rsidRPr="007D0020">
        <w:rPr>
          <w:rFonts w:cs="adwa-assalaf" w:hint="eastAsia"/>
          <w:color w:val="0070C0"/>
          <w:sz w:val="30"/>
          <w:szCs w:val="34"/>
          <w:rtl/>
          <w:lang w:val="id-ID"/>
        </w:rPr>
        <w:t>وَالْإِنَاءُ</w:t>
      </w:r>
      <w:r w:rsidRPr="007D0020">
        <w:rPr>
          <w:rFonts w:cs="adwa-assalaf"/>
          <w:color w:val="0070C0"/>
          <w:sz w:val="30"/>
          <w:szCs w:val="34"/>
          <w:rtl/>
          <w:lang w:val="id-ID"/>
        </w:rPr>
        <w:t xml:space="preserve"> </w:t>
      </w:r>
      <w:r w:rsidRPr="007D0020">
        <w:rPr>
          <w:rFonts w:cs="adwa-assalaf" w:hint="eastAsia"/>
          <w:color w:val="0070C0"/>
          <w:sz w:val="30"/>
          <w:szCs w:val="34"/>
          <w:rtl/>
          <w:lang w:val="id-ID"/>
        </w:rPr>
        <w:t>عَلَى</w:t>
      </w:r>
      <w:r w:rsidRPr="007D0020">
        <w:rPr>
          <w:rFonts w:cs="adwa-assalaf"/>
          <w:color w:val="0070C0"/>
          <w:sz w:val="30"/>
          <w:szCs w:val="34"/>
          <w:rtl/>
          <w:lang w:val="id-ID"/>
        </w:rPr>
        <w:t xml:space="preserve"> </w:t>
      </w:r>
      <w:r w:rsidRPr="007D0020">
        <w:rPr>
          <w:rFonts w:cs="adwa-assalaf" w:hint="eastAsia"/>
          <w:color w:val="0070C0"/>
          <w:sz w:val="30"/>
          <w:szCs w:val="34"/>
          <w:rtl/>
          <w:lang w:val="id-ID"/>
        </w:rPr>
        <w:t>يَدِهِ،</w:t>
      </w:r>
      <w:r w:rsidRPr="007D0020">
        <w:rPr>
          <w:rFonts w:cs="adwa-assalaf"/>
          <w:color w:val="0070C0"/>
          <w:sz w:val="30"/>
          <w:szCs w:val="34"/>
          <w:rtl/>
          <w:lang w:val="id-ID"/>
        </w:rPr>
        <w:t xml:space="preserve"> </w:t>
      </w:r>
      <w:r w:rsidRPr="007D0020">
        <w:rPr>
          <w:rFonts w:cs="adwa-assalaf" w:hint="eastAsia"/>
          <w:color w:val="0070C0"/>
          <w:sz w:val="30"/>
          <w:szCs w:val="34"/>
          <w:rtl/>
          <w:lang w:val="id-ID"/>
        </w:rPr>
        <w:t>فَلَا</w:t>
      </w:r>
      <w:r w:rsidRPr="007D0020">
        <w:rPr>
          <w:rFonts w:cs="adwa-assalaf"/>
          <w:color w:val="0070C0"/>
          <w:sz w:val="30"/>
          <w:szCs w:val="34"/>
          <w:rtl/>
          <w:lang w:val="id-ID"/>
        </w:rPr>
        <w:t xml:space="preserve"> </w:t>
      </w:r>
      <w:r w:rsidRPr="007D0020">
        <w:rPr>
          <w:rFonts w:cs="adwa-assalaf" w:hint="eastAsia"/>
          <w:color w:val="0070C0"/>
          <w:sz w:val="30"/>
          <w:szCs w:val="34"/>
          <w:rtl/>
          <w:lang w:val="id-ID"/>
        </w:rPr>
        <w:t>يَضَعْهُ</w:t>
      </w:r>
      <w:r w:rsidRPr="007D0020">
        <w:rPr>
          <w:rFonts w:cs="adwa-assalaf"/>
          <w:color w:val="0070C0"/>
          <w:sz w:val="30"/>
          <w:szCs w:val="34"/>
          <w:rtl/>
          <w:lang w:val="id-ID"/>
        </w:rPr>
        <w:t xml:space="preserve"> </w:t>
      </w:r>
      <w:r w:rsidRPr="007D0020">
        <w:rPr>
          <w:rFonts w:cs="adwa-assalaf" w:hint="eastAsia"/>
          <w:color w:val="0070C0"/>
          <w:sz w:val="30"/>
          <w:szCs w:val="34"/>
          <w:rtl/>
          <w:lang w:val="id-ID"/>
        </w:rPr>
        <w:t>حَتَّى</w:t>
      </w:r>
      <w:r w:rsidRPr="007D0020">
        <w:rPr>
          <w:rFonts w:cs="adwa-assalaf"/>
          <w:color w:val="0070C0"/>
          <w:sz w:val="30"/>
          <w:szCs w:val="34"/>
          <w:rtl/>
          <w:lang w:val="id-ID"/>
        </w:rPr>
        <w:t xml:space="preserve"> </w:t>
      </w:r>
      <w:r w:rsidRPr="007D0020">
        <w:rPr>
          <w:rFonts w:cs="adwa-assalaf" w:hint="eastAsia"/>
          <w:color w:val="0070C0"/>
          <w:sz w:val="30"/>
          <w:szCs w:val="34"/>
          <w:rtl/>
          <w:lang w:val="id-ID"/>
        </w:rPr>
        <w:t>يَقْضِيَ</w:t>
      </w:r>
      <w:r w:rsidRPr="007D0020">
        <w:rPr>
          <w:rFonts w:cs="adwa-assalaf"/>
          <w:color w:val="0070C0"/>
          <w:sz w:val="30"/>
          <w:szCs w:val="34"/>
          <w:rtl/>
          <w:lang w:val="id-ID"/>
        </w:rPr>
        <w:t xml:space="preserve"> </w:t>
      </w:r>
      <w:r w:rsidRPr="007D0020">
        <w:rPr>
          <w:rFonts w:cs="adwa-assalaf" w:hint="eastAsia"/>
          <w:color w:val="0070C0"/>
          <w:sz w:val="30"/>
          <w:szCs w:val="34"/>
          <w:rtl/>
          <w:lang w:val="id-ID"/>
        </w:rPr>
        <w:t>حَاجَتَهُ</w:t>
      </w:r>
      <w:r w:rsidRPr="007D0020">
        <w:rPr>
          <w:rFonts w:cs="adwa-assalaf"/>
          <w:color w:val="0070C0"/>
          <w:sz w:val="30"/>
          <w:szCs w:val="34"/>
          <w:rtl/>
          <w:lang w:val="id-ID"/>
        </w:rPr>
        <w:t xml:space="preserve"> </w:t>
      </w:r>
      <w:r w:rsidRPr="007D0020">
        <w:rPr>
          <w:rFonts w:cs="adwa-assalaf" w:hint="eastAsia"/>
          <w:color w:val="0070C0"/>
          <w:sz w:val="30"/>
          <w:szCs w:val="34"/>
          <w:rtl/>
          <w:lang w:val="id-ID"/>
        </w:rPr>
        <w:t>مِنْهُ»</w:t>
      </w:r>
    </w:p>
    <w:p w14:paraId="520C6676"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 xml:space="preserve">“Jika salah seorang dari kalian mendengar adzan, sementara wadah (tempat makan/minum) di tangannya, maka hendaklah ia tidak meletakkannya hingga dia menyelesaikan </w:t>
      </w:r>
      <w:r w:rsidRPr="00C743DE">
        <w:rPr>
          <w:rFonts w:cs="adwa-assalaf"/>
          <w:szCs w:val="24"/>
          <w:lang w:val="id-ID"/>
        </w:rPr>
        <w:t>makannya</w:t>
      </w:r>
      <w:r w:rsidRPr="00C743DE">
        <w:rPr>
          <w:rFonts w:cs="adwa-assalaf"/>
          <w:szCs w:val="24"/>
        </w:rPr>
        <w:t>.” (</w:t>
      </w:r>
      <w:r w:rsidRPr="00C743DE">
        <w:rPr>
          <w:rFonts w:cs="adwa-assalaf"/>
          <w:b/>
          <w:bCs/>
          <w:szCs w:val="24"/>
        </w:rPr>
        <w:t>Hasan Shohih:</w:t>
      </w:r>
      <w:r w:rsidRPr="00C743DE">
        <w:rPr>
          <w:rFonts w:cs="adwa-assalaf"/>
          <w:szCs w:val="24"/>
        </w:rPr>
        <w:t xml:space="preserve"> HR. Abu Dawud no. 2350)</w:t>
      </w:r>
    </w:p>
    <w:p w14:paraId="40C392CF"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Adapun waktu boleh sahur, ulama selisih pendapat: ada yang berpendapat awal malam, tengah malam, sepertiga malam, setelah adzan pertama (fajar kadzib). </w:t>
      </w:r>
      <w:r w:rsidRPr="00C743DE">
        <w:rPr>
          <w:rFonts w:cs="adwa-assalaf"/>
          <w:i/>
          <w:iCs/>
          <w:szCs w:val="24"/>
          <w:lang w:val="id-ID"/>
        </w:rPr>
        <w:t>Allahu a’lam</w:t>
      </w:r>
      <w:r w:rsidRPr="00C743DE">
        <w:rPr>
          <w:rFonts w:cs="adwa-assalaf"/>
          <w:szCs w:val="24"/>
          <w:lang w:val="id-ID"/>
        </w:rPr>
        <w:t>.[]</w:t>
      </w:r>
    </w:p>
    <w:p w14:paraId="29E3F627" w14:textId="77777777" w:rsidR="00C743DE" w:rsidRPr="00C743DE" w:rsidRDefault="00C743DE" w:rsidP="008E4539">
      <w:pPr>
        <w:pStyle w:val="Heading2"/>
        <w:rPr>
          <w:lang w:val="id-ID"/>
        </w:rPr>
      </w:pPr>
      <w:bookmarkStart w:id="21" w:name="_Toc158930491"/>
      <w:r w:rsidRPr="00C743DE">
        <w:rPr>
          <w:lang w:val="id-ID"/>
        </w:rPr>
        <w:t>17. Ta’jil dengan apakah yang utama?</w:t>
      </w:r>
      <w:bookmarkEnd w:id="21"/>
    </w:p>
    <w:p w14:paraId="2966FFA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Dianjurkan </w:t>
      </w:r>
      <w:r w:rsidRPr="00C743DE">
        <w:rPr>
          <w:rFonts w:cs="adwa-assalaf"/>
          <w:i/>
          <w:iCs/>
          <w:szCs w:val="24"/>
          <w:lang w:val="id-ID"/>
        </w:rPr>
        <w:t>ta’jil</w:t>
      </w:r>
      <w:r w:rsidRPr="00C743DE">
        <w:rPr>
          <w:rFonts w:cs="adwa-assalaf"/>
          <w:szCs w:val="24"/>
          <w:lang w:val="id-ID"/>
        </w:rPr>
        <w:t xml:space="preserve"> (pendahuluan berbuka) dengan apa saja yang manis, seperti kurma. Dari Anas </w:t>
      </w:r>
      <w:r w:rsidRPr="00C743DE">
        <w:rPr>
          <w:rFonts w:cs="adwa-assalaf"/>
          <w:szCs w:val="24"/>
          <w:lang w:val="id-ID"/>
        </w:rPr>
        <w:sym w:font="KFGQPC Arabic Symbols 01" w:char="F049"/>
      </w:r>
      <w:r w:rsidRPr="00C743DE">
        <w:rPr>
          <w:rFonts w:cs="adwa-assalaf"/>
          <w:szCs w:val="24"/>
          <w:lang w:val="id-ID"/>
        </w:rPr>
        <w:t>, dia berkata:</w:t>
      </w:r>
    </w:p>
    <w:p w14:paraId="6F6B4A97" w14:textId="1CB5E281"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“Rosulullah </w:t>
      </w:r>
      <w:r w:rsidRPr="00C743DE">
        <w:rPr>
          <w:rFonts w:ascii="adwa-assalaf" w:hAnsi="adwa-assalaf" w:cs="adwa-assalaf"/>
          <w:szCs w:val="24"/>
          <w:rtl/>
        </w:rPr>
        <w:t>ﷺ</w:t>
      </w:r>
      <w:r w:rsidRPr="00C743DE">
        <w:rPr>
          <w:rFonts w:cs="adwa-assalaf"/>
          <w:szCs w:val="24"/>
          <w:lang w:val="id-ID"/>
        </w:rPr>
        <w:t xml:space="preserve"> berbuka dengan beberapa </w:t>
      </w:r>
      <w:r w:rsidRPr="00C743DE">
        <w:rPr>
          <w:rFonts w:cs="adwa-assalaf"/>
          <w:i/>
          <w:iCs/>
          <w:szCs w:val="24"/>
          <w:lang w:val="id-ID"/>
        </w:rPr>
        <w:t>ruthob</w:t>
      </w:r>
      <w:r w:rsidRPr="00C743DE">
        <w:rPr>
          <w:rFonts w:cs="adwa-assalaf"/>
          <w:szCs w:val="24"/>
          <w:lang w:val="id-ID"/>
        </w:rPr>
        <w:t xml:space="preserve"> (kurma basah) sebelum </w:t>
      </w:r>
      <w:r w:rsidR="006679B6">
        <w:rPr>
          <w:rFonts w:cs="adwa-assalaf"/>
          <w:szCs w:val="24"/>
          <w:lang w:val="id-ID"/>
        </w:rPr>
        <w:t>Sholat</w:t>
      </w:r>
      <w:r w:rsidRPr="00C743DE">
        <w:rPr>
          <w:rFonts w:cs="adwa-assalaf"/>
          <w:szCs w:val="24"/>
          <w:lang w:val="id-ID"/>
        </w:rPr>
        <w:t xml:space="preserve">, jika tidak ada </w:t>
      </w:r>
      <w:r w:rsidRPr="00C743DE">
        <w:rPr>
          <w:rFonts w:cs="adwa-assalaf"/>
          <w:i/>
          <w:iCs/>
          <w:szCs w:val="24"/>
          <w:lang w:val="id-ID"/>
        </w:rPr>
        <w:t>ruthob</w:t>
      </w:r>
      <w:r w:rsidRPr="00C743DE">
        <w:rPr>
          <w:rFonts w:cs="adwa-assalaf"/>
          <w:szCs w:val="24"/>
          <w:lang w:val="id-ID"/>
        </w:rPr>
        <w:t xml:space="preserve"> maka beberapa </w:t>
      </w:r>
      <w:r w:rsidRPr="00C743DE">
        <w:rPr>
          <w:rFonts w:cs="adwa-assalaf"/>
          <w:i/>
          <w:iCs/>
          <w:szCs w:val="24"/>
          <w:lang w:val="id-ID"/>
        </w:rPr>
        <w:t>tamr</w:t>
      </w:r>
      <w:r w:rsidRPr="00C743DE">
        <w:rPr>
          <w:rFonts w:cs="adwa-assalaf"/>
          <w:szCs w:val="24"/>
          <w:lang w:val="id-ID"/>
        </w:rPr>
        <w:t xml:space="preserve"> (kurma kering), jika tidak ada maka dengan air.” (</w:t>
      </w:r>
      <w:r w:rsidRPr="00C743DE">
        <w:rPr>
          <w:rFonts w:cs="adwa-assalaf"/>
          <w:b/>
          <w:bCs/>
          <w:szCs w:val="24"/>
          <w:lang w:val="id-ID"/>
        </w:rPr>
        <w:t>Hasan Shohih:</w:t>
      </w:r>
      <w:r w:rsidRPr="00C743DE">
        <w:rPr>
          <w:rFonts w:cs="adwa-assalaf"/>
          <w:szCs w:val="24"/>
          <w:lang w:val="id-ID"/>
        </w:rPr>
        <w:t xml:space="preserve"> HR. </w:t>
      </w:r>
      <w:r w:rsidRPr="00C743DE">
        <w:rPr>
          <w:rFonts w:cs="adwa-assalaf"/>
          <w:szCs w:val="24"/>
        </w:rPr>
        <w:t>Abu Dawud no. 2356)</w:t>
      </w:r>
    </w:p>
    <w:p w14:paraId="02196C49" w14:textId="289DA962"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Adapun makan besar, dilakukan seusai </w:t>
      </w:r>
      <w:r w:rsidR="006679B6">
        <w:rPr>
          <w:rFonts w:cs="adwa-assalaf"/>
          <w:szCs w:val="24"/>
          <w:lang w:val="id-ID"/>
        </w:rPr>
        <w:t>Sholat</w:t>
      </w:r>
      <w:r w:rsidRPr="00C743DE">
        <w:rPr>
          <w:rFonts w:cs="adwa-assalaf"/>
          <w:szCs w:val="24"/>
          <w:lang w:val="id-ID"/>
        </w:rPr>
        <w:t xml:space="preserve"> Maghrib. Inilah yang biasa dikerjakan Rosulullah </w:t>
      </w:r>
      <w:r w:rsidRPr="00C743DE">
        <w:rPr>
          <w:rFonts w:ascii="adwa-assalaf" w:hAnsi="adwa-assalaf" w:cs="adwa-assalaf"/>
          <w:szCs w:val="24"/>
          <w:rtl/>
          <w:lang w:val="id-ID"/>
        </w:rPr>
        <w:t>ﷺ</w:t>
      </w:r>
      <w:r w:rsidRPr="00C743DE">
        <w:rPr>
          <w:rFonts w:cs="adwa-assalaf"/>
          <w:szCs w:val="24"/>
          <w:lang w:val="id-ID"/>
        </w:rPr>
        <w:t xml:space="preserve"> dan para Shohabatnya.</w:t>
      </w:r>
    </w:p>
    <w:p w14:paraId="245BCF83"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7134A7C3"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0C14C626" w14:textId="65DEB1F4" w:rsidR="00C743DE" w:rsidRPr="00C743DE" w:rsidRDefault="00C743DE" w:rsidP="008E4539">
      <w:pPr>
        <w:pStyle w:val="Heading2"/>
        <w:rPr>
          <w:lang w:val="id-ID"/>
        </w:rPr>
      </w:pPr>
      <w:bookmarkStart w:id="22" w:name="_Toc158930492"/>
      <w:r w:rsidRPr="00C743DE">
        <w:rPr>
          <w:lang w:val="id-ID"/>
        </w:rPr>
        <w:lastRenderedPageBreak/>
        <w:t xml:space="preserve">18. Apa keutamaan </w:t>
      </w:r>
      <w:r w:rsidR="006679B6">
        <w:rPr>
          <w:lang w:val="id-ID"/>
        </w:rPr>
        <w:t>Sholat</w:t>
      </w:r>
      <w:r w:rsidRPr="00C743DE">
        <w:rPr>
          <w:lang w:val="id-ID"/>
        </w:rPr>
        <w:t xml:space="preserve"> Tarowih berjamaah di Masjid?</w:t>
      </w:r>
      <w:bookmarkEnd w:id="22"/>
    </w:p>
    <w:p w14:paraId="14025F46" w14:textId="6CD03CE4"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Keutamaannya adalah mendapatkan pahala seperti </w:t>
      </w:r>
      <w:r w:rsidR="006679B6">
        <w:rPr>
          <w:rFonts w:cs="adwa-assalaf"/>
          <w:szCs w:val="24"/>
          <w:lang w:val="id-ID"/>
        </w:rPr>
        <w:t>Sholat</w:t>
      </w:r>
      <w:r w:rsidRPr="00C743DE">
        <w:rPr>
          <w:rFonts w:cs="adwa-assalaf"/>
          <w:szCs w:val="24"/>
          <w:lang w:val="id-ID"/>
        </w:rPr>
        <w:t xml:space="preserve"> semalam suntuk. Hal ini berdasarkan hadits:</w:t>
      </w:r>
    </w:p>
    <w:p w14:paraId="3A0DAE23" w14:textId="77777777" w:rsidR="00C743DE" w:rsidRPr="007D0020" w:rsidRDefault="00C743DE" w:rsidP="007D0020">
      <w:pPr>
        <w:bidi/>
        <w:spacing w:after="100" w:line="240" w:lineRule="auto"/>
        <w:ind w:firstLine="0"/>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قَامَ</w:t>
      </w:r>
      <w:r w:rsidRPr="007D0020">
        <w:rPr>
          <w:rFonts w:cs="adwa-assalaf"/>
          <w:color w:val="0070C0"/>
          <w:szCs w:val="34"/>
          <w:rtl/>
          <w:lang w:val="id-ID"/>
        </w:rPr>
        <w:t xml:space="preserve"> </w:t>
      </w:r>
      <w:r w:rsidRPr="007D0020">
        <w:rPr>
          <w:rFonts w:cs="adwa-assalaf" w:hint="cs"/>
          <w:color w:val="0070C0"/>
          <w:szCs w:val="34"/>
          <w:rtl/>
          <w:lang w:val="id-ID"/>
        </w:rPr>
        <w:t>مَعَ</w:t>
      </w:r>
      <w:r w:rsidRPr="007D0020">
        <w:rPr>
          <w:rFonts w:cs="adwa-assalaf"/>
          <w:color w:val="0070C0"/>
          <w:szCs w:val="34"/>
          <w:rtl/>
          <w:lang w:val="id-ID"/>
        </w:rPr>
        <w:t xml:space="preserve"> </w:t>
      </w:r>
      <w:r w:rsidRPr="007D0020">
        <w:rPr>
          <w:rFonts w:cs="adwa-assalaf" w:hint="cs"/>
          <w:color w:val="0070C0"/>
          <w:szCs w:val="34"/>
          <w:rtl/>
          <w:lang w:val="id-ID"/>
        </w:rPr>
        <w:t>الإِمَامِ</w:t>
      </w:r>
      <w:r w:rsidRPr="007D0020">
        <w:rPr>
          <w:rFonts w:cs="adwa-assalaf"/>
          <w:color w:val="0070C0"/>
          <w:szCs w:val="34"/>
          <w:rtl/>
          <w:lang w:val="id-ID"/>
        </w:rPr>
        <w:t xml:space="preserve"> </w:t>
      </w:r>
      <w:r w:rsidRPr="007D0020">
        <w:rPr>
          <w:rFonts w:cs="adwa-assalaf" w:hint="cs"/>
          <w:color w:val="0070C0"/>
          <w:szCs w:val="34"/>
          <w:rtl/>
          <w:lang w:val="id-ID"/>
        </w:rPr>
        <w:t>حَتَّى</w:t>
      </w:r>
      <w:r w:rsidRPr="007D0020">
        <w:rPr>
          <w:rFonts w:cs="adwa-assalaf"/>
          <w:color w:val="0070C0"/>
          <w:szCs w:val="34"/>
          <w:rtl/>
          <w:lang w:val="id-ID"/>
        </w:rPr>
        <w:t xml:space="preserve"> </w:t>
      </w:r>
      <w:r w:rsidRPr="007D0020">
        <w:rPr>
          <w:rFonts w:cs="adwa-assalaf" w:hint="cs"/>
          <w:color w:val="0070C0"/>
          <w:szCs w:val="34"/>
          <w:rtl/>
          <w:lang w:val="id-ID"/>
        </w:rPr>
        <w:t>يَنْصَرِفَ</w:t>
      </w:r>
      <w:r w:rsidRPr="007D0020">
        <w:rPr>
          <w:rFonts w:cs="adwa-assalaf"/>
          <w:color w:val="0070C0"/>
          <w:szCs w:val="34"/>
          <w:rtl/>
          <w:lang w:val="id-ID"/>
        </w:rPr>
        <w:t xml:space="preserve"> </w:t>
      </w:r>
      <w:r w:rsidRPr="007D0020">
        <w:rPr>
          <w:rFonts w:cs="adwa-assalaf" w:hint="cs"/>
          <w:color w:val="0070C0"/>
          <w:szCs w:val="34"/>
          <w:rtl/>
          <w:lang w:val="id-ID"/>
        </w:rPr>
        <w:t>كُتِبَ</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قِيَامُ</w:t>
      </w:r>
      <w:r w:rsidRPr="007D0020">
        <w:rPr>
          <w:rFonts w:cs="adwa-assalaf"/>
          <w:color w:val="0070C0"/>
          <w:szCs w:val="34"/>
          <w:rtl/>
          <w:lang w:val="id-ID"/>
        </w:rPr>
        <w:t xml:space="preserve"> </w:t>
      </w:r>
      <w:r w:rsidRPr="007D0020">
        <w:rPr>
          <w:rFonts w:cs="adwa-assalaf" w:hint="cs"/>
          <w:color w:val="0070C0"/>
          <w:szCs w:val="34"/>
          <w:rtl/>
          <w:lang w:val="id-ID"/>
        </w:rPr>
        <w:t>لَيْلَةٍ</w:t>
      </w:r>
      <w:r w:rsidRPr="007D0020">
        <w:rPr>
          <w:rFonts w:ascii="adwa-assalaf" w:hAnsi="adwa-assalaf" w:cs="adwa-assalaf"/>
          <w:color w:val="0070C0"/>
          <w:szCs w:val="34"/>
          <w:rtl/>
          <w:lang w:val="id-ID"/>
        </w:rPr>
        <w:t>»</w:t>
      </w:r>
    </w:p>
    <w:p w14:paraId="39DE46E9" w14:textId="48A6ABAB"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“Siapa yang </w:t>
      </w:r>
      <w:r w:rsidR="006679B6">
        <w:rPr>
          <w:rFonts w:cs="adwa-assalaf"/>
          <w:szCs w:val="24"/>
          <w:lang w:val="id-ID"/>
        </w:rPr>
        <w:t>Sholat</w:t>
      </w:r>
      <w:r w:rsidRPr="00C743DE">
        <w:rPr>
          <w:rFonts w:cs="adwa-assalaf"/>
          <w:szCs w:val="24"/>
          <w:lang w:val="id-ID"/>
        </w:rPr>
        <w:t xml:space="preserve"> Tarowih bersama imam sampai selesai maka ditulis untuknya pahala </w:t>
      </w:r>
      <w:r w:rsidR="006679B6">
        <w:rPr>
          <w:rFonts w:cs="adwa-assalaf"/>
          <w:szCs w:val="24"/>
          <w:lang w:val="id-ID"/>
        </w:rPr>
        <w:t>Sholat</w:t>
      </w:r>
      <w:r w:rsidRPr="00C743DE">
        <w:rPr>
          <w:rFonts w:cs="adwa-assalaf"/>
          <w:szCs w:val="24"/>
          <w:lang w:val="id-ID"/>
        </w:rPr>
        <w:t xml:space="preserve"> semalam suntuk.” </w:t>
      </w:r>
      <w:r w:rsidRPr="009634A3">
        <w:rPr>
          <w:rFonts w:cs="adwa-assalaf"/>
          <w:b/>
          <w:bCs/>
          <w:szCs w:val="24"/>
          <w:lang w:val="id-ID"/>
        </w:rPr>
        <w:t>(HR. At-Tirmidzi no. 806 dengan sanad shohih)</w:t>
      </w:r>
    </w:p>
    <w:p w14:paraId="1F533C7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Ini keutamaan khusus. Adapun keutamaan umum dari jamaah adalah beberapa hadits berikut:</w:t>
      </w:r>
    </w:p>
    <w:p w14:paraId="5742DF8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1) Setiap langkahnya menuju Masjid menghapus dosa dan mengangkat derajat: 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3B85BFB1" w14:textId="77777777" w:rsidR="00C743DE" w:rsidRPr="007D0020" w:rsidRDefault="00C743DE" w:rsidP="007D0020">
      <w:pPr>
        <w:bidi/>
        <w:spacing w:after="100" w:line="240" w:lineRule="auto"/>
        <w:ind w:firstLine="0"/>
        <w:rPr>
          <w:rFonts w:cs="adwa-assalaf"/>
          <w:color w:val="0070C0"/>
          <w:szCs w:val="34"/>
          <w:lang w:val="id-ID"/>
        </w:rPr>
      </w:pPr>
      <w:r w:rsidRPr="007D0020">
        <w:rPr>
          <w:rFonts w:ascii="adwa-assalaf" w:hAnsi="adwa-assalaf" w:cs="adwa-assalaf"/>
          <w:color w:val="0070C0"/>
          <w:szCs w:val="34"/>
          <w:rtl/>
          <w:lang w:val="id-ID"/>
        </w:rPr>
        <w:lastRenderedPageBreak/>
        <w:t>«</w:t>
      </w:r>
      <w:r w:rsidRPr="007D0020">
        <w:rPr>
          <w:rFonts w:cs="adwa-assalaf" w:hint="cs"/>
          <w:color w:val="0070C0"/>
          <w:szCs w:val="34"/>
          <w:rtl/>
          <w:lang w:val="id-ID"/>
        </w:rPr>
        <w:t>لَمْ</w:t>
      </w:r>
      <w:r w:rsidRPr="007D0020">
        <w:rPr>
          <w:rFonts w:cs="adwa-assalaf"/>
          <w:color w:val="0070C0"/>
          <w:szCs w:val="34"/>
          <w:rtl/>
          <w:lang w:val="id-ID"/>
        </w:rPr>
        <w:t xml:space="preserve"> </w:t>
      </w:r>
      <w:r w:rsidRPr="007D0020">
        <w:rPr>
          <w:rFonts w:cs="adwa-assalaf" w:hint="cs"/>
          <w:color w:val="0070C0"/>
          <w:szCs w:val="34"/>
          <w:rtl/>
          <w:lang w:val="id-ID"/>
        </w:rPr>
        <w:t>يَخْطُ</w:t>
      </w:r>
      <w:r w:rsidRPr="007D0020">
        <w:rPr>
          <w:rFonts w:cs="adwa-assalaf"/>
          <w:color w:val="0070C0"/>
          <w:szCs w:val="34"/>
          <w:rtl/>
          <w:lang w:val="id-ID"/>
        </w:rPr>
        <w:t xml:space="preserve"> </w:t>
      </w:r>
      <w:r w:rsidRPr="007D0020">
        <w:rPr>
          <w:rFonts w:cs="adwa-assalaf" w:hint="cs"/>
          <w:color w:val="0070C0"/>
          <w:szCs w:val="34"/>
          <w:rtl/>
          <w:lang w:val="id-ID"/>
        </w:rPr>
        <w:t>خَطْوَةً،</w:t>
      </w:r>
      <w:r w:rsidRPr="007D0020">
        <w:rPr>
          <w:rFonts w:cs="adwa-assalaf"/>
          <w:color w:val="0070C0"/>
          <w:szCs w:val="34"/>
          <w:rtl/>
          <w:lang w:val="id-ID"/>
        </w:rPr>
        <w:t xml:space="preserve"> </w:t>
      </w:r>
      <w:r w:rsidRPr="007D0020">
        <w:rPr>
          <w:rFonts w:cs="adwa-assalaf" w:hint="cs"/>
          <w:color w:val="0070C0"/>
          <w:szCs w:val="34"/>
          <w:rtl/>
          <w:lang w:val="id-ID"/>
        </w:rPr>
        <w:t>إِلَّا</w:t>
      </w:r>
      <w:r w:rsidRPr="007D0020">
        <w:rPr>
          <w:rFonts w:cs="adwa-assalaf"/>
          <w:color w:val="0070C0"/>
          <w:szCs w:val="34"/>
          <w:rtl/>
          <w:lang w:val="id-ID"/>
        </w:rPr>
        <w:t xml:space="preserve"> </w:t>
      </w:r>
      <w:r w:rsidRPr="007D0020">
        <w:rPr>
          <w:rFonts w:cs="adwa-assalaf" w:hint="cs"/>
          <w:color w:val="0070C0"/>
          <w:szCs w:val="34"/>
          <w:rtl/>
          <w:lang w:val="id-ID"/>
        </w:rPr>
        <w:t>رُفِعَتْ</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بِهَا</w:t>
      </w:r>
      <w:r w:rsidRPr="007D0020">
        <w:rPr>
          <w:rFonts w:cs="adwa-assalaf"/>
          <w:color w:val="0070C0"/>
          <w:szCs w:val="34"/>
          <w:rtl/>
          <w:lang w:val="id-ID"/>
        </w:rPr>
        <w:t xml:space="preserve"> </w:t>
      </w:r>
      <w:r w:rsidRPr="007D0020">
        <w:rPr>
          <w:rFonts w:cs="adwa-assalaf" w:hint="cs"/>
          <w:color w:val="0070C0"/>
          <w:szCs w:val="34"/>
          <w:rtl/>
          <w:lang w:val="id-ID"/>
        </w:rPr>
        <w:t>دَرَجَةٌ،</w:t>
      </w:r>
      <w:r w:rsidRPr="007D0020">
        <w:rPr>
          <w:rFonts w:cs="adwa-assalaf"/>
          <w:color w:val="0070C0"/>
          <w:szCs w:val="34"/>
          <w:rtl/>
          <w:lang w:val="id-ID"/>
        </w:rPr>
        <w:t xml:space="preserve"> </w:t>
      </w:r>
      <w:r w:rsidRPr="007D0020">
        <w:rPr>
          <w:rFonts w:cs="adwa-assalaf" w:hint="cs"/>
          <w:color w:val="0070C0"/>
          <w:szCs w:val="34"/>
          <w:rtl/>
          <w:lang w:val="id-ID"/>
        </w:rPr>
        <w:t>وَحُطَّ</w:t>
      </w:r>
      <w:r w:rsidRPr="007D0020">
        <w:rPr>
          <w:rFonts w:cs="adwa-assalaf"/>
          <w:color w:val="0070C0"/>
          <w:szCs w:val="34"/>
          <w:rtl/>
          <w:lang w:val="id-ID"/>
        </w:rPr>
        <w:t xml:space="preserve"> </w:t>
      </w:r>
      <w:r w:rsidRPr="007D0020">
        <w:rPr>
          <w:rFonts w:cs="adwa-assalaf" w:hint="cs"/>
          <w:color w:val="0070C0"/>
          <w:szCs w:val="34"/>
          <w:rtl/>
          <w:lang w:val="id-ID"/>
        </w:rPr>
        <w:t>عَنْهُ</w:t>
      </w:r>
      <w:r w:rsidRPr="007D0020">
        <w:rPr>
          <w:rFonts w:cs="adwa-assalaf"/>
          <w:color w:val="0070C0"/>
          <w:szCs w:val="34"/>
          <w:rtl/>
          <w:lang w:val="id-ID"/>
        </w:rPr>
        <w:t xml:space="preserve"> </w:t>
      </w:r>
      <w:r w:rsidRPr="007D0020">
        <w:rPr>
          <w:rFonts w:cs="adwa-assalaf" w:hint="cs"/>
          <w:color w:val="0070C0"/>
          <w:szCs w:val="34"/>
          <w:rtl/>
          <w:lang w:val="id-ID"/>
        </w:rPr>
        <w:t>بِهَا</w:t>
      </w:r>
      <w:r w:rsidRPr="007D0020">
        <w:rPr>
          <w:rFonts w:cs="adwa-assalaf"/>
          <w:color w:val="0070C0"/>
          <w:szCs w:val="34"/>
          <w:rtl/>
          <w:lang w:val="id-ID"/>
        </w:rPr>
        <w:t xml:space="preserve"> </w:t>
      </w:r>
      <w:r w:rsidRPr="007D0020">
        <w:rPr>
          <w:rFonts w:cs="adwa-assalaf" w:hint="cs"/>
          <w:color w:val="0070C0"/>
          <w:szCs w:val="34"/>
          <w:rtl/>
          <w:lang w:val="id-ID"/>
        </w:rPr>
        <w:t>خَطِيئَةٌ</w:t>
      </w:r>
      <w:r w:rsidRPr="007D0020">
        <w:rPr>
          <w:rFonts w:ascii="adwa-assalaf" w:hAnsi="adwa-assalaf" w:cs="adwa-assalaf"/>
          <w:color w:val="0070C0"/>
          <w:szCs w:val="34"/>
          <w:rtl/>
          <w:lang w:val="id-ID"/>
        </w:rPr>
        <w:t>»</w:t>
      </w:r>
    </w:p>
    <w:p w14:paraId="1517C2FE"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“Tidakklah ia melangkah sekali melainkan Allah mengangkat satu derajatnya dan menghapus satu dosanya.” </w:t>
      </w:r>
      <w:r w:rsidRPr="009634A3">
        <w:rPr>
          <w:rFonts w:cs="adwa-assalaf"/>
          <w:b/>
          <w:bCs/>
          <w:szCs w:val="24"/>
          <w:lang w:val="id-ID"/>
        </w:rPr>
        <w:t>(HR. Al-Bukhori no. 647 dan Muslim no. 649)</w:t>
      </w:r>
    </w:p>
    <w:p w14:paraId="4BA04E0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2) Setiap langkahnya dianggap sedekah: 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5FDD845B" w14:textId="77777777" w:rsidR="00C743DE" w:rsidRPr="007D0020" w:rsidRDefault="00C743DE" w:rsidP="007D0020">
      <w:pPr>
        <w:bidi/>
        <w:spacing w:after="100" w:line="240" w:lineRule="auto"/>
        <w:ind w:firstLine="0"/>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كُلُّ</w:t>
      </w:r>
      <w:r w:rsidRPr="007D0020">
        <w:rPr>
          <w:rFonts w:cs="adwa-assalaf"/>
          <w:color w:val="0070C0"/>
          <w:szCs w:val="34"/>
          <w:rtl/>
          <w:lang w:val="id-ID"/>
        </w:rPr>
        <w:t xml:space="preserve"> </w:t>
      </w:r>
      <w:r w:rsidRPr="007D0020">
        <w:rPr>
          <w:rFonts w:cs="adwa-assalaf" w:hint="cs"/>
          <w:color w:val="0070C0"/>
          <w:szCs w:val="34"/>
          <w:rtl/>
          <w:lang w:val="id-ID"/>
        </w:rPr>
        <w:t>خَطْوَةٍ</w:t>
      </w:r>
      <w:r w:rsidRPr="007D0020">
        <w:rPr>
          <w:rFonts w:cs="adwa-assalaf"/>
          <w:color w:val="0070C0"/>
          <w:szCs w:val="34"/>
          <w:rtl/>
          <w:lang w:val="id-ID"/>
        </w:rPr>
        <w:t xml:space="preserve"> </w:t>
      </w:r>
      <w:r w:rsidRPr="007D0020">
        <w:rPr>
          <w:rFonts w:cs="adwa-assalaf" w:hint="cs"/>
          <w:color w:val="0070C0"/>
          <w:szCs w:val="34"/>
          <w:rtl/>
          <w:lang w:val="id-ID"/>
        </w:rPr>
        <w:t>يَمْشِيهَا</w:t>
      </w:r>
      <w:r w:rsidRPr="007D0020">
        <w:rPr>
          <w:rFonts w:cs="adwa-assalaf"/>
          <w:color w:val="0070C0"/>
          <w:szCs w:val="34"/>
          <w:rtl/>
          <w:lang w:val="id-ID"/>
        </w:rPr>
        <w:t xml:space="preserve"> </w:t>
      </w:r>
      <w:r w:rsidRPr="007D0020">
        <w:rPr>
          <w:rFonts w:cs="adwa-assalaf" w:hint="cs"/>
          <w:color w:val="0070C0"/>
          <w:szCs w:val="34"/>
          <w:rtl/>
          <w:lang w:val="id-ID"/>
        </w:rPr>
        <w:t>إِلَى</w:t>
      </w:r>
      <w:r w:rsidRPr="007D0020">
        <w:rPr>
          <w:rFonts w:cs="adwa-assalaf"/>
          <w:color w:val="0070C0"/>
          <w:szCs w:val="34"/>
          <w:rtl/>
          <w:lang w:val="id-ID"/>
        </w:rPr>
        <w:t xml:space="preserve"> </w:t>
      </w:r>
      <w:r w:rsidRPr="007D0020">
        <w:rPr>
          <w:rFonts w:cs="adwa-assalaf" w:hint="cs"/>
          <w:color w:val="0070C0"/>
          <w:szCs w:val="34"/>
          <w:rtl/>
          <w:lang w:val="id-ID"/>
        </w:rPr>
        <w:t>الصَّلاَةِ</w:t>
      </w:r>
      <w:r w:rsidRPr="007D0020">
        <w:rPr>
          <w:rFonts w:cs="adwa-assalaf"/>
          <w:color w:val="0070C0"/>
          <w:szCs w:val="34"/>
          <w:rtl/>
          <w:lang w:val="id-ID"/>
        </w:rPr>
        <w:t xml:space="preserve"> </w:t>
      </w:r>
      <w:r w:rsidRPr="007D0020">
        <w:rPr>
          <w:rFonts w:cs="adwa-assalaf" w:hint="cs"/>
          <w:color w:val="0070C0"/>
          <w:szCs w:val="34"/>
          <w:rtl/>
          <w:lang w:val="id-ID"/>
        </w:rPr>
        <w:t>صَدَقَةٌ</w:t>
      </w:r>
      <w:r w:rsidRPr="007D0020">
        <w:rPr>
          <w:rFonts w:ascii="adwa-assalaf" w:hAnsi="adwa-assalaf" w:cs="adwa-assalaf"/>
          <w:color w:val="0070C0"/>
          <w:szCs w:val="34"/>
          <w:rtl/>
          <w:lang w:val="id-ID"/>
        </w:rPr>
        <w:t>»</w:t>
      </w:r>
    </w:p>
    <w:p w14:paraId="502B8AE6" w14:textId="5D3984A3"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“Setiap langkah yang ia ayunkan menuju </w:t>
      </w:r>
      <w:r w:rsidR="006679B6">
        <w:rPr>
          <w:rFonts w:cs="adwa-assalaf"/>
          <w:szCs w:val="24"/>
          <w:lang w:val="id-ID"/>
        </w:rPr>
        <w:t>Sholat</w:t>
      </w:r>
      <w:r w:rsidRPr="00C743DE">
        <w:rPr>
          <w:rFonts w:cs="adwa-assalaf"/>
          <w:szCs w:val="24"/>
          <w:lang w:val="id-ID"/>
        </w:rPr>
        <w:t xml:space="preserve"> adalah sedekah.” </w:t>
      </w:r>
      <w:r w:rsidRPr="009634A3">
        <w:rPr>
          <w:rFonts w:cs="adwa-assalaf"/>
          <w:b/>
          <w:bCs/>
          <w:szCs w:val="24"/>
          <w:lang w:val="id-ID"/>
        </w:rPr>
        <w:t>(HR. Al-Bukhori no. 2891)</w:t>
      </w:r>
    </w:p>
    <w:p w14:paraId="317C6C5A" w14:textId="2721BE58"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3) Debu dalam langkah </w:t>
      </w:r>
      <w:r w:rsidR="006679B6">
        <w:rPr>
          <w:rFonts w:cs="adwa-assalaf"/>
          <w:szCs w:val="24"/>
          <w:lang w:val="id-ID"/>
        </w:rPr>
        <w:t>Sholat</w:t>
      </w:r>
      <w:r w:rsidRPr="00C743DE">
        <w:rPr>
          <w:rFonts w:cs="adwa-assalaf"/>
          <w:szCs w:val="24"/>
          <w:lang w:val="id-ID"/>
        </w:rPr>
        <w:t xml:space="preserve"> adalah jihad fi sabilillah: Abu Abs </w:t>
      </w:r>
      <w:r w:rsidRPr="00C743DE">
        <w:rPr>
          <w:rFonts w:ascii="adwa-assalaf" w:hAnsi="adwa-assalaf" w:cs="adwa-assalaf"/>
          <w:szCs w:val="24"/>
          <w:rtl/>
          <w:lang w:val="id-ID"/>
        </w:rPr>
        <w:t>ﭬ</w:t>
      </w:r>
      <w:r w:rsidRPr="00C743DE">
        <w:rPr>
          <w:rFonts w:cs="adwa-assalaf"/>
          <w:szCs w:val="24"/>
          <w:lang w:val="id-ID"/>
        </w:rPr>
        <w:t xml:space="preserve"> berkata kepada orang yang berjalan menuju Masjid: aku mendengar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0D558786" w14:textId="77777777" w:rsidR="00C743DE" w:rsidRPr="007D0020" w:rsidRDefault="00C743DE" w:rsidP="007D0020">
      <w:pPr>
        <w:bidi/>
        <w:spacing w:after="100" w:line="240" w:lineRule="auto"/>
        <w:ind w:firstLine="0"/>
        <w:rPr>
          <w:rFonts w:cs="adwa-assalaf"/>
          <w:color w:val="0070C0"/>
          <w:szCs w:val="34"/>
          <w:lang w:val="id-ID"/>
        </w:rPr>
      </w:pPr>
      <w:r w:rsidRPr="007D0020">
        <w:rPr>
          <w:rFonts w:cs="adwa-assalaf"/>
          <w:color w:val="0070C0"/>
          <w:szCs w:val="34"/>
          <w:rtl/>
          <w:lang w:val="id-ID"/>
        </w:rPr>
        <w:lastRenderedPageBreak/>
        <w:t>«</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اغْبَرَّتْ</w:t>
      </w:r>
      <w:r w:rsidRPr="007D0020">
        <w:rPr>
          <w:rFonts w:cs="adwa-assalaf"/>
          <w:color w:val="0070C0"/>
          <w:szCs w:val="34"/>
          <w:rtl/>
          <w:lang w:val="id-ID"/>
        </w:rPr>
        <w:t xml:space="preserve"> </w:t>
      </w:r>
      <w:r w:rsidRPr="007D0020">
        <w:rPr>
          <w:rFonts w:cs="adwa-assalaf" w:hint="cs"/>
          <w:color w:val="0070C0"/>
          <w:szCs w:val="34"/>
          <w:rtl/>
          <w:lang w:val="id-ID"/>
        </w:rPr>
        <w:t>قَدَمَاهُ</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سَبِيلِ</w:t>
      </w:r>
      <w:r w:rsidRPr="007D0020">
        <w:rPr>
          <w:rFonts w:cs="adwa-assalaf"/>
          <w:color w:val="0070C0"/>
          <w:szCs w:val="34"/>
          <w:rtl/>
          <w:lang w:val="id-ID"/>
        </w:rPr>
        <w:t xml:space="preserve"> </w:t>
      </w:r>
      <w:r w:rsidRPr="007D0020">
        <w:rPr>
          <w:rFonts w:cs="adwa-assalaf" w:hint="cs"/>
          <w:color w:val="0070C0"/>
          <w:szCs w:val="34"/>
          <w:rtl/>
          <w:lang w:val="id-ID"/>
        </w:rPr>
        <w:t>اللَّهِ</w:t>
      </w:r>
      <w:r w:rsidRPr="007D0020">
        <w:rPr>
          <w:rFonts w:cs="adwa-assalaf"/>
          <w:color w:val="0070C0"/>
          <w:szCs w:val="34"/>
          <w:rtl/>
          <w:lang w:val="id-ID"/>
        </w:rPr>
        <w:t xml:space="preserve"> </w:t>
      </w:r>
      <w:r w:rsidRPr="007D0020">
        <w:rPr>
          <w:rFonts w:cs="adwa-assalaf" w:hint="cs"/>
          <w:color w:val="0070C0"/>
          <w:szCs w:val="34"/>
          <w:rtl/>
          <w:lang w:val="id-ID"/>
        </w:rPr>
        <w:t>حَرَّمَهُ</w:t>
      </w:r>
      <w:r w:rsidRPr="007D0020">
        <w:rPr>
          <w:rFonts w:cs="adwa-assalaf"/>
          <w:color w:val="0070C0"/>
          <w:szCs w:val="34"/>
          <w:rtl/>
          <w:lang w:val="id-ID"/>
        </w:rPr>
        <w:t xml:space="preserve"> </w:t>
      </w:r>
      <w:r w:rsidRPr="007D0020">
        <w:rPr>
          <w:rFonts w:cs="adwa-assalaf" w:hint="cs"/>
          <w:color w:val="0070C0"/>
          <w:szCs w:val="34"/>
          <w:rtl/>
          <w:lang w:val="id-ID"/>
        </w:rPr>
        <w:t>اللَّهُ</w:t>
      </w:r>
      <w:r w:rsidRPr="007D0020">
        <w:rPr>
          <w:rFonts w:cs="adwa-assalaf"/>
          <w:color w:val="0070C0"/>
          <w:szCs w:val="34"/>
          <w:rtl/>
          <w:lang w:val="id-ID"/>
        </w:rPr>
        <w:t xml:space="preserve"> </w:t>
      </w:r>
      <w:r w:rsidRPr="007D0020">
        <w:rPr>
          <w:rFonts w:cs="adwa-assalaf" w:hint="cs"/>
          <w:color w:val="0070C0"/>
          <w:szCs w:val="34"/>
          <w:rtl/>
          <w:lang w:val="id-ID"/>
        </w:rPr>
        <w:t>عَلَى</w:t>
      </w:r>
      <w:r w:rsidRPr="007D0020">
        <w:rPr>
          <w:rFonts w:cs="adwa-assalaf"/>
          <w:color w:val="0070C0"/>
          <w:szCs w:val="34"/>
          <w:rtl/>
          <w:lang w:val="id-ID"/>
        </w:rPr>
        <w:t xml:space="preserve"> </w:t>
      </w:r>
      <w:r w:rsidRPr="007D0020">
        <w:rPr>
          <w:rFonts w:cs="adwa-assalaf" w:hint="cs"/>
          <w:color w:val="0070C0"/>
          <w:szCs w:val="34"/>
          <w:rtl/>
          <w:lang w:val="id-ID"/>
        </w:rPr>
        <w:t>النَّارِ</w:t>
      </w:r>
      <w:r w:rsidRPr="007D0020">
        <w:rPr>
          <w:rFonts w:cs="adwa-assalaf" w:hint="eastAsia"/>
          <w:color w:val="0070C0"/>
          <w:szCs w:val="34"/>
          <w:rtl/>
          <w:lang w:val="id-ID"/>
        </w:rPr>
        <w:t>»</w:t>
      </w:r>
    </w:p>
    <w:p w14:paraId="253CD67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“Siapa yang kedua kakinya terkena debu di jalan Allah maka Allah mengharamkannya atas Neraka.” </w:t>
      </w:r>
      <w:r w:rsidRPr="009634A3">
        <w:rPr>
          <w:rFonts w:cs="adwa-assalaf"/>
          <w:b/>
          <w:bCs/>
          <w:szCs w:val="24"/>
          <w:lang w:val="id-ID"/>
        </w:rPr>
        <w:t>(HR. Al-Bukhori no. 907)</w:t>
      </w:r>
    </w:p>
    <w:p w14:paraId="29FBF18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4) Menunggu iqomat didoakan Malaikat: 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416D1278" w14:textId="77777777" w:rsidR="00C743DE" w:rsidRPr="007D0020" w:rsidRDefault="00C743DE" w:rsidP="007D0020">
      <w:pPr>
        <w:bidi/>
        <w:spacing w:after="100" w:line="240" w:lineRule="auto"/>
        <w:ind w:firstLine="0"/>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تُصَلِّي</w:t>
      </w:r>
      <w:r w:rsidRPr="007D0020">
        <w:rPr>
          <w:rFonts w:cs="adwa-assalaf"/>
          <w:color w:val="0070C0"/>
          <w:szCs w:val="34"/>
          <w:rtl/>
          <w:lang w:val="id-ID"/>
        </w:rPr>
        <w:t xml:space="preserve"> </w:t>
      </w:r>
      <w:r w:rsidRPr="007D0020">
        <w:rPr>
          <w:rFonts w:cs="adwa-assalaf" w:hint="cs"/>
          <w:color w:val="0070C0"/>
          <w:szCs w:val="34"/>
          <w:rtl/>
          <w:lang w:val="id-ID"/>
        </w:rPr>
        <w:t>عَلَيْهِ</w:t>
      </w:r>
      <w:r w:rsidRPr="007D0020">
        <w:rPr>
          <w:rFonts w:cs="adwa-assalaf"/>
          <w:color w:val="0070C0"/>
          <w:szCs w:val="34"/>
          <w:rtl/>
          <w:lang w:val="id-ID"/>
        </w:rPr>
        <w:t xml:space="preserve"> </w:t>
      </w:r>
      <w:r w:rsidRPr="007D0020">
        <w:rPr>
          <w:rFonts w:cs="adwa-assalaf" w:hint="cs"/>
          <w:color w:val="0070C0"/>
          <w:szCs w:val="34"/>
          <w:rtl/>
          <w:lang w:val="id-ID"/>
        </w:rPr>
        <w:t>المَلاَئِكَةُ</w:t>
      </w:r>
      <w:r w:rsidRPr="007D0020">
        <w:rPr>
          <w:rFonts w:cs="adwa-assalaf"/>
          <w:color w:val="0070C0"/>
          <w:szCs w:val="34"/>
          <w:rtl/>
          <w:lang w:val="id-ID"/>
        </w:rPr>
        <w:t xml:space="preserve"> </w:t>
      </w:r>
      <w:r w:rsidRPr="007D0020">
        <w:rPr>
          <w:rFonts w:cs="adwa-assalaf" w:hint="cs"/>
          <w:color w:val="0070C0"/>
          <w:szCs w:val="34"/>
          <w:rtl/>
          <w:lang w:val="id-ID"/>
        </w:rPr>
        <w:t>مَا</w:t>
      </w:r>
      <w:r w:rsidRPr="007D0020">
        <w:rPr>
          <w:rFonts w:cs="adwa-assalaf"/>
          <w:color w:val="0070C0"/>
          <w:szCs w:val="34"/>
          <w:rtl/>
          <w:lang w:val="id-ID"/>
        </w:rPr>
        <w:t xml:space="preserve"> </w:t>
      </w:r>
      <w:r w:rsidRPr="007D0020">
        <w:rPr>
          <w:rFonts w:cs="adwa-assalaf" w:hint="cs"/>
          <w:color w:val="0070C0"/>
          <w:szCs w:val="34"/>
          <w:rtl/>
          <w:lang w:val="id-ID"/>
        </w:rPr>
        <w:t>دَامَ</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مَجْلِسِهِ</w:t>
      </w:r>
      <w:r w:rsidRPr="007D0020">
        <w:rPr>
          <w:rFonts w:cs="adwa-assalaf"/>
          <w:color w:val="0070C0"/>
          <w:szCs w:val="34"/>
          <w:rtl/>
          <w:lang w:val="id-ID"/>
        </w:rPr>
        <w:t xml:space="preserve"> </w:t>
      </w:r>
      <w:r w:rsidRPr="007D0020">
        <w:rPr>
          <w:rFonts w:cs="adwa-assalaf" w:hint="cs"/>
          <w:color w:val="0070C0"/>
          <w:szCs w:val="34"/>
          <w:rtl/>
          <w:lang w:val="id-ID"/>
        </w:rPr>
        <w:t>الَّذِي</w:t>
      </w:r>
      <w:r w:rsidRPr="007D0020">
        <w:rPr>
          <w:rFonts w:cs="adwa-assalaf"/>
          <w:color w:val="0070C0"/>
          <w:szCs w:val="34"/>
          <w:rtl/>
          <w:lang w:val="id-ID"/>
        </w:rPr>
        <w:t xml:space="preserve"> </w:t>
      </w:r>
      <w:r w:rsidRPr="007D0020">
        <w:rPr>
          <w:rFonts w:cs="adwa-assalaf" w:hint="cs"/>
          <w:color w:val="0070C0"/>
          <w:szCs w:val="34"/>
          <w:rtl/>
          <w:lang w:val="id-ID"/>
        </w:rPr>
        <w:t>يُصَلِّي</w:t>
      </w:r>
      <w:r w:rsidRPr="007D0020">
        <w:rPr>
          <w:rFonts w:cs="adwa-assalaf"/>
          <w:color w:val="0070C0"/>
          <w:szCs w:val="34"/>
          <w:rtl/>
          <w:lang w:val="id-ID"/>
        </w:rPr>
        <w:t xml:space="preserve"> </w:t>
      </w:r>
      <w:r w:rsidRPr="007D0020">
        <w:rPr>
          <w:rFonts w:cs="adwa-assalaf" w:hint="cs"/>
          <w:color w:val="0070C0"/>
          <w:szCs w:val="34"/>
          <w:rtl/>
          <w:lang w:val="id-ID"/>
        </w:rPr>
        <w:t>فِيهِ</w:t>
      </w:r>
      <w:r w:rsidRPr="007D0020">
        <w:rPr>
          <w:rFonts w:cs="adwa-assalaf"/>
          <w:color w:val="0070C0"/>
          <w:szCs w:val="34"/>
          <w:rtl/>
          <w:lang w:val="id-ID"/>
        </w:rPr>
        <w:t xml:space="preserve">: </w:t>
      </w:r>
      <w:r w:rsidRPr="007D0020">
        <w:rPr>
          <w:rFonts w:cs="adwa-assalaf" w:hint="cs"/>
          <w:color w:val="0070C0"/>
          <w:szCs w:val="34"/>
          <w:rtl/>
          <w:lang w:val="id-ID"/>
        </w:rPr>
        <w:t>اللّ</w:t>
      </w:r>
      <w:r w:rsidRPr="007D0020">
        <w:rPr>
          <w:rFonts w:ascii="adwa-assalaf" w:hAnsi="adwa-assalaf" w:cs="adwa-assalaf"/>
          <w:color w:val="0070C0"/>
          <w:szCs w:val="34"/>
          <w:rtl/>
          <w:lang w:val="id-ID"/>
        </w:rPr>
        <w:t>ٰ</w:t>
      </w:r>
      <w:r w:rsidRPr="007D0020">
        <w:rPr>
          <w:rFonts w:cs="adwa-assalaf" w:hint="cs"/>
          <w:color w:val="0070C0"/>
          <w:szCs w:val="34"/>
          <w:rtl/>
          <w:lang w:val="id-ID"/>
        </w:rPr>
        <w:t>هُمَّ</w:t>
      </w:r>
      <w:r w:rsidRPr="007D0020">
        <w:rPr>
          <w:rFonts w:cs="adwa-assalaf"/>
          <w:color w:val="0070C0"/>
          <w:szCs w:val="34"/>
          <w:rtl/>
          <w:lang w:val="id-ID"/>
        </w:rPr>
        <w:t xml:space="preserve"> </w:t>
      </w:r>
      <w:r w:rsidRPr="007D0020">
        <w:rPr>
          <w:rFonts w:cs="adwa-assalaf" w:hint="cs"/>
          <w:color w:val="0070C0"/>
          <w:szCs w:val="34"/>
          <w:rtl/>
          <w:lang w:val="id-ID"/>
        </w:rPr>
        <w:t>اغْفِرْ</w:t>
      </w:r>
      <w:r w:rsidRPr="007D0020">
        <w:rPr>
          <w:rFonts w:cs="adwa-assalaf"/>
          <w:color w:val="0070C0"/>
          <w:szCs w:val="34"/>
          <w:rtl/>
          <w:lang w:val="id-ID"/>
        </w:rPr>
        <w:t xml:space="preserve"> </w:t>
      </w:r>
      <w:r w:rsidRPr="007D0020">
        <w:rPr>
          <w:rFonts w:cs="adwa-assalaf" w:hint="cs"/>
          <w:color w:val="0070C0"/>
          <w:szCs w:val="34"/>
          <w:rtl/>
          <w:lang w:val="id-ID"/>
        </w:rPr>
        <w:t>لَهُ،</w:t>
      </w:r>
      <w:r w:rsidRPr="007D0020">
        <w:rPr>
          <w:rFonts w:cs="adwa-assalaf"/>
          <w:color w:val="0070C0"/>
          <w:szCs w:val="34"/>
          <w:rtl/>
          <w:lang w:val="id-ID"/>
        </w:rPr>
        <w:t xml:space="preserve"> </w:t>
      </w:r>
      <w:r w:rsidRPr="007D0020">
        <w:rPr>
          <w:rFonts w:cs="adwa-assalaf" w:hint="cs"/>
          <w:color w:val="0070C0"/>
          <w:szCs w:val="34"/>
          <w:rtl/>
          <w:lang w:val="id-ID"/>
        </w:rPr>
        <w:t>اللّ</w:t>
      </w:r>
      <w:r w:rsidRPr="007D0020">
        <w:rPr>
          <w:rFonts w:ascii="adwa-assalaf" w:hAnsi="adwa-assalaf" w:cs="adwa-assalaf"/>
          <w:color w:val="0070C0"/>
          <w:szCs w:val="34"/>
          <w:rtl/>
          <w:lang w:val="id-ID"/>
        </w:rPr>
        <w:t>ٰ</w:t>
      </w:r>
      <w:r w:rsidRPr="007D0020">
        <w:rPr>
          <w:rFonts w:cs="adwa-assalaf" w:hint="cs"/>
          <w:color w:val="0070C0"/>
          <w:szCs w:val="34"/>
          <w:rtl/>
          <w:lang w:val="id-ID"/>
        </w:rPr>
        <w:t>هُمَّ</w:t>
      </w:r>
      <w:r w:rsidRPr="007D0020">
        <w:rPr>
          <w:rFonts w:cs="adwa-assalaf"/>
          <w:color w:val="0070C0"/>
          <w:szCs w:val="34"/>
          <w:rtl/>
          <w:lang w:val="id-ID"/>
        </w:rPr>
        <w:t xml:space="preserve"> </w:t>
      </w:r>
      <w:r w:rsidRPr="007D0020">
        <w:rPr>
          <w:rFonts w:cs="adwa-assalaf" w:hint="cs"/>
          <w:color w:val="0070C0"/>
          <w:szCs w:val="34"/>
          <w:rtl/>
          <w:lang w:val="id-ID"/>
        </w:rPr>
        <w:t>ارْحَمْهُ</w:t>
      </w:r>
      <w:r w:rsidRPr="007D0020">
        <w:rPr>
          <w:rFonts w:ascii="adwa-assalaf" w:hAnsi="adwa-assalaf" w:cs="adwa-assalaf"/>
          <w:color w:val="0070C0"/>
          <w:szCs w:val="34"/>
          <w:rtl/>
          <w:lang w:val="id-ID"/>
        </w:rPr>
        <w:t>»</w:t>
      </w:r>
    </w:p>
    <w:p w14:paraId="106A644E" w14:textId="3137D4DD"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“Malaikat mendoakannya selama ia di tempat </w:t>
      </w:r>
      <w:r w:rsidR="006679B6">
        <w:rPr>
          <w:rFonts w:cs="adwa-assalaf"/>
          <w:szCs w:val="24"/>
          <w:lang w:val="id-ID"/>
        </w:rPr>
        <w:t>Sholat</w:t>
      </w:r>
      <w:r w:rsidRPr="00C743DE">
        <w:rPr>
          <w:rFonts w:cs="adwa-assalaf"/>
          <w:szCs w:val="24"/>
          <w:lang w:val="id-ID"/>
        </w:rPr>
        <w:t xml:space="preserve">nya (di Masjid): ‘Ya Allah ampunilah ia, ya Allah sayangilah ia.’” </w:t>
      </w:r>
      <w:r w:rsidRPr="009634A3">
        <w:rPr>
          <w:rFonts w:cs="adwa-assalaf"/>
          <w:b/>
          <w:bCs/>
          <w:szCs w:val="24"/>
          <w:lang w:val="id-ID"/>
        </w:rPr>
        <w:t>(HR. Al-Bukhori no. 477 dan Muslim no. 649)</w:t>
      </w:r>
    </w:p>
    <w:p w14:paraId="5C96CE97" w14:textId="0255D18A"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5) Menunggu </w:t>
      </w:r>
      <w:r w:rsidR="006679B6">
        <w:rPr>
          <w:rFonts w:cs="adwa-assalaf"/>
          <w:szCs w:val="24"/>
          <w:lang w:val="id-ID"/>
        </w:rPr>
        <w:t>Sholat</w:t>
      </w:r>
      <w:r w:rsidRPr="00C743DE">
        <w:rPr>
          <w:rFonts w:cs="adwa-assalaf"/>
          <w:szCs w:val="24"/>
          <w:lang w:val="id-ID"/>
        </w:rPr>
        <w:t xml:space="preserve"> Isya ke Tarowih dianggap </w:t>
      </w:r>
      <w:r w:rsidR="006679B6">
        <w:rPr>
          <w:rFonts w:cs="adwa-assalaf"/>
          <w:szCs w:val="24"/>
          <w:lang w:val="id-ID"/>
        </w:rPr>
        <w:t>Sholat</w:t>
      </w:r>
      <w:r w:rsidRPr="00C743DE">
        <w:rPr>
          <w:rFonts w:cs="adwa-assalaf"/>
          <w:szCs w:val="24"/>
          <w:lang w:val="id-ID"/>
        </w:rPr>
        <w:t xml:space="preserve">: 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w:t>
      </w:r>
    </w:p>
    <w:p w14:paraId="208050EC" w14:textId="77777777" w:rsidR="00C743DE" w:rsidRPr="007D0020" w:rsidRDefault="00C743DE" w:rsidP="007D0020">
      <w:pPr>
        <w:bidi/>
        <w:spacing w:after="100" w:line="240" w:lineRule="auto"/>
        <w:ind w:firstLine="0"/>
        <w:rPr>
          <w:rFonts w:cs="adwa-assalaf"/>
          <w:color w:val="0070C0"/>
          <w:szCs w:val="34"/>
          <w:lang w:val="id-ID"/>
        </w:rPr>
      </w:pPr>
      <w:r w:rsidRPr="007D0020">
        <w:rPr>
          <w:rFonts w:ascii="adwa-assalaf" w:hAnsi="adwa-assalaf" w:cs="adwa-assalaf"/>
          <w:color w:val="0070C0"/>
          <w:szCs w:val="34"/>
          <w:rtl/>
          <w:lang w:val="id-ID"/>
        </w:rPr>
        <w:t>«</w:t>
      </w:r>
      <w:r w:rsidRPr="007D0020">
        <w:rPr>
          <w:rFonts w:cs="adwa-assalaf" w:hint="cs"/>
          <w:color w:val="0070C0"/>
          <w:szCs w:val="34"/>
          <w:rtl/>
          <w:lang w:val="id-ID"/>
        </w:rPr>
        <w:t>لاَ</w:t>
      </w:r>
      <w:r w:rsidRPr="007D0020">
        <w:rPr>
          <w:rFonts w:cs="adwa-assalaf"/>
          <w:color w:val="0070C0"/>
          <w:szCs w:val="34"/>
          <w:rtl/>
          <w:lang w:val="id-ID"/>
        </w:rPr>
        <w:t xml:space="preserve"> </w:t>
      </w:r>
      <w:r w:rsidRPr="007D0020">
        <w:rPr>
          <w:rFonts w:cs="adwa-assalaf" w:hint="cs"/>
          <w:color w:val="0070C0"/>
          <w:szCs w:val="34"/>
          <w:rtl/>
          <w:lang w:val="id-ID"/>
        </w:rPr>
        <w:t>يَزَالُ</w:t>
      </w:r>
      <w:r w:rsidRPr="007D0020">
        <w:rPr>
          <w:rFonts w:cs="adwa-assalaf"/>
          <w:color w:val="0070C0"/>
          <w:szCs w:val="34"/>
          <w:rtl/>
          <w:lang w:val="id-ID"/>
        </w:rPr>
        <w:t xml:space="preserve"> </w:t>
      </w:r>
      <w:r w:rsidRPr="007D0020">
        <w:rPr>
          <w:rFonts w:cs="adwa-assalaf" w:hint="cs"/>
          <w:color w:val="0070C0"/>
          <w:szCs w:val="34"/>
          <w:rtl/>
          <w:lang w:val="id-ID"/>
        </w:rPr>
        <w:t>أَحَدُكُمْ</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صَلاَةٍ</w:t>
      </w:r>
      <w:r w:rsidRPr="007D0020">
        <w:rPr>
          <w:rFonts w:cs="adwa-assalaf"/>
          <w:color w:val="0070C0"/>
          <w:szCs w:val="34"/>
          <w:rtl/>
          <w:lang w:val="id-ID"/>
        </w:rPr>
        <w:t xml:space="preserve"> </w:t>
      </w:r>
      <w:r w:rsidRPr="007D0020">
        <w:rPr>
          <w:rFonts w:cs="adwa-assalaf" w:hint="cs"/>
          <w:color w:val="0070C0"/>
          <w:szCs w:val="34"/>
          <w:rtl/>
          <w:lang w:val="id-ID"/>
        </w:rPr>
        <w:t>مَا</w:t>
      </w:r>
      <w:r w:rsidRPr="007D0020">
        <w:rPr>
          <w:rFonts w:cs="adwa-assalaf"/>
          <w:color w:val="0070C0"/>
          <w:szCs w:val="34"/>
          <w:rtl/>
          <w:lang w:val="id-ID"/>
        </w:rPr>
        <w:t xml:space="preserve"> </w:t>
      </w:r>
      <w:r w:rsidRPr="007D0020">
        <w:rPr>
          <w:rFonts w:cs="adwa-assalaf" w:hint="cs"/>
          <w:color w:val="0070C0"/>
          <w:szCs w:val="34"/>
          <w:rtl/>
          <w:lang w:val="id-ID"/>
        </w:rPr>
        <w:t>انْتَظَرَ</w:t>
      </w:r>
      <w:r w:rsidRPr="007D0020">
        <w:rPr>
          <w:rFonts w:cs="adwa-assalaf"/>
          <w:color w:val="0070C0"/>
          <w:szCs w:val="34"/>
          <w:rtl/>
          <w:lang w:val="id-ID"/>
        </w:rPr>
        <w:t xml:space="preserve"> </w:t>
      </w:r>
      <w:r w:rsidRPr="007D0020">
        <w:rPr>
          <w:rFonts w:cs="adwa-assalaf" w:hint="cs"/>
          <w:color w:val="0070C0"/>
          <w:szCs w:val="34"/>
          <w:rtl/>
          <w:lang w:val="id-ID"/>
        </w:rPr>
        <w:t>الصَّلاَةَ</w:t>
      </w:r>
      <w:r w:rsidRPr="007D0020">
        <w:rPr>
          <w:rFonts w:ascii="adwa-assalaf" w:hAnsi="adwa-assalaf" w:cs="adwa-assalaf"/>
          <w:color w:val="0070C0"/>
          <w:szCs w:val="34"/>
          <w:rtl/>
          <w:lang w:val="id-ID"/>
        </w:rPr>
        <w:t>»</w:t>
      </w:r>
    </w:p>
    <w:p w14:paraId="75AD2DF2" w14:textId="10FD3A12"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“Seorang dari kalian berpahala </w:t>
      </w:r>
      <w:r w:rsidR="006679B6">
        <w:rPr>
          <w:rFonts w:cs="adwa-assalaf"/>
          <w:szCs w:val="24"/>
          <w:lang w:val="id-ID"/>
        </w:rPr>
        <w:t>Sholat</w:t>
      </w:r>
      <w:r w:rsidRPr="00C743DE">
        <w:rPr>
          <w:rFonts w:cs="adwa-assalaf"/>
          <w:szCs w:val="24"/>
          <w:lang w:val="id-ID"/>
        </w:rPr>
        <w:t xml:space="preserve"> selama menunggu </w:t>
      </w:r>
      <w:r w:rsidR="006679B6">
        <w:rPr>
          <w:rFonts w:cs="adwa-assalaf"/>
          <w:szCs w:val="24"/>
          <w:lang w:val="id-ID"/>
        </w:rPr>
        <w:t>Sholat</w:t>
      </w:r>
      <w:r w:rsidRPr="00C743DE">
        <w:rPr>
          <w:rFonts w:cs="adwa-assalaf"/>
          <w:szCs w:val="24"/>
          <w:lang w:val="id-ID"/>
        </w:rPr>
        <w:t xml:space="preserve"> berikutnya.” </w:t>
      </w:r>
      <w:r w:rsidRPr="009634A3">
        <w:rPr>
          <w:rFonts w:cs="adwa-assalaf"/>
          <w:b/>
          <w:bCs/>
          <w:szCs w:val="24"/>
          <w:lang w:val="id-ID"/>
        </w:rPr>
        <w:t>(HR. Al-Bukhori no. 647)</w:t>
      </w:r>
    </w:p>
    <w:p w14:paraId="0FC8904F"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1C54CFB0"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CB0541F" w14:textId="77777777" w:rsidR="00C743DE" w:rsidRPr="00C743DE" w:rsidRDefault="00C743DE" w:rsidP="008E4539">
      <w:pPr>
        <w:pStyle w:val="Heading2"/>
        <w:rPr>
          <w:lang w:val="id-ID"/>
        </w:rPr>
      </w:pPr>
      <w:bookmarkStart w:id="23" w:name="_Toc158930493"/>
      <w:r w:rsidRPr="00C743DE">
        <w:rPr>
          <w:lang w:val="id-ID"/>
        </w:rPr>
        <w:lastRenderedPageBreak/>
        <w:t>19. Dengan apa menghidupkan malam Romadhon?</w:t>
      </w:r>
      <w:bookmarkEnd w:id="23"/>
    </w:p>
    <w:p w14:paraId="13982A84"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Yaitu bersungguh-sungguh dalam beribadah dan ketaatan.</w:t>
      </w:r>
    </w:p>
    <w:p w14:paraId="4FA3CA2B"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Aisyah </w:t>
      </w:r>
      <w:r w:rsidRPr="00C743DE">
        <w:rPr>
          <w:rFonts w:ascii="adwa-assalaf" w:hAnsi="adwa-assalaf" w:cs="adwa-assalaf"/>
          <w:bCs/>
          <w:szCs w:val="24"/>
          <w:rtl/>
          <w:lang w:val="id-ID"/>
        </w:rPr>
        <w:t>ڤ</w:t>
      </w:r>
      <w:r w:rsidRPr="00C743DE">
        <w:rPr>
          <w:rFonts w:cs="adwa-assalaf"/>
          <w:bCs/>
          <w:szCs w:val="24"/>
          <w:lang w:val="id-ID"/>
        </w:rPr>
        <w:t xml:space="preserve">, dia berkata, “Nabi </w:t>
      </w:r>
      <w:r w:rsidRPr="00C743DE">
        <w:rPr>
          <w:rFonts w:ascii="adwa-assalaf" w:hAnsi="adwa-assalaf" w:cs="adwa-assalaf"/>
          <w:bCs/>
          <w:szCs w:val="24"/>
          <w:rtl/>
          <w:lang w:val="id-ID"/>
        </w:rPr>
        <w:t>ﷺ</w:t>
      </w:r>
      <w:r w:rsidRPr="00C743DE">
        <w:rPr>
          <w:rFonts w:cs="adwa-assalaf"/>
          <w:bCs/>
          <w:szCs w:val="24"/>
          <w:lang w:val="id-ID"/>
        </w:rPr>
        <w:t xml:space="preserve"> apabila memasuki sepuluh terakhir Romadhon, mengencangkan ikat pinggangnya, menghidupkan malamnya, dan membangunkan keluarganya.” </w:t>
      </w:r>
      <w:r w:rsidRPr="009634A3">
        <w:rPr>
          <w:rFonts w:cs="adwa-assalaf"/>
          <w:b/>
          <w:bCs/>
          <w:szCs w:val="24"/>
          <w:lang w:val="id-ID"/>
        </w:rPr>
        <w:t>(HR. Al-Bukhori no. 2024 dan Muslim no. 1147)</w:t>
      </w:r>
    </w:p>
    <w:p w14:paraId="598FA0A5" w14:textId="4BFA85C5"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Di antara bentuk ibadah yang ditekankan adalah </w:t>
      </w:r>
      <w:r w:rsidR="006679B6">
        <w:rPr>
          <w:rFonts w:cs="adwa-assalaf"/>
          <w:bCs/>
          <w:szCs w:val="24"/>
          <w:lang w:val="id-ID"/>
        </w:rPr>
        <w:t>Sholat</w:t>
      </w:r>
      <w:r w:rsidRPr="00C743DE">
        <w:rPr>
          <w:rFonts w:cs="adwa-assalaf"/>
          <w:bCs/>
          <w:szCs w:val="24"/>
          <w:lang w:val="id-ID"/>
        </w:rPr>
        <w:t xml:space="preserve"> malam, memohon ampun, tilawah Al-Qur’an, dan bersedekah.</w:t>
      </w:r>
    </w:p>
    <w:p w14:paraId="7612CFA7" w14:textId="1836D1B6"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1) </w:t>
      </w:r>
      <w:r w:rsidR="006679B6">
        <w:rPr>
          <w:rFonts w:cs="adwa-assalaf"/>
          <w:bCs/>
          <w:szCs w:val="24"/>
          <w:lang w:val="id-ID"/>
        </w:rPr>
        <w:t>Sholat</w:t>
      </w:r>
      <w:r w:rsidRPr="00C743DE">
        <w:rPr>
          <w:rFonts w:cs="adwa-assalaf"/>
          <w:bCs/>
          <w:szCs w:val="24"/>
          <w:lang w:val="id-ID"/>
        </w:rPr>
        <w:t xml:space="preserve"> malam, berdasarkan hadits Abu Huroiroh </w:t>
      </w:r>
      <w:r w:rsidRPr="00C743DE">
        <w:rPr>
          <w:rFonts w:ascii="adwa-assalaf" w:hAnsi="adwa-assalaf" w:cs="adwa-assalaf"/>
          <w:bCs/>
          <w:szCs w:val="24"/>
          <w:rtl/>
          <w:lang w:val="id-ID"/>
        </w:rPr>
        <w:t>ﭬ</w:t>
      </w:r>
      <w:r w:rsidRPr="00C743DE">
        <w:rPr>
          <w:rFonts w:cs="adwa-assalaf"/>
          <w:bCs/>
          <w:szCs w:val="24"/>
          <w:lang w:val="id-ID"/>
        </w:rPr>
        <w:t xml:space="preserve">, Nabi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4AB52138"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w:t>
      </w:r>
      <w:r w:rsidRPr="007D0020">
        <w:rPr>
          <w:rFonts w:cs="adwa-assalaf" w:hint="cs"/>
          <w:b/>
          <w:color w:val="0070C0"/>
          <w:sz w:val="30"/>
          <w:szCs w:val="34"/>
          <w:rtl/>
          <w:lang w:val="id-ID"/>
        </w:rPr>
        <w:t>مَنْ</w:t>
      </w:r>
      <w:r w:rsidRPr="007D0020">
        <w:rPr>
          <w:rFonts w:cs="adwa-assalaf"/>
          <w:b/>
          <w:color w:val="0070C0"/>
          <w:sz w:val="30"/>
          <w:szCs w:val="34"/>
          <w:rtl/>
          <w:lang w:val="id-ID"/>
        </w:rPr>
        <w:t xml:space="preserve"> </w:t>
      </w:r>
      <w:r w:rsidRPr="007D0020">
        <w:rPr>
          <w:rFonts w:cs="adwa-assalaf" w:hint="cs"/>
          <w:b/>
          <w:color w:val="0070C0"/>
          <w:sz w:val="30"/>
          <w:szCs w:val="34"/>
          <w:rtl/>
          <w:lang w:val="id-ID"/>
        </w:rPr>
        <w:t>قَامَ</w:t>
      </w:r>
      <w:r w:rsidRPr="007D0020">
        <w:rPr>
          <w:rFonts w:cs="adwa-assalaf"/>
          <w:b/>
          <w:color w:val="0070C0"/>
          <w:sz w:val="30"/>
          <w:szCs w:val="34"/>
          <w:rtl/>
          <w:lang w:val="id-ID"/>
        </w:rPr>
        <w:t xml:space="preserve"> </w:t>
      </w:r>
      <w:r w:rsidRPr="007D0020">
        <w:rPr>
          <w:rFonts w:cs="adwa-assalaf" w:hint="cs"/>
          <w:b/>
          <w:color w:val="0070C0"/>
          <w:sz w:val="30"/>
          <w:szCs w:val="34"/>
          <w:rtl/>
          <w:lang w:val="id-ID"/>
        </w:rPr>
        <w:t>لَيْلَةَ</w:t>
      </w:r>
      <w:r w:rsidRPr="007D0020">
        <w:rPr>
          <w:rFonts w:cs="adwa-assalaf"/>
          <w:b/>
          <w:color w:val="0070C0"/>
          <w:sz w:val="30"/>
          <w:szCs w:val="34"/>
          <w:rtl/>
          <w:lang w:val="id-ID"/>
        </w:rPr>
        <w:t xml:space="preserve"> </w:t>
      </w:r>
      <w:r w:rsidRPr="007D0020">
        <w:rPr>
          <w:rFonts w:cs="adwa-assalaf" w:hint="cs"/>
          <w:b/>
          <w:color w:val="0070C0"/>
          <w:sz w:val="30"/>
          <w:szCs w:val="34"/>
          <w:rtl/>
          <w:lang w:val="id-ID"/>
        </w:rPr>
        <w:t>الْقَدْرِ</w:t>
      </w:r>
      <w:r w:rsidRPr="007D0020">
        <w:rPr>
          <w:rFonts w:cs="adwa-assalaf"/>
          <w:b/>
          <w:color w:val="0070C0"/>
          <w:sz w:val="30"/>
          <w:szCs w:val="34"/>
          <w:rtl/>
          <w:lang w:val="id-ID"/>
        </w:rPr>
        <w:t xml:space="preserve"> </w:t>
      </w:r>
      <w:r w:rsidRPr="007D0020">
        <w:rPr>
          <w:rFonts w:cs="adwa-assalaf" w:hint="cs"/>
          <w:b/>
          <w:color w:val="0070C0"/>
          <w:sz w:val="30"/>
          <w:szCs w:val="34"/>
          <w:rtl/>
          <w:lang w:val="id-ID"/>
        </w:rPr>
        <w:t>إِيمَانًا</w:t>
      </w:r>
      <w:r w:rsidRPr="007D0020">
        <w:rPr>
          <w:rFonts w:cs="adwa-assalaf"/>
          <w:b/>
          <w:color w:val="0070C0"/>
          <w:sz w:val="30"/>
          <w:szCs w:val="34"/>
          <w:rtl/>
          <w:lang w:val="id-ID"/>
        </w:rPr>
        <w:t xml:space="preserve"> </w:t>
      </w:r>
      <w:r w:rsidRPr="007D0020">
        <w:rPr>
          <w:rFonts w:cs="adwa-assalaf" w:hint="cs"/>
          <w:b/>
          <w:color w:val="0070C0"/>
          <w:sz w:val="30"/>
          <w:szCs w:val="34"/>
          <w:rtl/>
          <w:lang w:val="id-ID"/>
        </w:rPr>
        <w:t>وَاحْتِسَابًا</w:t>
      </w:r>
      <w:r w:rsidRPr="007D0020">
        <w:rPr>
          <w:rFonts w:cs="adwa-assalaf"/>
          <w:b/>
          <w:color w:val="0070C0"/>
          <w:sz w:val="30"/>
          <w:szCs w:val="34"/>
          <w:rtl/>
          <w:lang w:val="id-ID"/>
        </w:rPr>
        <w:t xml:space="preserve"> </w:t>
      </w:r>
      <w:r w:rsidRPr="007D0020">
        <w:rPr>
          <w:rFonts w:cs="adwa-assalaf" w:hint="cs"/>
          <w:b/>
          <w:color w:val="0070C0"/>
          <w:sz w:val="30"/>
          <w:szCs w:val="34"/>
          <w:rtl/>
          <w:lang w:val="id-ID"/>
        </w:rPr>
        <w:t>غُفِرَ</w:t>
      </w:r>
      <w:r w:rsidRPr="007D0020">
        <w:rPr>
          <w:rFonts w:cs="adwa-assalaf"/>
          <w:b/>
          <w:color w:val="0070C0"/>
          <w:sz w:val="30"/>
          <w:szCs w:val="34"/>
          <w:rtl/>
          <w:lang w:val="id-ID"/>
        </w:rPr>
        <w:t xml:space="preserve"> </w:t>
      </w:r>
      <w:r w:rsidRPr="007D0020">
        <w:rPr>
          <w:rFonts w:cs="adwa-assalaf" w:hint="cs"/>
          <w:b/>
          <w:color w:val="0070C0"/>
          <w:sz w:val="30"/>
          <w:szCs w:val="34"/>
          <w:rtl/>
          <w:lang w:val="id-ID"/>
        </w:rPr>
        <w:t>لَهُ</w:t>
      </w:r>
      <w:r w:rsidRPr="007D0020">
        <w:rPr>
          <w:rFonts w:cs="adwa-assalaf"/>
          <w:b/>
          <w:color w:val="0070C0"/>
          <w:sz w:val="30"/>
          <w:szCs w:val="34"/>
          <w:rtl/>
          <w:lang w:val="id-ID"/>
        </w:rPr>
        <w:t xml:space="preserve"> </w:t>
      </w:r>
      <w:r w:rsidRPr="007D0020">
        <w:rPr>
          <w:rFonts w:cs="adwa-assalaf" w:hint="cs"/>
          <w:b/>
          <w:color w:val="0070C0"/>
          <w:sz w:val="30"/>
          <w:szCs w:val="34"/>
          <w:rtl/>
          <w:lang w:val="id-ID"/>
        </w:rPr>
        <w:t>مَا</w:t>
      </w:r>
      <w:r w:rsidRPr="007D0020">
        <w:rPr>
          <w:rFonts w:cs="adwa-assalaf"/>
          <w:b/>
          <w:color w:val="0070C0"/>
          <w:sz w:val="30"/>
          <w:szCs w:val="34"/>
          <w:rtl/>
          <w:lang w:val="id-ID"/>
        </w:rPr>
        <w:t xml:space="preserve"> </w:t>
      </w:r>
      <w:r w:rsidRPr="007D0020">
        <w:rPr>
          <w:rFonts w:cs="adwa-assalaf" w:hint="cs"/>
          <w:b/>
          <w:color w:val="0070C0"/>
          <w:sz w:val="30"/>
          <w:szCs w:val="34"/>
          <w:rtl/>
          <w:lang w:val="id-ID"/>
        </w:rPr>
        <w:t>تَقَدَّمَ</w:t>
      </w:r>
      <w:r w:rsidRPr="007D0020">
        <w:rPr>
          <w:rFonts w:cs="adwa-assalaf"/>
          <w:b/>
          <w:color w:val="0070C0"/>
          <w:sz w:val="30"/>
          <w:szCs w:val="34"/>
          <w:rtl/>
          <w:lang w:val="id-ID"/>
        </w:rPr>
        <w:t xml:space="preserve"> </w:t>
      </w:r>
      <w:r w:rsidRPr="007D0020">
        <w:rPr>
          <w:rFonts w:cs="adwa-assalaf" w:hint="cs"/>
          <w:b/>
          <w:color w:val="0070C0"/>
          <w:sz w:val="30"/>
          <w:szCs w:val="34"/>
          <w:rtl/>
          <w:lang w:val="id-ID"/>
        </w:rPr>
        <w:t>مِنْ</w:t>
      </w:r>
      <w:r w:rsidRPr="007D0020">
        <w:rPr>
          <w:rFonts w:cs="adwa-assalaf"/>
          <w:b/>
          <w:color w:val="0070C0"/>
          <w:sz w:val="30"/>
          <w:szCs w:val="34"/>
          <w:rtl/>
          <w:lang w:val="id-ID"/>
        </w:rPr>
        <w:t xml:space="preserve"> </w:t>
      </w:r>
      <w:r w:rsidRPr="007D0020">
        <w:rPr>
          <w:rFonts w:cs="adwa-assalaf" w:hint="cs"/>
          <w:b/>
          <w:color w:val="0070C0"/>
          <w:sz w:val="30"/>
          <w:szCs w:val="34"/>
          <w:rtl/>
          <w:lang w:val="id-ID"/>
        </w:rPr>
        <w:t>ذَنْبِهِ</w:t>
      </w:r>
      <w:r w:rsidRPr="007D0020">
        <w:rPr>
          <w:rFonts w:cs="adwa-assalaf" w:hint="eastAsia"/>
          <w:b/>
          <w:color w:val="0070C0"/>
          <w:sz w:val="30"/>
          <w:szCs w:val="34"/>
          <w:rtl/>
          <w:lang w:val="id-ID"/>
        </w:rPr>
        <w:t>»</w:t>
      </w:r>
    </w:p>
    <w:p w14:paraId="21C83C62" w14:textId="50C85478"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lastRenderedPageBreak/>
        <w:t xml:space="preserve">“Barangsiapa yang </w:t>
      </w:r>
      <w:r w:rsidR="006679B6">
        <w:rPr>
          <w:rFonts w:cs="adwa-assalaf"/>
          <w:bCs/>
          <w:i/>
          <w:szCs w:val="24"/>
          <w:lang w:val="id-ID"/>
        </w:rPr>
        <w:t>Sholat</w:t>
      </w:r>
      <w:r w:rsidRPr="00C743DE">
        <w:rPr>
          <w:rFonts w:cs="adwa-assalaf"/>
          <w:bCs/>
          <w:i/>
          <w:szCs w:val="24"/>
          <w:lang w:val="id-ID"/>
        </w:rPr>
        <w:t xml:space="preserve"> pada malam Lailatul Qadar karena keimanan dan mengharap pahala, maka dosanya yang telah lalu akan diampuni</w:t>
      </w:r>
      <w:r w:rsidRPr="00C743DE">
        <w:rPr>
          <w:rFonts w:cs="adwa-assalaf"/>
          <w:bCs/>
          <w:szCs w:val="24"/>
          <w:lang w:val="id-ID"/>
        </w:rPr>
        <w:t xml:space="preserve">.” </w:t>
      </w:r>
      <w:r w:rsidRPr="009634A3">
        <w:rPr>
          <w:rFonts w:cs="adwa-assalaf"/>
          <w:b/>
          <w:bCs/>
          <w:szCs w:val="24"/>
          <w:lang w:val="id-ID"/>
        </w:rPr>
        <w:t>(HR. Al-Bukhori no. 2014 dan Muslim no. 760)</w:t>
      </w:r>
    </w:p>
    <w:p w14:paraId="19C149AE" w14:textId="77777777" w:rsidR="00C743DE" w:rsidRPr="00C743DE" w:rsidRDefault="00C743DE" w:rsidP="00571A99">
      <w:pPr>
        <w:spacing w:after="100" w:line="300" w:lineRule="exact"/>
        <w:ind w:firstLine="284"/>
        <w:rPr>
          <w:rFonts w:cs="adwa-assalaf"/>
          <w:bCs/>
          <w:i/>
          <w:szCs w:val="24"/>
          <w:lang w:val="id-ID"/>
        </w:rPr>
      </w:pPr>
      <w:r w:rsidRPr="00C743DE">
        <w:rPr>
          <w:rFonts w:cs="adwa-assalaf"/>
          <w:bCs/>
          <w:szCs w:val="24"/>
          <w:lang w:val="id-ID"/>
        </w:rPr>
        <w:t xml:space="preserve">2) Berdoa terutama doa ampunan, berdasarkan hadits Aisyah </w:t>
      </w:r>
      <w:r w:rsidRPr="00C743DE">
        <w:rPr>
          <w:rFonts w:ascii="adwa-assalaf" w:hAnsi="adwa-assalaf" w:cs="adwa-assalaf"/>
          <w:bCs/>
          <w:szCs w:val="24"/>
          <w:rtl/>
          <w:lang w:val="id-ID"/>
        </w:rPr>
        <w:t>ڤ</w:t>
      </w:r>
      <w:r w:rsidRPr="00C743DE">
        <w:rPr>
          <w:rFonts w:cs="adwa-assalaf"/>
          <w:bCs/>
          <w:szCs w:val="24"/>
          <w:lang w:val="id-ID"/>
        </w:rPr>
        <w:t xml:space="preserve"> bahwa dia berkata, “Wahai Rosulullah! Bagaimana menurutmu jika aku menjumpai Lailatul Qodar, doa apa yang aku panjatkan?” Beliau menjawab, </w:t>
      </w:r>
      <w:r w:rsidRPr="00C743DE">
        <w:rPr>
          <w:rFonts w:cs="adwa-assalaf"/>
          <w:bCs/>
          <w:i/>
          <w:szCs w:val="24"/>
          <w:lang w:val="id-ID"/>
        </w:rPr>
        <w:t xml:space="preserve">“Berdoalah: </w:t>
      </w:r>
    </w:p>
    <w:p w14:paraId="27345607" w14:textId="77777777" w:rsidR="00C743DE" w:rsidRPr="007D0020" w:rsidRDefault="00C743DE" w:rsidP="007D0020">
      <w:pPr>
        <w:bidi/>
        <w:spacing w:after="100" w:line="240" w:lineRule="auto"/>
        <w:ind w:firstLine="0"/>
        <w:rPr>
          <w:rFonts w:cs="adwa-assalaf"/>
          <w:iCs/>
          <w:color w:val="0070C0"/>
          <w:sz w:val="30"/>
          <w:szCs w:val="34"/>
          <w:lang w:val="id-ID"/>
        </w:rPr>
      </w:pPr>
      <w:r w:rsidRPr="007D0020">
        <w:rPr>
          <w:rFonts w:ascii="adwa-assalaf" w:hAnsi="adwa-assalaf" w:cs="adwa-assalaf"/>
          <w:color w:val="0070C0"/>
          <w:sz w:val="30"/>
          <w:szCs w:val="34"/>
          <w:rtl/>
          <w:lang w:val="id-ID"/>
        </w:rPr>
        <w:t>«</w:t>
      </w:r>
      <w:r w:rsidRPr="007D0020">
        <w:rPr>
          <w:rFonts w:cs="adwa-assalaf"/>
          <w:color w:val="0070C0"/>
          <w:sz w:val="30"/>
          <w:szCs w:val="34"/>
          <w:rtl/>
          <w:lang w:val="id-ID"/>
        </w:rPr>
        <w:t>الل</w:t>
      </w:r>
      <w:r w:rsidRPr="007D0020">
        <w:rPr>
          <w:rFonts w:cs="adwa-assalaf" w:hint="cs"/>
          <w:color w:val="0070C0"/>
          <w:sz w:val="30"/>
          <w:szCs w:val="34"/>
          <w:rtl/>
          <w:lang w:val="id-ID"/>
        </w:rPr>
        <w:t>ّ</w:t>
      </w:r>
      <w:r w:rsidRPr="007D0020">
        <w:rPr>
          <w:rFonts w:ascii="adwa-assalaf" w:hAnsi="adwa-assalaf" w:cs="adwa-assalaf"/>
          <w:color w:val="0070C0"/>
          <w:sz w:val="30"/>
          <w:szCs w:val="34"/>
          <w:rtl/>
          <w:lang w:val="id-ID"/>
        </w:rPr>
        <w:t>ٰ</w:t>
      </w:r>
      <w:r w:rsidRPr="007D0020">
        <w:rPr>
          <w:rFonts w:cs="adwa-assalaf"/>
          <w:color w:val="0070C0"/>
          <w:sz w:val="30"/>
          <w:szCs w:val="34"/>
          <w:rtl/>
          <w:lang w:val="id-ID"/>
        </w:rPr>
        <w:t>هُمَّ إِنَّكَ عَفُوٌّ تُحِبُّ الْعَفْوَ فَاعْفُ عَنِّي»</w:t>
      </w:r>
    </w:p>
    <w:p w14:paraId="1DD51EC4"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t>Ya Allah! Sesungguhnya Engkau Maha Pengampun dan mencintai orang yang meminta ampun, maka ampunilah aku</w:t>
      </w:r>
      <w:r w:rsidRPr="00C743DE">
        <w:rPr>
          <w:rFonts w:cs="adwa-assalaf"/>
          <w:bCs/>
          <w:szCs w:val="24"/>
          <w:lang w:val="id-ID"/>
        </w:rPr>
        <w:t>.” (</w:t>
      </w:r>
      <w:r w:rsidRPr="00C743DE">
        <w:rPr>
          <w:rFonts w:cs="adwa-assalaf"/>
          <w:b/>
          <w:bCs/>
          <w:szCs w:val="24"/>
          <w:lang w:val="id-ID"/>
        </w:rPr>
        <w:t>Shohih:</w:t>
      </w:r>
      <w:r w:rsidRPr="00C743DE">
        <w:rPr>
          <w:rFonts w:cs="adwa-assalaf"/>
          <w:bCs/>
          <w:szCs w:val="24"/>
          <w:lang w:val="id-ID"/>
        </w:rPr>
        <w:t xml:space="preserve"> </w:t>
      </w:r>
      <w:r w:rsidRPr="00C743DE">
        <w:rPr>
          <w:rFonts w:cs="adwa-assalaf"/>
          <w:bCs/>
          <w:iCs/>
          <w:szCs w:val="24"/>
          <w:lang w:val="id-ID"/>
        </w:rPr>
        <w:t>HR. Ibnu Majah</w:t>
      </w:r>
      <w:r w:rsidRPr="00C743DE">
        <w:rPr>
          <w:rFonts w:cs="adwa-assalaf"/>
          <w:bCs/>
          <w:szCs w:val="24"/>
          <w:lang w:val="id-ID"/>
        </w:rPr>
        <w:t xml:space="preserve"> no. 3850)</w:t>
      </w:r>
    </w:p>
    <w:p w14:paraId="1409FEFA"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3) Bersedekah dan tilawah Qur’an, berdasarkan hadits Ibnu Abbas </w:t>
      </w:r>
      <w:r w:rsidRPr="00C743DE">
        <w:rPr>
          <w:rFonts w:ascii="adwa-assalaf" w:hAnsi="adwa-assalaf" w:cs="adwa-assalaf"/>
          <w:bCs/>
          <w:szCs w:val="24"/>
          <w:rtl/>
          <w:lang w:val="id-ID"/>
        </w:rPr>
        <w:t>ﭭ</w:t>
      </w:r>
      <w:r w:rsidRPr="00C743DE">
        <w:rPr>
          <w:rFonts w:cs="adwa-assalaf"/>
          <w:bCs/>
          <w:szCs w:val="24"/>
          <w:lang w:val="id-ID"/>
        </w:rPr>
        <w:t xml:space="preserve">, dia berkata, “Rosulullah </w:t>
      </w:r>
      <w:r w:rsidRPr="00C743DE">
        <w:rPr>
          <w:rFonts w:ascii="adwa-assalaf" w:hAnsi="adwa-assalaf" w:cs="adwa-assalaf"/>
          <w:bCs/>
          <w:szCs w:val="24"/>
          <w:rtl/>
          <w:lang w:val="id-ID"/>
        </w:rPr>
        <w:t>ﷺ</w:t>
      </w:r>
      <w:r w:rsidRPr="00C743DE">
        <w:rPr>
          <w:rFonts w:cs="adwa-assalaf"/>
          <w:bCs/>
          <w:szCs w:val="24"/>
          <w:lang w:val="id-ID"/>
        </w:rPr>
        <w:t xml:space="preserve"> adalah manusia yang paling dermawan. Keadaan beliau paling dermawan </w:t>
      </w:r>
      <w:r w:rsidRPr="00C743DE">
        <w:rPr>
          <w:rFonts w:cs="adwa-assalaf"/>
          <w:bCs/>
          <w:szCs w:val="24"/>
          <w:lang w:val="id-ID"/>
        </w:rPr>
        <w:lastRenderedPageBreak/>
        <w:t xml:space="preserve">adalah pada bulan Romadhon saat ditemui oleh Jibril </w:t>
      </w:r>
      <w:r w:rsidRPr="00C743DE">
        <w:rPr>
          <w:rFonts w:cs="adwa-assalaf"/>
          <w:bCs/>
          <w:i/>
          <w:szCs w:val="24"/>
          <w:lang w:val="id-ID"/>
        </w:rPr>
        <w:t>Alaihis Salam</w:t>
      </w:r>
      <w:r w:rsidRPr="00C743DE">
        <w:rPr>
          <w:rFonts w:cs="adwa-assalaf"/>
          <w:bCs/>
          <w:szCs w:val="24"/>
          <w:lang w:val="id-ID"/>
        </w:rPr>
        <w:t xml:space="preserve">. Dia menemui beliau setiap malam di bulan Romadhon untuk tadarrus Al-Qur’an. Sungguh Rosulullah </w:t>
      </w:r>
      <w:r w:rsidRPr="00C743DE">
        <w:rPr>
          <w:rFonts w:ascii="adwa-assalaf" w:hAnsi="adwa-assalaf" w:cs="adwa-assalaf"/>
          <w:bCs/>
          <w:szCs w:val="24"/>
          <w:rtl/>
          <w:lang w:val="id-ID"/>
        </w:rPr>
        <w:t>ﷺ</w:t>
      </w:r>
      <w:r w:rsidRPr="00C743DE">
        <w:rPr>
          <w:rFonts w:cs="adwa-assalaf"/>
          <w:bCs/>
          <w:szCs w:val="24"/>
          <w:lang w:val="id-ID"/>
        </w:rPr>
        <w:t xml:space="preserve"> adalah orang yang paling dermawan dalam kebaikan melebihi angin yang berhembus.” </w:t>
      </w:r>
      <w:r w:rsidRPr="009634A3">
        <w:rPr>
          <w:rFonts w:cs="adwa-assalaf"/>
          <w:b/>
          <w:bCs/>
          <w:szCs w:val="24"/>
          <w:lang w:val="id-ID"/>
        </w:rPr>
        <w:t>(HR. Al-Bukhori no. 6 dan Muslim no. 2308)</w:t>
      </w:r>
    </w:p>
    <w:p w14:paraId="5E877205"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Sungguh amat agung keutaman bulan Romadhon terutama satu malam di dalamnya yang lebih utama daripada seribu bulan. Benarlah, seandainya ada seorang hamba yang terluput darinya keutamaan ini, sungguh benar-benar dia telah rugi.</w:t>
      </w:r>
    </w:p>
    <w:p w14:paraId="0D2E024F"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«مَنْ حُرِمَ خَيْرَهَا فَقَدْ حُرِمَ»</w:t>
      </w:r>
    </w:p>
    <w:p w14:paraId="391B5808"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Cs/>
          <w:szCs w:val="24"/>
          <w:lang w:val="id-ID"/>
        </w:rPr>
        <w:t>“Barangsiapa yang terhalang dari kebaikannya, sungguh dia benar-benar rugi.”</w:t>
      </w:r>
      <w:r w:rsidRPr="00C743DE">
        <w:rPr>
          <w:rFonts w:cs="adwa-assalaf"/>
          <w:bCs/>
          <w:szCs w:val="24"/>
          <w:lang w:val="id-ID"/>
        </w:rPr>
        <w:t xml:space="preserve"> (</w:t>
      </w:r>
      <w:r w:rsidRPr="00C743DE">
        <w:rPr>
          <w:rFonts w:cs="adwa-assalaf"/>
          <w:b/>
          <w:bCs/>
          <w:szCs w:val="24"/>
          <w:lang w:val="id-ID"/>
        </w:rPr>
        <w:t>Shohih:</w:t>
      </w:r>
      <w:r w:rsidRPr="00C743DE">
        <w:rPr>
          <w:rFonts w:cs="adwa-assalaf"/>
          <w:bCs/>
          <w:szCs w:val="24"/>
          <w:lang w:val="id-ID"/>
        </w:rPr>
        <w:t xml:space="preserve"> </w:t>
      </w:r>
      <w:r w:rsidRPr="00C743DE">
        <w:rPr>
          <w:rFonts w:cs="adwa-assalaf"/>
          <w:bCs/>
          <w:iCs/>
          <w:szCs w:val="24"/>
          <w:lang w:val="id-ID"/>
        </w:rPr>
        <w:t>HR. Ahmad</w:t>
      </w:r>
      <w:r w:rsidRPr="00C743DE">
        <w:rPr>
          <w:rFonts w:cs="adwa-assalaf"/>
          <w:bCs/>
          <w:szCs w:val="24"/>
          <w:lang w:val="id-ID"/>
        </w:rPr>
        <w:t xml:space="preserve"> no. 8991)</w:t>
      </w:r>
    </w:p>
    <w:p w14:paraId="690D01BF" w14:textId="77777777" w:rsidR="00C743DE" w:rsidRPr="00C743DE" w:rsidRDefault="00C743DE" w:rsidP="00571A99">
      <w:pPr>
        <w:spacing w:after="100" w:line="300" w:lineRule="exact"/>
        <w:ind w:firstLine="284"/>
        <w:rPr>
          <w:rFonts w:cs="adwa-assalaf"/>
          <w:szCs w:val="24"/>
          <w:lang w:val="id-ID"/>
        </w:rPr>
      </w:pPr>
      <w:r w:rsidRPr="00C743DE">
        <w:rPr>
          <w:rFonts w:cs="adwa-assalaf"/>
          <w:bCs/>
          <w:i/>
          <w:iCs/>
          <w:szCs w:val="24"/>
          <w:lang w:val="id-ID"/>
        </w:rPr>
        <w:t>Allahu a’lam</w:t>
      </w:r>
      <w:r w:rsidRPr="00C743DE">
        <w:rPr>
          <w:rFonts w:cs="adwa-assalaf"/>
          <w:bCs/>
          <w:szCs w:val="24"/>
          <w:lang w:val="id-ID"/>
        </w:rPr>
        <w:t>.[]</w:t>
      </w:r>
    </w:p>
    <w:p w14:paraId="3308EA3C"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80EBE36" w14:textId="77777777" w:rsidR="00C743DE" w:rsidRPr="00C743DE" w:rsidRDefault="00C743DE" w:rsidP="008E4539">
      <w:pPr>
        <w:pStyle w:val="Heading2"/>
        <w:rPr>
          <w:lang w:val="id-ID"/>
        </w:rPr>
      </w:pPr>
      <w:bookmarkStart w:id="24" w:name="_Toc158930494"/>
      <w:r w:rsidRPr="00C743DE">
        <w:rPr>
          <w:lang w:val="id-ID"/>
        </w:rPr>
        <w:lastRenderedPageBreak/>
        <w:t>20. Bolehkah Witir setelah Tarowih?</w:t>
      </w:r>
      <w:bookmarkEnd w:id="24"/>
    </w:p>
    <w:p w14:paraId="68A40338" w14:textId="09C69748"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Yang utama adalah Witir dijadikan penutup </w:t>
      </w:r>
      <w:r w:rsidR="006679B6">
        <w:rPr>
          <w:rFonts w:cs="adwa-assalaf"/>
          <w:szCs w:val="24"/>
          <w:lang w:val="id-ID"/>
        </w:rPr>
        <w:t>Sholat</w:t>
      </w:r>
      <w:r w:rsidRPr="00C743DE">
        <w:rPr>
          <w:rFonts w:cs="adwa-assalaf"/>
          <w:szCs w:val="24"/>
          <w:lang w:val="id-ID"/>
        </w:rPr>
        <w:t xml:space="preserve"> malam. Hal ini sebagaimana sabda Nabi </w:t>
      </w:r>
      <w:r w:rsidRPr="00C743DE">
        <w:rPr>
          <w:rFonts w:ascii="adwa-assalaf" w:hAnsi="adwa-assalaf" w:cs="adwa-assalaf"/>
          <w:szCs w:val="24"/>
          <w:rtl/>
          <w:lang w:val="id-ID"/>
        </w:rPr>
        <w:t>ﷺ</w:t>
      </w:r>
      <w:r w:rsidRPr="00C743DE">
        <w:rPr>
          <w:rFonts w:cs="adwa-assalaf"/>
          <w:szCs w:val="24"/>
          <w:lang w:val="id-ID"/>
        </w:rPr>
        <w:t>:</w:t>
      </w:r>
    </w:p>
    <w:p w14:paraId="771C60DE" w14:textId="77777777" w:rsidR="00C743DE" w:rsidRPr="007D0020" w:rsidRDefault="00C743DE" w:rsidP="007D0020">
      <w:pPr>
        <w:bidi/>
        <w:spacing w:after="100" w:line="240" w:lineRule="auto"/>
        <w:ind w:firstLine="0"/>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اجْعَلُوا</w:t>
      </w:r>
      <w:r w:rsidRPr="007D0020">
        <w:rPr>
          <w:rFonts w:cs="adwa-assalaf"/>
          <w:color w:val="0070C0"/>
          <w:szCs w:val="34"/>
          <w:rtl/>
          <w:lang w:val="id-ID"/>
        </w:rPr>
        <w:t xml:space="preserve"> </w:t>
      </w:r>
      <w:r w:rsidRPr="007D0020">
        <w:rPr>
          <w:rFonts w:cs="adwa-assalaf" w:hint="cs"/>
          <w:color w:val="0070C0"/>
          <w:szCs w:val="34"/>
          <w:rtl/>
          <w:lang w:val="id-ID"/>
        </w:rPr>
        <w:t>آخِرَ</w:t>
      </w:r>
      <w:r w:rsidRPr="007D0020">
        <w:rPr>
          <w:rFonts w:cs="adwa-assalaf"/>
          <w:color w:val="0070C0"/>
          <w:szCs w:val="34"/>
          <w:rtl/>
          <w:lang w:val="id-ID"/>
        </w:rPr>
        <w:t xml:space="preserve"> </w:t>
      </w:r>
      <w:r w:rsidRPr="007D0020">
        <w:rPr>
          <w:rFonts w:cs="adwa-assalaf" w:hint="cs"/>
          <w:color w:val="0070C0"/>
          <w:szCs w:val="34"/>
          <w:rtl/>
          <w:lang w:val="id-ID"/>
        </w:rPr>
        <w:t>صَلاَتِكُمْ</w:t>
      </w:r>
      <w:r w:rsidRPr="007D0020">
        <w:rPr>
          <w:rFonts w:cs="adwa-assalaf"/>
          <w:color w:val="0070C0"/>
          <w:szCs w:val="34"/>
          <w:rtl/>
          <w:lang w:val="id-ID"/>
        </w:rPr>
        <w:t xml:space="preserve"> </w:t>
      </w:r>
      <w:r w:rsidRPr="007D0020">
        <w:rPr>
          <w:rFonts w:cs="adwa-assalaf" w:hint="cs"/>
          <w:color w:val="0070C0"/>
          <w:szCs w:val="34"/>
          <w:rtl/>
          <w:lang w:val="id-ID"/>
        </w:rPr>
        <w:t>بِاللَّيْلِ</w:t>
      </w:r>
      <w:r w:rsidRPr="007D0020">
        <w:rPr>
          <w:rFonts w:cs="adwa-assalaf"/>
          <w:color w:val="0070C0"/>
          <w:szCs w:val="34"/>
          <w:rtl/>
          <w:lang w:val="id-ID"/>
        </w:rPr>
        <w:t xml:space="preserve"> </w:t>
      </w:r>
      <w:r w:rsidRPr="007D0020">
        <w:rPr>
          <w:rFonts w:cs="adwa-assalaf" w:hint="cs"/>
          <w:color w:val="0070C0"/>
          <w:szCs w:val="34"/>
          <w:rtl/>
          <w:lang w:val="id-ID"/>
        </w:rPr>
        <w:t>وِتْرًا</w:t>
      </w:r>
      <w:r w:rsidRPr="007D0020">
        <w:rPr>
          <w:rFonts w:cs="adwa-assalaf" w:hint="eastAsia"/>
          <w:color w:val="0070C0"/>
          <w:szCs w:val="34"/>
          <w:rtl/>
          <w:lang w:val="id-ID"/>
        </w:rPr>
        <w:t>»</w:t>
      </w:r>
    </w:p>
    <w:p w14:paraId="16BD2993" w14:textId="64329E8C"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“Jadikanlah akhir dari </w:t>
      </w:r>
      <w:r w:rsidR="006679B6">
        <w:rPr>
          <w:rFonts w:cs="adwa-assalaf"/>
          <w:szCs w:val="24"/>
          <w:lang w:val="id-ID"/>
        </w:rPr>
        <w:t>Sholat</w:t>
      </w:r>
      <w:r w:rsidRPr="00C743DE">
        <w:rPr>
          <w:rFonts w:cs="adwa-assalaf"/>
          <w:szCs w:val="24"/>
          <w:lang w:val="id-ID"/>
        </w:rPr>
        <w:t xml:space="preserve"> kalian di malam hari adalah Witir.” </w:t>
      </w:r>
      <w:r w:rsidRPr="009634A3">
        <w:rPr>
          <w:rFonts w:cs="adwa-assalaf"/>
          <w:b/>
          <w:bCs/>
          <w:szCs w:val="24"/>
          <w:lang w:val="id-ID"/>
        </w:rPr>
        <w:t>(HR. Al-Bukhori no. 998)</w:t>
      </w:r>
    </w:p>
    <w:p w14:paraId="71F0A8DE" w14:textId="0B725503" w:rsidR="00C743DE" w:rsidRPr="00C743DE" w:rsidRDefault="00C743DE" w:rsidP="00711AEA">
      <w:pPr>
        <w:spacing w:after="100" w:line="300" w:lineRule="exact"/>
        <w:ind w:firstLine="284"/>
        <w:rPr>
          <w:rFonts w:cs="adwa-assalaf"/>
          <w:szCs w:val="24"/>
          <w:lang w:val="id-ID"/>
        </w:rPr>
      </w:pPr>
      <w:r w:rsidRPr="00C743DE">
        <w:rPr>
          <w:rFonts w:cs="adwa-assalaf"/>
          <w:szCs w:val="24"/>
          <w:lang w:val="id-ID"/>
        </w:rPr>
        <w:t xml:space="preserve">Akan tetapi diperbolehkan Witir diletakkan di awal, yaitu setelah </w:t>
      </w:r>
      <w:r w:rsidR="006679B6">
        <w:rPr>
          <w:rFonts w:cs="adwa-assalaf"/>
          <w:szCs w:val="24"/>
          <w:lang w:val="id-ID"/>
        </w:rPr>
        <w:t>Sholat</w:t>
      </w:r>
      <w:r w:rsidRPr="00C743DE">
        <w:rPr>
          <w:rFonts w:cs="adwa-assalaf"/>
          <w:szCs w:val="24"/>
          <w:lang w:val="id-ID"/>
        </w:rPr>
        <w:t xml:space="preserve"> Tarawih bakda Isya, meskipun ia </w:t>
      </w:r>
      <w:r w:rsidR="006679B6">
        <w:rPr>
          <w:rFonts w:cs="adwa-assalaf"/>
          <w:szCs w:val="24"/>
          <w:lang w:val="id-ID"/>
        </w:rPr>
        <w:t>Sholat</w:t>
      </w:r>
      <w:r w:rsidRPr="00C743DE">
        <w:rPr>
          <w:rFonts w:cs="adwa-assalaf"/>
          <w:szCs w:val="24"/>
          <w:lang w:val="id-ID"/>
        </w:rPr>
        <w:t xml:space="preserve"> Tahajjud lagi setelah bangun tidur.</w:t>
      </w:r>
      <w:r w:rsidR="00711AEA">
        <w:rPr>
          <w:rFonts w:cs="adwa-assalaf"/>
          <w:szCs w:val="24"/>
          <w:lang w:val="id-ID"/>
        </w:rPr>
        <w:t xml:space="preserve"> </w:t>
      </w:r>
      <w:r w:rsidRPr="00C743DE">
        <w:rPr>
          <w:rFonts w:cs="adwa-assalaf"/>
          <w:szCs w:val="24"/>
          <w:lang w:val="id-ID"/>
        </w:rPr>
        <w:t xml:space="preserve">Dari Abu Huroiroh </w:t>
      </w:r>
      <w:r w:rsidRPr="00C743DE">
        <w:rPr>
          <w:rFonts w:ascii="adwa-assalaf" w:hAnsi="adwa-assalaf" w:cs="adwa-assalaf"/>
          <w:szCs w:val="24"/>
          <w:rtl/>
          <w:lang w:val="id-ID"/>
        </w:rPr>
        <w:t>ﭬ</w:t>
      </w:r>
      <w:r w:rsidRPr="00C743DE">
        <w:rPr>
          <w:rFonts w:cs="adwa-assalaf"/>
          <w:szCs w:val="24"/>
          <w:lang w:val="id-ID"/>
        </w:rPr>
        <w:t xml:space="preserve">, Rosulullah </w:t>
      </w:r>
      <w:r w:rsidRPr="00C743DE">
        <w:rPr>
          <w:rFonts w:ascii="adwa-assalaf" w:hAnsi="adwa-assalaf" w:cs="adwa-assalaf"/>
          <w:szCs w:val="24"/>
          <w:rtl/>
          <w:lang w:val="id-ID"/>
        </w:rPr>
        <w:t>ﷺ</w:t>
      </w:r>
      <w:r w:rsidRPr="00C743DE">
        <w:rPr>
          <w:rFonts w:cs="adwa-assalaf"/>
          <w:szCs w:val="24"/>
          <w:lang w:val="id-ID"/>
        </w:rPr>
        <w:t xml:space="preserve"> bersabda: “Orang yang paling kucintai </w:t>
      </w:r>
      <w:r w:rsidRPr="00C743DE">
        <w:rPr>
          <w:rFonts w:ascii="adwa-assalaf" w:hAnsi="adwa-assalaf" w:cs="adwa-assalaf"/>
          <w:szCs w:val="24"/>
          <w:rtl/>
          <w:lang w:val="id-ID"/>
        </w:rPr>
        <w:t>ﷺ</w:t>
      </w:r>
      <w:r w:rsidRPr="00C743DE">
        <w:rPr>
          <w:rFonts w:cs="adwa-assalaf"/>
          <w:szCs w:val="24"/>
          <w:lang w:val="id-ID"/>
        </w:rPr>
        <w:t xml:space="preserve"> berpesan kepadaku agar aku puasa 3 hari setiap bulan, </w:t>
      </w:r>
      <w:r w:rsidR="006679B6">
        <w:rPr>
          <w:rFonts w:cs="adwa-assalaf"/>
          <w:szCs w:val="24"/>
          <w:lang w:val="id-ID"/>
        </w:rPr>
        <w:t>Sholat</w:t>
      </w:r>
      <w:r w:rsidRPr="00C743DE">
        <w:rPr>
          <w:rFonts w:cs="adwa-assalaf"/>
          <w:szCs w:val="24"/>
          <w:lang w:val="id-ID"/>
        </w:rPr>
        <w:t xml:space="preserve"> dua rokaat Dhuha dan Witir sebelum tidur.” </w:t>
      </w:r>
      <w:r w:rsidRPr="009634A3">
        <w:rPr>
          <w:rFonts w:cs="adwa-assalaf"/>
          <w:b/>
          <w:bCs/>
          <w:szCs w:val="24"/>
          <w:lang w:val="id-ID"/>
        </w:rPr>
        <w:t>(HR. Al-Bukhori no. 1981)</w:t>
      </w:r>
    </w:p>
    <w:p w14:paraId="388B3CE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Akan tetapi tidak boleh Witir dua kali dalam satu malam. Witir hanya sekali dalam semalam, baik sebelum tidur maupun setelahnya.</w:t>
      </w:r>
    </w:p>
    <w:p w14:paraId="50ABD490"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6B067B11" w14:textId="77777777" w:rsidR="00C743DE" w:rsidRPr="00C743DE" w:rsidRDefault="00C743DE" w:rsidP="008E4539">
      <w:pPr>
        <w:pStyle w:val="Heading2"/>
        <w:rPr>
          <w:lang w:val="id-ID"/>
        </w:rPr>
      </w:pPr>
      <w:bookmarkStart w:id="25" w:name="_Toc158930495"/>
      <w:r w:rsidRPr="00C743DE">
        <w:rPr>
          <w:lang w:val="id-ID"/>
        </w:rPr>
        <w:lastRenderedPageBreak/>
        <w:t>21. Apa perbedaan Witir dan Tarowih?</w:t>
      </w:r>
      <w:bookmarkEnd w:id="25"/>
    </w:p>
    <w:p w14:paraId="72AC2473" w14:textId="0D816FDE"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Witir artinya ganjil, yaitu </w:t>
      </w:r>
      <w:r w:rsidR="006679B6">
        <w:rPr>
          <w:rFonts w:cs="adwa-assalaf"/>
          <w:szCs w:val="24"/>
          <w:lang w:val="id-ID"/>
        </w:rPr>
        <w:t>Sholat</w:t>
      </w:r>
      <w:r w:rsidRPr="00C743DE">
        <w:rPr>
          <w:rFonts w:cs="adwa-assalaf"/>
          <w:szCs w:val="24"/>
          <w:lang w:val="id-ID"/>
        </w:rPr>
        <w:t xml:space="preserve"> malam yang dikerjakan ganjil, minimal satu rokaat dan paling banyak 11 rokaat, dan waktunya setelah </w:t>
      </w:r>
      <w:r w:rsidR="006679B6">
        <w:rPr>
          <w:rFonts w:cs="adwa-assalaf"/>
          <w:szCs w:val="24"/>
          <w:lang w:val="id-ID"/>
        </w:rPr>
        <w:t>Sholat</w:t>
      </w:r>
      <w:r w:rsidRPr="00C743DE">
        <w:rPr>
          <w:rFonts w:cs="adwa-assalaf"/>
          <w:szCs w:val="24"/>
          <w:lang w:val="id-ID"/>
        </w:rPr>
        <w:t xml:space="preserve"> Isya sampai terbitnya fajar Shubuh. (</w:t>
      </w:r>
      <w:r w:rsidRPr="00C743DE">
        <w:rPr>
          <w:rFonts w:cs="adwa-assalaf"/>
          <w:i/>
          <w:iCs/>
          <w:szCs w:val="24"/>
          <w:lang w:val="id-ID"/>
        </w:rPr>
        <w:t>Fathul Qorīb Syarah Abu Syuja</w:t>
      </w:r>
      <w:r w:rsidRPr="00C743DE">
        <w:rPr>
          <w:rFonts w:cs="adwa-assalaf"/>
          <w:szCs w:val="24"/>
          <w:lang w:val="id-ID"/>
        </w:rPr>
        <w:t>, hal. 43)</w:t>
      </w:r>
    </w:p>
    <w:p w14:paraId="50FF318F" w14:textId="4ABFDE6C"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Tarowih adalah nama lain dari </w:t>
      </w:r>
      <w:r w:rsidR="006679B6">
        <w:rPr>
          <w:rFonts w:cs="adwa-assalaf"/>
          <w:szCs w:val="24"/>
          <w:lang w:val="id-ID"/>
        </w:rPr>
        <w:t>Sholat</w:t>
      </w:r>
      <w:r w:rsidRPr="00C743DE">
        <w:rPr>
          <w:rFonts w:cs="adwa-assalaf"/>
          <w:szCs w:val="24"/>
          <w:lang w:val="id-ID"/>
        </w:rPr>
        <w:t xml:space="preserve"> Tahajjud. Jika dikerjakan di Romadhon, biasa disebut Tarowih. Yang utama dikerjakan  4 rokaat dengan dua salam lalu istirahat, baru nambah 4 rokaat lagi. Jika tidak memungkinkan, maka 2 rokaat 2 rokaat. Jumlah minimalnya 2 rokaat dan maksimalnya tanpa batasan.</w:t>
      </w:r>
    </w:p>
    <w:p w14:paraId="691D166F"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dikerjakan berjamaah, maka disukai Tarowih 8 rokaat dengan 3 Witir, atau 20 rokaat dengan 3 Witir.</w:t>
      </w:r>
    </w:p>
    <w:p w14:paraId="1BF29836" w14:textId="7A7B4044"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Disebutkan dalam Madzhab Syafi’i: “</w:t>
      </w:r>
      <w:r w:rsidR="006679B6">
        <w:rPr>
          <w:rFonts w:cs="adwa-assalaf"/>
          <w:szCs w:val="24"/>
          <w:lang w:val="id-ID"/>
        </w:rPr>
        <w:t>Sholat</w:t>
      </w:r>
      <w:r w:rsidRPr="00C743DE">
        <w:rPr>
          <w:rFonts w:cs="adwa-assalaf"/>
          <w:szCs w:val="24"/>
          <w:lang w:val="id-ID"/>
        </w:rPr>
        <w:t xml:space="preserve"> Tarowih 20 rokaat dengan 10 salam, dikerjakan setiap malam dari Romadhon. Jumlah istirahatnya ada 5 kali... Jika ia </w:t>
      </w:r>
      <w:r w:rsidR="006679B6">
        <w:rPr>
          <w:rFonts w:cs="adwa-assalaf"/>
          <w:szCs w:val="24"/>
          <w:lang w:val="id-ID"/>
        </w:rPr>
        <w:t>Sholat</w:t>
      </w:r>
      <w:r w:rsidRPr="00C743DE">
        <w:rPr>
          <w:rFonts w:cs="adwa-assalaf"/>
          <w:szCs w:val="24"/>
          <w:lang w:val="id-ID"/>
        </w:rPr>
        <w:t xml:space="preserve"> 4 rokaat dengan satu salam maka tidak sah. Waktunya </w:t>
      </w:r>
      <w:r w:rsidRPr="00C743DE">
        <w:rPr>
          <w:rFonts w:cs="adwa-assalaf"/>
          <w:szCs w:val="24"/>
          <w:lang w:val="id-ID"/>
        </w:rPr>
        <w:lastRenderedPageBreak/>
        <w:t xml:space="preserve">dari </w:t>
      </w:r>
      <w:r w:rsidR="006679B6">
        <w:rPr>
          <w:rFonts w:cs="adwa-assalaf"/>
          <w:szCs w:val="24"/>
          <w:lang w:val="id-ID"/>
        </w:rPr>
        <w:t>Sholat</w:t>
      </w:r>
      <w:r w:rsidRPr="00C743DE">
        <w:rPr>
          <w:rFonts w:cs="adwa-assalaf"/>
          <w:szCs w:val="24"/>
          <w:lang w:val="id-ID"/>
        </w:rPr>
        <w:t xml:space="preserve"> Isya sampai terbitnya fajar Shubuh. (</w:t>
      </w:r>
      <w:r w:rsidRPr="00C743DE">
        <w:rPr>
          <w:rFonts w:cs="adwa-assalaf"/>
          <w:i/>
          <w:iCs/>
          <w:szCs w:val="24"/>
          <w:lang w:val="id-ID"/>
        </w:rPr>
        <w:t>Fathul Qorīb</w:t>
      </w:r>
      <w:r w:rsidRPr="00C743DE">
        <w:rPr>
          <w:rFonts w:cs="adwa-assalaf"/>
          <w:szCs w:val="24"/>
          <w:lang w:val="id-ID"/>
        </w:rPr>
        <w:t>, hal. 44)</w:t>
      </w:r>
    </w:p>
    <w:p w14:paraId="44C61B12"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7F095801"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24820FBB" w14:textId="77777777" w:rsidR="00C743DE" w:rsidRPr="00C743DE" w:rsidRDefault="00C743DE" w:rsidP="008E4539">
      <w:pPr>
        <w:pStyle w:val="Heading2"/>
        <w:rPr>
          <w:lang w:val="id-ID"/>
        </w:rPr>
      </w:pPr>
      <w:bookmarkStart w:id="26" w:name="_Toc158930496"/>
      <w:r w:rsidRPr="00C743DE">
        <w:rPr>
          <w:lang w:val="id-ID"/>
        </w:rPr>
        <w:lastRenderedPageBreak/>
        <w:t>22. Apakah berpuasa saat mudik?</w:t>
      </w:r>
      <w:bookmarkEnd w:id="26"/>
    </w:p>
    <w:p w14:paraId="2CA24C08"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Orang safar diberi pilihan, antara berpuasa atau tidak. Semuanya boleh, sebagai </w:t>
      </w:r>
      <w:r w:rsidRPr="00C743DE">
        <w:rPr>
          <w:rFonts w:cs="adwa-assalaf"/>
          <w:i/>
          <w:iCs/>
          <w:szCs w:val="24"/>
          <w:lang w:val="id-ID"/>
        </w:rPr>
        <w:t>rukhsoh</w:t>
      </w:r>
      <w:r w:rsidRPr="00C743DE">
        <w:rPr>
          <w:rFonts w:cs="adwa-assalaf"/>
          <w:szCs w:val="24"/>
          <w:lang w:val="id-ID"/>
        </w:rPr>
        <w:t xml:space="preserve"> (keringanan) dari Allah </w:t>
      </w:r>
      <w:r w:rsidRPr="00C743DE">
        <w:rPr>
          <w:rFonts w:cs="adwa-assalaf"/>
          <w:i/>
          <w:iCs/>
          <w:szCs w:val="24"/>
          <w:lang w:val="id-ID"/>
        </w:rPr>
        <w:t>Ta’ala</w:t>
      </w:r>
      <w:r w:rsidRPr="00C743DE">
        <w:rPr>
          <w:rFonts w:cs="adwa-assalaf"/>
          <w:szCs w:val="24"/>
          <w:lang w:val="id-ID"/>
        </w:rPr>
        <w:t>, sebagaimana firman-Nya:</w:t>
      </w:r>
    </w:p>
    <w:p w14:paraId="694B933D" w14:textId="77777777" w:rsidR="00C743DE" w:rsidRPr="007D0020" w:rsidRDefault="00C743DE" w:rsidP="007D0020">
      <w:pPr>
        <w:bidi/>
        <w:spacing w:after="100" w:line="240" w:lineRule="auto"/>
        <w:ind w:firstLine="0"/>
        <w:rPr>
          <w:rFonts w:cs="adwa-assalaf"/>
          <w:b/>
          <w:bCs/>
          <w:color w:val="0070C0"/>
          <w:szCs w:val="34"/>
          <w:lang w:val="id-ID"/>
        </w:rPr>
      </w:pPr>
      <w:r w:rsidRPr="007D0020">
        <w:rPr>
          <w:rFonts w:ascii="adwa-assalaf" w:hAnsi="adwa-assalaf" w:cs="adwa-assalaf"/>
          <w:b/>
          <w:bCs/>
          <w:color w:val="0070C0"/>
          <w:sz w:val="28"/>
          <w:szCs w:val="34"/>
          <w:rtl/>
          <w:lang w:val="id-ID"/>
        </w:rPr>
        <w:t>﴿</w:t>
      </w:r>
      <w:r w:rsidRPr="007D0020">
        <w:rPr>
          <w:rFonts w:cs="adwa-assalaf" w:hint="cs"/>
          <w:b/>
          <w:bCs/>
          <w:color w:val="0070C0"/>
          <w:szCs w:val="34"/>
          <w:rtl/>
          <w:lang w:val="id-ID"/>
        </w:rPr>
        <w:t>وَمَنْ</w:t>
      </w:r>
      <w:r w:rsidRPr="007D0020">
        <w:rPr>
          <w:rFonts w:cs="adwa-assalaf"/>
          <w:b/>
          <w:bCs/>
          <w:color w:val="0070C0"/>
          <w:szCs w:val="34"/>
          <w:rtl/>
          <w:lang w:val="id-ID"/>
        </w:rPr>
        <w:t xml:space="preserve"> </w:t>
      </w:r>
      <w:r w:rsidRPr="007D0020">
        <w:rPr>
          <w:rFonts w:cs="adwa-assalaf" w:hint="cs"/>
          <w:b/>
          <w:bCs/>
          <w:color w:val="0070C0"/>
          <w:szCs w:val="34"/>
          <w:rtl/>
          <w:lang w:val="id-ID"/>
        </w:rPr>
        <w:t>كَانَ</w:t>
      </w:r>
      <w:r w:rsidRPr="007D0020">
        <w:rPr>
          <w:rFonts w:cs="adwa-assalaf"/>
          <w:b/>
          <w:bCs/>
          <w:color w:val="0070C0"/>
          <w:szCs w:val="34"/>
          <w:rtl/>
          <w:lang w:val="id-ID"/>
        </w:rPr>
        <w:t xml:space="preserve"> </w:t>
      </w:r>
      <w:r w:rsidRPr="007D0020">
        <w:rPr>
          <w:rFonts w:cs="adwa-assalaf" w:hint="cs"/>
          <w:b/>
          <w:bCs/>
          <w:color w:val="0070C0"/>
          <w:szCs w:val="34"/>
          <w:rtl/>
          <w:lang w:val="id-ID"/>
        </w:rPr>
        <w:t>مَرِيضًا</w:t>
      </w:r>
      <w:r w:rsidRPr="007D0020">
        <w:rPr>
          <w:rFonts w:cs="adwa-assalaf"/>
          <w:b/>
          <w:bCs/>
          <w:color w:val="0070C0"/>
          <w:szCs w:val="34"/>
          <w:rtl/>
          <w:lang w:val="id-ID"/>
        </w:rPr>
        <w:t xml:space="preserve"> </w:t>
      </w:r>
      <w:r w:rsidRPr="007D0020">
        <w:rPr>
          <w:rFonts w:cs="adwa-assalaf" w:hint="cs"/>
          <w:b/>
          <w:bCs/>
          <w:color w:val="0070C0"/>
          <w:szCs w:val="34"/>
          <w:rtl/>
          <w:lang w:val="id-ID"/>
        </w:rPr>
        <w:t>أَوْ</w:t>
      </w:r>
      <w:r w:rsidRPr="007D0020">
        <w:rPr>
          <w:rFonts w:cs="adwa-assalaf"/>
          <w:b/>
          <w:bCs/>
          <w:color w:val="0070C0"/>
          <w:szCs w:val="34"/>
          <w:rtl/>
          <w:lang w:val="id-ID"/>
        </w:rPr>
        <w:t xml:space="preserve"> </w:t>
      </w:r>
      <w:r w:rsidRPr="007D0020">
        <w:rPr>
          <w:rFonts w:cs="adwa-assalaf" w:hint="cs"/>
          <w:b/>
          <w:bCs/>
          <w:color w:val="0070C0"/>
          <w:szCs w:val="34"/>
          <w:rtl/>
          <w:lang w:val="id-ID"/>
        </w:rPr>
        <w:t>عَلَى</w:t>
      </w:r>
      <w:r w:rsidRPr="007D0020">
        <w:rPr>
          <w:rFonts w:cs="adwa-assalaf"/>
          <w:b/>
          <w:bCs/>
          <w:color w:val="0070C0"/>
          <w:szCs w:val="34"/>
          <w:rtl/>
          <w:lang w:val="id-ID"/>
        </w:rPr>
        <w:t xml:space="preserve"> </w:t>
      </w:r>
      <w:r w:rsidRPr="007D0020">
        <w:rPr>
          <w:rFonts w:cs="adwa-assalaf" w:hint="cs"/>
          <w:b/>
          <w:bCs/>
          <w:color w:val="0070C0"/>
          <w:szCs w:val="34"/>
          <w:rtl/>
          <w:lang w:val="id-ID"/>
        </w:rPr>
        <w:t>سَفَرٍ</w:t>
      </w:r>
      <w:r w:rsidRPr="007D0020">
        <w:rPr>
          <w:rFonts w:cs="adwa-assalaf"/>
          <w:b/>
          <w:bCs/>
          <w:color w:val="0070C0"/>
          <w:szCs w:val="34"/>
          <w:rtl/>
          <w:lang w:val="id-ID"/>
        </w:rPr>
        <w:t xml:space="preserve"> </w:t>
      </w:r>
      <w:r w:rsidRPr="007D0020">
        <w:rPr>
          <w:rFonts w:cs="adwa-assalaf" w:hint="cs"/>
          <w:b/>
          <w:bCs/>
          <w:color w:val="0070C0"/>
          <w:szCs w:val="34"/>
          <w:rtl/>
          <w:lang w:val="id-ID"/>
        </w:rPr>
        <w:t>فَعِدَّةٌ</w:t>
      </w:r>
      <w:r w:rsidRPr="007D0020">
        <w:rPr>
          <w:rFonts w:cs="adwa-assalaf"/>
          <w:b/>
          <w:bCs/>
          <w:color w:val="0070C0"/>
          <w:szCs w:val="34"/>
          <w:rtl/>
          <w:lang w:val="id-ID"/>
        </w:rPr>
        <w:t xml:space="preserve"> </w:t>
      </w:r>
      <w:r w:rsidRPr="007D0020">
        <w:rPr>
          <w:rFonts w:cs="adwa-assalaf" w:hint="cs"/>
          <w:b/>
          <w:bCs/>
          <w:color w:val="0070C0"/>
          <w:szCs w:val="34"/>
          <w:rtl/>
          <w:lang w:val="id-ID"/>
        </w:rPr>
        <w:t>مِنْ</w:t>
      </w:r>
      <w:r w:rsidRPr="007D0020">
        <w:rPr>
          <w:rFonts w:cs="adwa-assalaf"/>
          <w:b/>
          <w:bCs/>
          <w:color w:val="0070C0"/>
          <w:szCs w:val="34"/>
          <w:rtl/>
          <w:lang w:val="id-ID"/>
        </w:rPr>
        <w:t xml:space="preserve"> </w:t>
      </w:r>
      <w:r w:rsidRPr="007D0020">
        <w:rPr>
          <w:rFonts w:cs="adwa-assalaf" w:hint="cs"/>
          <w:b/>
          <w:bCs/>
          <w:color w:val="0070C0"/>
          <w:szCs w:val="34"/>
          <w:rtl/>
          <w:lang w:val="id-ID"/>
        </w:rPr>
        <w:t>أَيَّامٍ</w:t>
      </w:r>
      <w:r w:rsidRPr="007D0020">
        <w:rPr>
          <w:rFonts w:cs="adwa-assalaf"/>
          <w:b/>
          <w:bCs/>
          <w:color w:val="0070C0"/>
          <w:szCs w:val="34"/>
          <w:rtl/>
          <w:lang w:val="id-ID"/>
        </w:rPr>
        <w:t xml:space="preserve"> </w:t>
      </w:r>
      <w:r w:rsidRPr="007D0020">
        <w:rPr>
          <w:rFonts w:cs="adwa-assalaf" w:hint="cs"/>
          <w:b/>
          <w:bCs/>
          <w:color w:val="0070C0"/>
          <w:szCs w:val="34"/>
          <w:rtl/>
          <w:lang w:val="id-ID"/>
        </w:rPr>
        <w:t>أُخَرَ</w:t>
      </w:r>
      <w:r w:rsidRPr="007D0020">
        <w:rPr>
          <w:rFonts w:cs="adwa-assalaf"/>
          <w:b/>
          <w:bCs/>
          <w:color w:val="0070C0"/>
          <w:szCs w:val="34"/>
          <w:rtl/>
          <w:lang w:val="id-ID"/>
        </w:rPr>
        <w:t xml:space="preserve"> </w:t>
      </w:r>
      <w:r w:rsidRPr="007D0020">
        <w:rPr>
          <w:rFonts w:cs="adwa-assalaf" w:hint="cs"/>
          <w:b/>
          <w:bCs/>
          <w:color w:val="0070C0"/>
          <w:szCs w:val="34"/>
          <w:rtl/>
          <w:lang w:val="id-ID"/>
        </w:rPr>
        <w:t>يُرِيدُ</w:t>
      </w:r>
      <w:r w:rsidRPr="007D0020">
        <w:rPr>
          <w:rFonts w:cs="adwa-assalaf"/>
          <w:b/>
          <w:bCs/>
          <w:color w:val="0070C0"/>
          <w:szCs w:val="34"/>
          <w:rtl/>
          <w:lang w:val="id-ID"/>
        </w:rPr>
        <w:t xml:space="preserve"> </w:t>
      </w:r>
      <w:r w:rsidRPr="007D0020">
        <w:rPr>
          <w:rFonts w:cs="adwa-assalaf" w:hint="cs"/>
          <w:b/>
          <w:bCs/>
          <w:color w:val="0070C0"/>
          <w:szCs w:val="34"/>
          <w:rtl/>
          <w:lang w:val="id-ID"/>
        </w:rPr>
        <w:t>اللَّهُ</w:t>
      </w:r>
      <w:r w:rsidRPr="007D0020">
        <w:rPr>
          <w:rFonts w:cs="adwa-assalaf"/>
          <w:b/>
          <w:bCs/>
          <w:color w:val="0070C0"/>
          <w:szCs w:val="34"/>
          <w:rtl/>
          <w:lang w:val="id-ID"/>
        </w:rPr>
        <w:t xml:space="preserve"> </w:t>
      </w:r>
      <w:r w:rsidRPr="007D0020">
        <w:rPr>
          <w:rFonts w:cs="adwa-assalaf" w:hint="cs"/>
          <w:b/>
          <w:bCs/>
          <w:color w:val="0070C0"/>
          <w:szCs w:val="34"/>
          <w:rtl/>
          <w:lang w:val="id-ID"/>
        </w:rPr>
        <w:t>بِكُمُ</w:t>
      </w:r>
      <w:r w:rsidRPr="007D0020">
        <w:rPr>
          <w:rFonts w:cs="adwa-assalaf"/>
          <w:b/>
          <w:bCs/>
          <w:color w:val="0070C0"/>
          <w:szCs w:val="34"/>
          <w:rtl/>
          <w:lang w:val="id-ID"/>
        </w:rPr>
        <w:t xml:space="preserve"> </w:t>
      </w:r>
      <w:r w:rsidRPr="007D0020">
        <w:rPr>
          <w:rFonts w:cs="adwa-assalaf" w:hint="cs"/>
          <w:b/>
          <w:bCs/>
          <w:color w:val="0070C0"/>
          <w:szCs w:val="34"/>
          <w:rtl/>
          <w:lang w:val="id-ID"/>
        </w:rPr>
        <w:t>الْيُسْرَ</w:t>
      </w:r>
      <w:r w:rsidRPr="007D0020">
        <w:rPr>
          <w:rFonts w:cs="adwa-assalaf"/>
          <w:b/>
          <w:bCs/>
          <w:color w:val="0070C0"/>
          <w:szCs w:val="34"/>
          <w:rtl/>
          <w:lang w:val="id-ID"/>
        </w:rPr>
        <w:t xml:space="preserve"> </w:t>
      </w:r>
      <w:r w:rsidRPr="007D0020">
        <w:rPr>
          <w:rFonts w:cs="adwa-assalaf" w:hint="cs"/>
          <w:b/>
          <w:bCs/>
          <w:color w:val="0070C0"/>
          <w:szCs w:val="34"/>
          <w:rtl/>
          <w:lang w:val="id-ID"/>
        </w:rPr>
        <w:t>وَلَا</w:t>
      </w:r>
      <w:r w:rsidRPr="007D0020">
        <w:rPr>
          <w:rFonts w:cs="adwa-assalaf"/>
          <w:b/>
          <w:bCs/>
          <w:color w:val="0070C0"/>
          <w:szCs w:val="34"/>
          <w:rtl/>
          <w:lang w:val="id-ID"/>
        </w:rPr>
        <w:t xml:space="preserve"> </w:t>
      </w:r>
      <w:r w:rsidRPr="007D0020">
        <w:rPr>
          <w:rFonts w:cs="adwa-assalaf" w:hint="cs"/>
          <w:b/>
          <w:bCs/>
          <w:color w:val="0070C0"/>
          <w:szCs w:val="34"/>
          <w:rtl/>
          <w:lang w:val="id-ID"/>
        </w:rPr>
        <w:t>يُرِيدُ</w:t>
      </w:r>
      <w:r w:rsidRPr="007D0020">
        <w:rPr>
          <w:rFonts w:cs="adwa-assalaf"/>
          <w:b/>
          <w:bCs/>
          <w:color w:val="0070C0"/>
          <w:szCs w:val="34"/>
          <w:rtl/>
          <w:lang w:val="id-ID"/>
        </w:rPr>
        <w:t xml:space="preserve"> </w:t>
      </w:r>
      <w:r w:rsidRPr="007D0020">
        <w:rPr>
          <w:rFonts w:cs="adwa-assalaf" w:hint="cs"/>
          <w:b/>
          <w:bCs/>
          <w:color w:val="0070C0"/>
          <w:szCs w:val="34"/>
          <w:rtl/>
          <w:lang w:val="id-ID"/>
        </w:rPr>
        <w:t>بِكُمُ</w:t>
      </w:r>
      <w:r w:rsidRPr="007D0020">
        <w:rPr>
          <w:rFonts w:cs="adwa-assalaf"/>
          <w:b/>
          <w:bCs/>
          <w:color w:val="0070C0"/>
          <w:szCs w:val="34"/>
          <w:rtl/>
          <w:lang w:val="id-ID"/>
        </w:rPr>
        <w:t xml:space="preserve"> </w:t>
      </w:r>
      <w:r w:rsidRPr="007D0020">
        <w:rPr>
          <w:rFonts w:cs="adwa-assalaf" w:hint="cs"/>
          <w:b/>
          <w:bCs/>
          <w:color w:val="0070C0"/>
          <w:szCs w:val="34"/>
          <w:rtl/>
          <w:lang w:val="id-ID"/>
        </w:rPr>
        <w:t>الْعُسْرَ</w:t>
      </w:r>
      <w:r w:rsidRPr="007D0020">
        <w:rPr>
          <w:rFonts w:ascii="adwa-assalaf" w:hAnsi="adwa-assalaf" w:cs="adwa-assalaf"/>
          <w:b/>
          <w:bCs/>
          <w:color w:val="0070C0"/>
          <w:szCs w:val="34"/>
          <w:rtl/>
          <w:lang w:val="id-ID"/>
        </w:rPr>
        <w:t>﴾</w:t>
      </w:r>
    </w:p>
    <w:p w14:paraId="135C7E2E"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“Siapa yang sakit atau safar (lalu tidak berpuasa) maka dia boleh meng</w:t>
      </w:r>
      <w:r w:rsidRPr="00C743DE">
        <w:rPr>
          <w:rFonts w:cs="adwa-assalaf"/>
          <w:i/>
          <w:iCs/>
          <w:szCs w:val="24"/>
          <w:lang w:val="id-ID"/>
        </w:rPr>
        <w:t>qodho</w:t>
      </w:r>
      <w:r w:rsidRPr="00C743DE">
        <w:rPr>
          <w:rFonts w:cs="adwa-assalaf"/>
          <w:szCs w:val="24"/>
          <w:lang w:val="id-ID"/>
        </w:rPr>
        <w:t xml:space="preserve">nya di hari-hari lain (sebanyak hari yang ditinggalkannya). Allah menginginkan kemudahan bagi kalian dan tidak menginginkan kesulitan.” </w:t>
      </w:r>
      <w:r w:rsidRPr="009634A3">
        <w:rPr>
          <w:rFonts w:cs="adwa-assalaf"/>
          <w:b/>
          <w:bCs/>
          <w:szCs w:val="24"/>
          <w:lang w:val="id-ID"/>
        </w:rPr>
        <w:t>(QS. Al-Baqoroh: 185)</w:t>
      </w:r>
    </w:p>
    <w:p w14:paraId="5E615738"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Aisyah </w:t>
      </w:r>
      <w:r w:rsidRPr="00C743DE">
        <w:rPr>
          <w:rFonts w:ascii="adwa-assalaf" w:hAnsi="adwa-assalaf" w:cs="adwa-assalaf"/>
          <w:szCs w:val="24"/>
          <w:rtl/>
          <w:lang w:val="id-ID"/>
        </w:rPr>
        <w:t>ڤ</w:t>
      </w:r>
      <w:r w:rsidRPr="00C743DE">
        <w:rPr>
          <w:rFonts w:cs="adwa-assalaf"/>
          <w:szCs w:val="24"/>
          <w:lang w:val="id-ID"/>
        </w:rPr>
        <w:t xml:space="preserve">, istri Nabi </w:t>
      </w:r>
      <w:r w:rsidRPr="00C743DE">
        <w:rPr>
          <w:rFonts w:ascii="adwa-assalaf" w:hAnsi="adwa-assalaf" w:cs="adwa-assalaf"/>
          <w:szCs w:val="24"/>
          <w:rtl/>
          <w:lang w:val="id-ID"/>
        </w:rPr>
        <w:t>ﷺ</w:t>
      </w:r>
      <w:r w:rsidRPr="00C743DE">
        <w:rPr>
          <w:rFonts w:cs="adwa-assalaf"/>
          <w:szCs w:val="24"/>
          <w:lang w:val="id-ID"/>
        </w:rPr>
        <w:t xml:space="preserve">, bahwa Hamzah bin Amr Al-Aslami berkata kepada Nabi </w:t>
      </w:r>
      <w:r w:rsidRPr="00C743DE">
        <w:rPr>
          <w:rFonts w:ascii="adwa-assalaf" w:hAnsi="adwa-assalaf" w:cs="adwa-assalaf"/>
          <w:szCs w:val="24"/>
          <w:rtl/>
          <w:lang w:val="id-ID"/>
        </w:rPr>
        <w:t>ﷺ</w:t>
      </w:r>
      <w:r w:rsidRPr="00C743DE">
        <w:rPr>
          <w:rFonts w:cs="adwa-assalaf"/>
          <w:szCs w:val="24"/>
          <w:lang w:val="id-ID"/>
        </w:rPr>
        <w:t>: “Apakah aku boleh berpuasa saat safar?” Dia termasuk orang yang banyak berpuasa. Beliau bersabda:</w:t>
      </w:r>
    </w:p>
    <w:p w14:paraId="575BD523" w14:textId="77777777" w:rsidR="00C743DE" w:rsidRPr="007D0020" w:rsidRDefault="00C743DE" w:rsidP="007D0020">
      <w:pPr>
        <w:bidi/>
        <w:spacing w:after="100" w:line="240" w:lineRule="auto"/>
        <w:ind w:firstLine="0"/>
        <w:rPr>
          <w:rFonts w:cs="adwa-assalaf"/>
          <w:color w:val="0070C0"/>
          <w:szCs w:val="34"/>
          <w:lang w:val="id-ID"/>
        </w:rPr>
      </w:pPr>
      <w:r w:rsidRPr="007D0020">
        <w:rPr>
          <w:rFonts w:cs="adwa-assalaf"/>
          <w:color w:val="0070C0"/>
          <w:szCs w:val="34"/>
          <w:rtl/>
          <w:lang w:val="id-ID"/>
        </w:rPr>
        <w:lastRenderedPageBreak/>
        <w:t>«</w:t>
      </w:r>
      <w:r w:rsidRPr="007D0020">
        <w:rPr>
          <w:rFonts w:cs="adwa-assalaf" w:hint="cs"/>
          <w:color w:val="0070C0"/>
          <w:szCs w:val="34"/>
          <w:rtl/>
          <w:lang w:val="id-ID"/>
        </w:rPr>
        <w:t>إِنْ</w:t>
      </w:r>
      <w:r w:rsidRPr="007D0020">
        <w:rPr>
          <w:rFonts w:cs="adwa-assalaf"/>
          <w:color w:val="0070C0"/>
          <w:szCs w:val="34"/>
          <w:rtl/>
          <w:lang w:val="id-ID"/>
        </w:rPr>
        <w:t xml:space="preserve"> </w:t>
      </w:r>
      <w:r w:rsidRPr="007D0020">
        <w:rPr>
          <w:rFonts w:cs="adwa-assalaf" w:hint="cs"/>
          <w:color w:val="0070C0"/>
          <w:szCs w:val="34"/>
          <w:rtl/>
          <w:lang w:val="id-ID"/>
        </w:rPr>
        <w:t>شِئْتَ</w:t>
      </w:r>
      <w:r w:rsidRPr="007D0020">
        <w:rPr>
          <w:rFonts w:cs="adwa-assalaf"/>
          <w:color w:val="0070C0"/>
          <w:szCs w:val="34"/>
          <w:rtl/>
          <w:lang w:val="id-ID"/>
        </w:rPr>
        <w:t xml:space="preserve"> </w:t>
      </w:r>
      <w:r w:rsidRPr="007D0020">
        <w:rPr>
          <w:rFonts w:cs="adwa-assalaf" w:hint="cs"/>
          <w:color w:val="0070C0"/>
          <w:szCs w:val="34"/>
          <w:rtl/>
          <w:lang w:val="id-ID"/>
        </w:rPr>
        <w:t>فَصُمْ،</w:t>
      </w:r>
      <w:r w:rsidRPr="007D0020">
        <w:rPr>
          <w:rFonts w:cs="adwa-assalaf"/>
          <w:color w:val="0070C0"/>
          <w:szCs w:val="34"/>
          <w:rtl/>
          <w:lang w:val="id-ID"/>
        </w:rPr>
        <w:t xml:space="preserve"> </w:t>
      </w:r>
      <w:r w:rsidRPr="007D0020">
        <w:rPr>
          <w:rFonts w:cs="adwa-assalaf" w:hint="cs"/>
          <w:color w:val="0070C0"/>
          <w:szCs w:val="34"/>
          <w:rtl/>
          <w:lang w:val="id-ID"/>
        </w:rPr>
        <w:t>وَإِنْ</w:t>
      </w:r>
      <w:r w:rsidRPr="007D0020">
        <w:rPr>
          <w:rFonts w:cs="adwa-assalaf"/>
          <w:color w:val="0070C0"/>
          <w:szCs w:val="34"/>
          <w:rtl/>
          <w:lang w:val="id-ID"/>
        </w:rPr>
        <w:t xml:space="preserve"> </w:t>
      </w:r>
      <w:r w:rsidRPr="007D0020">
        <w:rPr>
          <w:rFonts w:cs="adwa-assalaf" w:hint="cs"/>
          <w:color w:val="0070C0"/>
          <w:szCs w:val="34"/>
          <w:rtl/>
          <w:lang w:val="id-ID"/>
        </w:rPr>
        <w:t>شِئْتَ</w:t>
      </w:r>
      <w:r w:rsidRPr="007D0020">
        <w:rPr>
          <w:rFonts w:cs="adwa-assalaf"/>
          <w:color w:val="0070C0"/>
          <w:szCs w:val="34"/>
          <w:rtl/>
          <w:lang w:val="id-ID"/>
        </w:rPr>
        <w:t xml:space="preserve"> </w:t>
      </w:r>
      <w:r w:rsidRPr="007D0020">
        <w:rPr>
          <w:rFonts w:cs="adwa-assalaf" w:hint="cs"/>
          <w:color w:val="0070C0"/>
          <w:szCs w:val="34"/>
          <w:rtl/>
          <w:lang w:val="id-ID"/>
        </w:rPr>
        <w:t>فَأَفْطِرْ</w:t>
      </w:r>
      <w:r w:rsidRPr="007D0020">
        <w:rPr>
          <w:rFonts w:cs="adwa-assalaf" w:hint="eastAsia"/>
          <w:color w:val="0070C0"/>
          <w:szCs w:val="34"/>
          <w:rtl/>
          <w:lang w:val="id-ID"/>
        </w:rPr>
        <w:t>»</w:t>
      </w:r>
    </w:p>
    <w:p w14:paraId="790C78B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 “Jika kamu ingin berpuasa, maka silahkan, dan jika kamu tidak ingin berpuasa, juga silahkan.” </w:t>
      </w:r>
      <w:r w:rsidRPr="009634A3">
        <w:rPr>
          <w:rFonts w:cs="adwa-assalaf"/>
          <w:b/>
          <w:bCs/>
          <w:szCs w:val="24"/>
          <w:lang w:val="id-ID"/>
        </w:rPr>
        <w:t>(HR. Al-Bukhori no. 1943)</w:t>
      </w:r>
    </w:p>
    <w:p w14:paraId="6E806FAE"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Anas bin Malik </w:t>
      </w:r>
      <w:r w:rsidRPr="00C743DE">
        <w:rPr>
          <w:rFonts w:ascii="adwa-assalaf" w:hAnsi="adwa-assalaf" w:cs="adwa-assalaf"/>
          <w:szCs w:val="24"/>
          <w:rtl/>
          <w:lang w:val="id-ID"/>
        </w:rPr>
        <w:t>ﭬ</w:t>
      </w:r>
      <w:r w:rsidRPr="00C743DE">
        <w:rPr>
          <w:rFonts w:cs="adwa-assalaf"/>
          <w:szCs w:val="24"/>
          <w:lang w:val="id-ID"/>
        </w:rPr>
        <w:t xml:space="preserve">, ia berkata: “Kami dahulu safar bersama Nabi </w:t>
      </w:r>
      <w:r w:rsidRPr="00C743DE">
        <w:rPr>
          <w:rFonts w:ascii="adwa-assalaf" w:hAnsi="adwa-assalaf" w:cs="adwa-assalaf"/>
          <w:szCs w:val="24"/>
          <w:rtl/>
          <w:lang w:val="id-ID"/>
        </w:rPr>
        <w:t>ﷺ</w:t>
      </w:r>
      <w:r w:rsidRPr="00C743DE">
        <w:rPr>
          <w:rFonts w:cs="adwa-assalaf"/>
          <w:szCs w:val="24"/>
          <w:lang w:val="id-ID"/>
        </w:rPr>
        <w:t xml:space="preserve">. Orang yang berpuasa dari kami tidak mempermasalahkan orang yang tidak berpuasa, dan sebaliknya.” </w:t>
      </w:r>
      <w:r w:rsidRPr="009634A3">
        <w:rPr>
          <w:rFonts w:cs="adwa-assalaf"/>
          <w:b/>
          <w:bCs/>
          <w:szCs w:val="24"/>
          <w:lang w:val="id-ID"/>
        </w:rPr>
        <w:t>(HR. Al-Bukhori no. 1947 dan Muslim no. 1118)</w:t>
      </w:r>
    </w:p>
    <w:p w14:paraId="504946A5"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Ayat dan hadits di atas menunjukkan </w:t>
      </w:r>
      <w:r w:rsidRPr="00C743DE">
        <w:rPr>
          <w:rFonts w:cs="adwa-assalaf"/>
          <w:i/>
          <w:iCs/>
          <w:szCs w:val="24"/>
          <w:lang w:val="id-ID"/>
        </w:rPr>
        <w:t>rukhsoh</w:t>
      </w:r>
      <w:r w:rsidRPr="00C743DE">
        <w:rPr>
          <w:rFonts w:cs="adwa-assalaf"/>
          <w:szCs w:val="24"/>
          <w:lang w:val="id-ID"/>
        </w:rPr>
        <w:t xml:space="preserve"> bagi musafir, antara berpuasa ataukah tidak.</w:t>
      </w:r>
    </w:p>
    <w:p w14:paraId="2627F91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Mana yang lebih utama, saat mudik tetap berpuasa ataukah tidak?</w:t>
      </w:r>
    </w:p>
    <w:p w14:paraId="668BB65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Jika diduga kuat dirinya tidak lemas dan lemah di jalan, dan juga diduga kuat perjalanannya ringan seperti naik kendaraan yang nyaman misalnya, maka puasa lebih utama. Hal ini berdasarkan hadits berikut ini:</w:t>
      </w:r>
    </w:p>
    <w:p w14:paraId="18DE9F9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Dari Abu Ad-Dardā` </w:t>
      </w:r>
      <w:r w:rsidRPr="00C743DE">
        <w:rPr>
          <w:rFonts w:ascii="adwa-assalaf" w:hAnsi="adwa-assalaf" w:cs="adwa-assalaf"/>
          <w:szCs w:val="24"/>
          <w:rtl/>
          <w:lang w:val="id-ID"/>
        </w:rPr>
        <w:t>ﭬ</w:t>
      </w:r>
      <w:r w:rsidRPr="00C743DE">
        <w:rPr>
          <w:rFonts w:cs="adwa-assalaf"/>
          <w:szCs w:val="24"/>
          <w:lang w:val="id-ID"/>
        </w:rPr>
        <w:t xml:space="preserve">, ia berkata: “Kami pernah safar bersama Rosulullah </w:t>
      </w:r>
      <w:r w:rsidRPr="00C743DE">
        <w:rPr>
          <w:rFonts w:ascii="adwa-assalaf" w:hAnsi="adwa-assalaf" w:cs="adwa-assalaf"/>
          <w:szCs w:val="24"/>
          <w:rtl/>
          <w:lang w:val="id-ID"/>
        </w:rPr>
        <w:t>ﷺ</w:t>
      </w:r>
      <w:r w:rsidRPr="00C743DE">
        <w:rPr>
          <w:rFonts w:cs="adwa-assalaf"/>
          <w:szCs w:val="24"/>
          <w:lang w:val="id-ID"/>
        </w:rPr>
        <w:t xml:space="preserve"> pada hari yang sangat panas hingga seseorang meletakkan tangannya di atas kepalanya karena saking panasnya. Tidak ada yang berpuasa di antara kami kecuali Nabi </w:t>
      </w:r>
      <w:r w:rsidRPr="00C743DE">
        <w:rPr>
          <w:rFonts w:ascii="adwa-assalaf" w:hAnsi="adwa-assalaf" w:cs="adwa-assalaf"/>
          <w:szCs w:val="24"/>
          <w:rtl/>
          <w:lang w:val="id-ID"/>
        </w:rPr>
        <w:t>ﷺ</w:t>
      </w:r>
      <w:r w:rsidRPr="00C743DE">
        <w:rPr>
          <w:rFonts w:cs="adwa-assalaf"/>
          <w:szCs w:val="24"/>
          <w:lang w:val="id-ID"/>
        </w:rPr>
        <w:t xml:space="preserve"> dan ‘Abdullah bin Rowā</w:t>
      </w:r>
      <w:r w:rsidRPr="00C743DE">
        <w:rPr>
          <w:rFonts w:cs="adwa-assalaf"/>
          <w:szCs w:val="24"/>
          <w:u w:val="single"/>
          <w:lang w:val="id-ID"/>
        </w:rPr>
        <w:t>h</w:t>
      </w:r>
      <w:r w:rsidRPr="00C743DE">
        <w:rPr>
          <w:rFonts w:cs="adwa-assalaf"/>
          <w:szCs w:val="24"/>
          <w:lang w:val="id-ID"/>
        </w:rPr>
        <w:t xml:space="preserve">ah.” </w:t>
      </w:r>
      <w:r w:rsidRPr="009634A3">
        <w:rPr>
          <w:rFonts w:cs="adwa-assalaf"/>
          <w:b/>
          <w:bCs/>
          <w:szCs w:val="24"/>
          <w:lang w:val="id-ID"/>
        </w:rPr>
        <w:t>(HR. Al-Bukhori no. 1944 dan Muslim no. 1122)</w:t>
      </w:r>
    </w:p>
    <w:p w14:paraId="2F9D2CF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Namun, jika puasa justru membuatnya berat, sakit, hingga dikhawatirkan pingsan, maka tidak berpuasa lebih utama, baik pada puasa Romadhon maupun puasa Sunnah. Hal ini berdasarkan hadits berikut:</w:t>
      </w:r>
    </w:p>
    <w:p w14:paraId="3BD3A42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Jabir bin Abdillah </w:t>
      </w:r>
      <w:r w:rsidRPr="00C743DE">
        <w:rPr>
          <w:rFonts w:ascii="adwa-assalaf" w:hAnsi="adwa-assalaf" w:cs="adwa-assalaf"/>
          <w:szCs w:val="24"/>
          <w:rtl/>
          <w:lang w:val="id-ID"/>
        </w:rPr>
        <w:t>ﭭ</w:t>
      </w:r>
      <w:r w:rsidRPr="00C743DE">
        <w:rPr>
          <w:rFonts w:cs="adwa-assalaf"/>
          <w:szCs w:val="24"/>
          <w:lang w:val="id-ID"/>
        </w:rPr>
        <w:t xml:space="preserve">, ia berkata: Rosulullah </w:t>
      </w:r>
      <w:r w:rsidRPr="00C743DE">
        <w:rPr>
          <w:rFonts w:ascii="adwa-assalaf" w:hAnsi="adwa-assalaf" w:cs="adwa-assalaf"/>
          <w:szCs w:val="24"/>
          <w:rtl/>
          <w:lang w:val="id-ID"/>
        </w:rPr>
        <w:t>ﷺ</w:t>
      </w:r>
      <w:r w:rsidRPr="00C743DE">
        <w:rPr>
          <w:rFonts w:cs="adwa-assalaf"/>
          <w:szCs w:val="24"/>
          <w:lang w:val="id-ID"/>
        </w:rPr>
        <w:t xml:space="preserve"> pernah safar dan melihat orang-orang berkerumun menaungi seseorang. Beliau bertanya: “Ada apa dengannya?” Orang-orang menjawab: “Dia berpuasa.” Beliau bersabda:</w:t>
      </w:r>
    </w:p>
    <w:p w14:paraId="414E2A04" w14:textId="77777777" w:rsidR="00C743DE" w:rsidRPr="007D0020" w:rsidRDefault="00C743DE" w:rsidP="007D0020">
      <w:pPr>
        <w:bidi/>
        <w:spacing w:after="100" w:line="240" w:lineRule="auto"/>
        <w:ind w:firstLine="0"/>
        <w:rPr>
          <w:rFonts w:cs="adwa-assalaf"/>
          <w:color w:val="0070C0"/>
          <w:szCs w:val="34"/>
          <w:lang w:val="id-ID"/>
        </w:rPr>
      </w:pPr>
      <w:r w:rsidRPr="007D0020">
        <w:rPr>
          <w:rFonts w:cs="adwa-assalaf"/>
          <w:color w:val="0070C0"/>
          <w:szCs w:val="34"/>
          <w:rtl/>
          <w:lang w:val="id-ID"/>
        </w:rPr>
        <w:t>«</w:t>
      </w:r>
      <w:r w:rsidRPr="007D0020">
        <w:rPr>
          <w:rFonts w:cs="adwa-assalaf" w:hint="cs"/>
          <w:color w:val="0070C0"/>
          <w:szCs w:val="34"/>
          <w:rtl/>
          <w:lang w:val="id-ID"/>
        </w:rPr>
        <w:t>لَيْسَ</w:t>
      </w:r>
      <w:r w:rsidRPr="007D0020">
        <w:rPr>
          <w:rFonts w:cs="adwa-assalaf"/>
          <w:color w:val="0070C0"/>
          <w:szCs w:val="34"/>
          <w:rtl/>
          <w:lang w:val="id-ID"/>
        </w:rPr>
        <w:t xml:space="preserve"> </w:t>
      </w:r>
      <w:r w:rsidRPr="007D0020">
        <w:rPr>
          <w:rFonts w:cs="adwa-assalaf" w:hint="cs"/>
          <w:color w:val="0070C0"/>
          <w:szCs w:val="34"/>
          <w:rtl/>
          <w:lang w:val="id-ID"/>
        </w:rPr>
        <w:t>مِنَ</w:t>
      </w:r>
      <w:r w:rsidRPr="007D0020">
        <w:rPr>
          <w:rFonts w:cs="adwa-assalaf"/>
          <w:color w:val="0070C0"/>
          <w:szCs w:val="34"/>
          <w:rtl/>
          <w:lang w:val="id-ID"/>
        </w:rPr>
        <w:t xml:space="preserve"> </w:t>
      </w:r>
      <w:r w:rsidRPr="007D0020">
        <w:rPr>
          <w:rFonts w:cs="adwa-assalaf" w:hint="cs"/>
          <w:color w:val="0070C0"/>
          <w:szCs w:val="34"/>
          <w:rtl/>
          <w:lang w:val="id-ID"/>
        </w:rPr>
        <w:t>البِرِّ</w:t>
      </w:r>
      <w:r w:rsidRPr="007D0020">
        <w:rPr>
          <w:rFonts w:cs="adwa-assalaf"/>
          <w:color w:val="0070C0"/>
          <w:szCs w:val="34"/>
          <w:rtl/>
          <w:lang w:val="id-ID"/>
        </w:rPr>
        <w:t xml:space="preserve"> </w:t>
      </w:r>
      <w:r w:rsidRPr="007D0020">
        <w:rPr>
          <w:rFonts w:cs="adwa-assalaf" w:hint="cs"/>
          <w:color w:val="0070C0"/>
          <w:szCs w:val="34"/>
          <w:rtl/>
          <w:lang w:val="id-ID"/>
        </w:rPr>
        <w:t>الصَّوْمُ</w:t>
      </w:r>
      <w:r w:rsidRPr="007D0020">
        <w:rPr>
          <w:rFonts w:cs="adwa-assalaf"/>
          <w:color w:val="0070C0"/>
          <w:szCs w:val="34"/>
          <w:rtl/>
          <w:lang w:val="id-ID"/>
        </w:rPr>
        <w:t xml:space="preserve"> </w:t>
      </w:r>
      <w:r w:rsidRPr="007D0020">
        <w:rPr>
          <w:rFonts w:cs="adwa-assalaf" w:hint="cs"/>
          <w:color w:val="0070C0"/>
          <w:szCs w:val="34"/>
          <w:rtl/>
          <w:lang w:val="id-ID"/>
        </w:rPr>
        <w:t>فِي</w:t>
      </w:r>
      <w:r w:rsidRPr="007D0020">
        <w:rPr>
          <w:rFonts w:cs="adwa-assalaf"/>
          <w:color w:val="0070C0"/>
          <w:szCs w:val="34"/>
          <w:rtl/>
          <w:lang w:val="id-ID"/>
        </w:rPr>
        <w:t xml:space="preserve"> </w:t>
      </w:r>
      <w:r w:rsidRPr="007D0020">
        <w:rPr>
          <w:rFonts w:cs="adwa-assalaf" w:hint="cs"/>
          <w:color w:val="0070C0"/>
          <w:szCs w:val="34"/>
          <w:rtl/>
          <w:lang w:val="id-ID"/>
        </w:rPr>
        <w:t>السَّفَرِ</w:t>
      </w:r>
      <w:r w:rsidRPr="007D0020">
        <w:rPr>
          <w:rFonts w:cs="adwa-assalaf" w:hint="eastAsia"/>
          <w:color w:val="0070C0"/>
          <w:szCs w:val="34"/>
          <w:rtl/>
          <w:lang w:val="id-ID"/>
        </w:rPr>
        <w:t>»</w:t>
      </w:r>
    </w:p>
    <w:p w14:paraId="6EAEA2D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 “Bukan termasuk kebaikan, berpuasa saat safar.” </w:t>
      </w:r>
      <w:r w:rsidRPr="009634A3">
        <w:rPr>
          <w:rFonts w:cs="adwa-assalaf"/>
          <w:b/>
          <w:bCs/>
          <w:szCs w:val="24"/>
          <w:lang w:val="id-ID"/>
        </w:rPr>
        <w:t>(HR. Al-Bukhori no. Dan Muslim no. 1115)</w:t>
      </w:r>
    </w:p>
    <w:p w14:paraId="3CAAAFBC"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Dalam hadits ini, Abū Isrō`il Al-Āmirī berpuasa hingga tubuhnya lemah dan kehausan luar biasa bahkan mau pingsan. Maka Nabi </w:t>
      </w:r>
      <w:r w:rsidRPr="00C743DE">
        <w:rPr>
          <w:rFonts w:ascii="adwa-assalaf" w:hAnsi="adwa-assalaf" w:cs="adwa-assalaf"/>
          <w:szCs w:val="24"/>
          <w:rtl/>
          <w:lang w:val="id-ID"/>
        </w:rPr>
        <w:t>ﷺ</w:t>
      </w:r>
      <w:r w:rsidRPr="00C743DE">
        <w:rPr>
          <w:rFonts w:cs="adwa-assalaf"/>
          <w:szCs w:val="24"/>
          <w:lang w:val="id-ID"/>
        </w:rPr>
        <w:t> tidak memuji puasanya.</w:t>
      </w:r>
    </w:p>
    <w:p w14:paraId="7B2482A7"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42B54C2F" w14:textId="77777777" w:rsidR="00333480" w:rsidRPr="006F1646" w:rsidRDefault="00333480" w:rsidP="006F1646">
      <w:pPr>
        <w:ind w:firstLine="0"/>
        <w:rPr>
          <w:rFonts w:ascii="Bookman Old Style" w:eastAsiaTheme="majorEastAsia" w:hAnsi="Bookman Old Style" w:cs="ae_AlMateen"/>
          <w:b/>
          <w:bCs/>
          <w:color w:val="365F91" w:themeColor="accent1" w:themeShade="BF"/>
          <w:sz w:val="28"/>
          <w:szCs w:val="42"/>
          <w:lang w:val="id-ID"/>
        </w:rPr>
      </w:pPr>
      <w:bookmarkStart w:id="27" w:name="_Toc158930497"/>
      <w:r w:rsidRPr="006F1646">
        <w:rPr>
          <w:rFonts w:ascii="Bookman Old Style" w:eastAsiaTheme="majorEastAsia" w:hAnsi="Bookman Old Style" w:cs="ae_AlMateen"/>
          <w:b/>
          <w:bCs/>
          <w:color w:val="365F91" w:themeColor="accent1" w:themeShade="BF"/>
          <w:sz w:val="28"/>
          <w:szCs w:val="42"/>
          <w:lang w:val="id-ID"/>
        </w:rPr>
        <w:br w:type="page"/>
      </w:r>
    </w:p>
    <w:p w14:paraId="4038894E" w14:textId="77777777" w:rsidR="00C743DE" w:rsidRPr="00C743DE" w:rsidRDefault="00C743DE" w:rsidP="008E4539">
      <w:pPr>
        <w:pStyle w:val="Heading2"/>
        <w:rPr>
          <w:lang w:val="id-ID"/>
        </w:rPr>
      </w:pPr>
      <w:r w:rsidRPr="00C743DE">
        <w:rPr>
          <w:lang w:val="id-ID"/>
        </w:rPr>
        <w:lastRenderedPageBreak/>
        <w:t>23. Haruskah orang sakit berpuasa Romadhon?</w:t>
      </w:r>
      <w:bookmarkEnd w:id="27"/>
    </w:p>
    <w:p w14:paraId="53F8543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Siapa yang tidak mampu berpuasa karena sudah tua atau sakit yang yang tidak diharapkan sembuhnya, maka boleh berbuka (tidak berpuasa) dan memberi makan setiap hari seorang miskin, berdasarkan firman Allah:</w:t>
      </w:r>
    </w:p>
    <w:p w14:paraId="78C2DA5A" w14:textId="77777777" w:rsidR="00C743DE" w:rsidRPr="007D0020" w:rsidRDefault="00C743DE" w:rsidP="007D0020">
      <w:pPr>
        <w:bidi/>
        <w:spacing w:after="100" w:line="240" w:lineRule="auto"/>
        <w:ind w:firstLine="0"/>
        <w:rPr>
          <w:rFonts w:cs="adwa-assalaf"/>
          <w:b/>
          <w:bCs/>
          <w:color w:val="0070C0"/>
          <w:sz w:val="30"/>
          <w:szCs w:val="34"/>
        </w:rPr>
      </w:pPr>
      <w:r w:rsidRPr="007D0020">
        <w:rPr>
          <w:rFonts w:cs="adwa-assalaf" w:hint="cs"/>
          <w:b/>
          <w:bCs/>
          <w:color w:val="0070C0"/>
          <w:sz w:val="30"/>
          <w:szCs w:val="34"/>
          <w:rtl/>
          <w:lang w:val="id-ID"/>
        </w:rPr>
        <w:t>﴿</w:t>
      </w:r>
      <w:r w:rsidRPr="007D0020">
        <w:rPr>
          <w:rFonts w:cs="adwa-assalaf"/>
          <w:b/>
          <w:bCs/>
          <w:color w:val="0070C0"/>
          <w:sz w:val="30"/>
          <w:szCs w:val="34"/>
          <w:rtl/>
          <w:lang w:val="id-ID"/>
        </w:rPr>
        <w:t>وَعَلَى الَّذِينَ يُطِيقُونَهُ فِدْيَةٌ طَعَامُ مِسْكِينٍ</w:t>
      </w:r>
      <w:r w:rsidRPr="007D0020">
        <w:rPr>
          <w:rFonts w:cs="adwa-assalaf" w:hint="cs"/>
          <w:b/>
          <w:bCs/>
          <w:color w:val="0070C0"/>
          <w:sz w:val="30"/>
          <w:szCs w:val="34"/>
          <w:rtl/>
          <w:lang w:val="id-ID"/>
        </w:rPr>
        <w:t>﴾</w:t>
      </w:r>
    </w:p>
    <w:p w14:paraId="663FA6E1"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rPr>
        <w:t>“Dan bagi orang-orang yang merasa berat berpuasa, maka dia membayar fidyah berupa memberi makan satu orang miskin.”</w:t>
      </w:r>
      <w:r w:rsidRPr="00C743DE">
        <w:rPr>
          <w:rFonts w:cs="adwa-assalaf"/>
          <w:szCs w:val="24"/>
        </w:rPr>
        <w:t xml:space="preserve"> </w:t>
      </w:r>
      <w:r w:rsidRPr="009634A3">
        <w:rPr>
          <w:rFonts w:cs="adwa-assalaf"/>
          <w:b/>
          <w:bCs/>
          <w:szCs w:val="24"/>
        </w:rPr>
        <w:t>(QS. Al-Baq</w:t>
      </w:r>
      <w:r w:rsidRPr="009634A3">
        <w:rPr>
          <w:rFonts w:cs="adwa-assalaf"/>
          <w:b/>
          <w:bCs/>
          <w:szCs w:val="24"/>
          <w:lang w:val="id-ID"/>
        </w:rPr>
        <w:t>o</w:t>
      </w:r>
      <w:r w:rsidRPr="009634A3">
        <w:rPr>
          <w:rFonts w:cs="adwa-assalaf"/>
          <w:b/>
          <w:bCs/>
          <w:szCs w:val="24"/>
        </w:rPr>
        <w:t>r</w:t>
      </w:r>
      <w:r w:rsidRPr="009634A3">
        <w:rPr>
          <w:rFonts w:cs="adwa-assalaf"/>
          <w:b/>
          <w:bCs/>
          <w:szCs w:val="24"/>
          <w:lang w:val="id-ID"/>
        </w:rPr>
        <w:t>o</w:t>
      </w:r>
      <w:r w:rsidRPr="009634A3">
        <w:rPr>
          <w:rFonts w:cs="adwa-assalaf"/>
          <w:b/>
          <w:bCs/>
          <w:szCs w:val="24"/>
        </w:rPr>
        <w:t>h [2]: 184)</w:t>
      </w:r>
    </w:p>
    <w:p w14:paraId="32F1ED11" w14:textId="77777777" w:rsidR="00C743DE" w:rsidRPr="00C743DE" w:rsidRDefault="00C743DE" w:rsidP="00571A99">
      <w:pPr>
        <w:spacing w:after="100" w:line="300" w:lineRule="exact"/>
        <w:ind w:firstLine="284"/>
        <w:rPr>
          <w:rFonts w:cs="adwa-assalaf"/>
          <w:szCs w:val="24"/>
        </w:rPr>
      </w:pPr>
      <w:r w:rsidRPr="00C743DE">
        <w:rPr>
          <w:rFonts w:cs="adwa-assalaf"/>
          <w:szCs w:val="24"/>
        </w:rPr>
        <w:t>Dari Athō` bahwasanya dia mendengar Ibnu ‘Abbas</w:t>
      </w:r>
      <w:r w:rsidRPr="00C743DE">
        <w:rPr>
          <w:rFonts w:cs="adwa-assalaf"/>
          <w:szCs w:val="24"/>
          <w:lang w:val="id-ID"/>
        </w:rPr>
        <w:t xml:space="preserve"> </w:t>
      </w:r>
      <w:r w:rsidRPr="00C743DE">
        <w:rPr>
          <w:rFonts w:ascii="adwa-assalaf" w:hAnsi="adwa-assalaf" w:cs="adwa-assalaf"/>
          <w:szCs w:val="24"/>
          <w:rtl/>
          <w:lang w:val="id-ID"/>
        </w:rPr>
        <w:t>ﭭ</w:t>
      </w:r>
      <w:r w:rsidRPr="00C743DE">
        <w:rPr>
          <w:rFonts w:cs="adwa-assalaf"/>
          <w:szCs w:val="24"/>
        </w:rPr>
        <w:t xml:space="preserve"> membaca ayat ini lalu Ibnu ‘Abbas berkata:</w:t>
      </w:r>
    </w:p>
    <w:p w14:paraId="06206B2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w:t>
      </w:r>
      <w:r w:rsidRPr="00C743DE">
        <w:rPr>
          <w:rFonts w:cs="adwa-assalaf"/>
          <w:szCs w:val="24"/>
          <w:lang w:val="id-ID"/>
        </w:rPr>
        <w:t>(L</w:t>
      </w:r>
      <w:r w:rsidRPr="00C743DE">
        <w:rPr>
          <w:rFonts w:cs="adwa-assalaf"/>
          <w:szCs w:val="24"/>
        </w:rPr>
        <w:t>ansia lelaki maupun perempuan yang tidak mampu lagi berpuasa</w:t>
      </w:r>
      <w:r w:rsidRPr="00C743DE">
        <w:rPr>
          <w:rFonts w:cs="adwa-assalaf"/>
          <w:szCs w:val="24"/>
          <w:lang w:val="id-ID"/>
        </w:rPr>
        <w:t xml:space="preserve"> boleh tidak berpuasa)</w:t>
      </w:r>
      <w:r w:rsidRPr="00C743DE">
        <w:rPr>
          <w:rFonts w:cs="adwa-assalaf"/>
          <w:szCs w:val="24"/>
        </w:rPr>
        <w:t xml:space="preserve"> lalu menggantinya dengan memberi makan satu orang miskin setiap hari.” </w:t>
      </w:r>
      <w:r w:rsidRPr="009634A3">
        <w:rPr>
          <w:rFonts w:cs="adwa-assalaf"/>
          <w:b/>
          <w:bCs/>
          <w:szCs w:val="24"/>
        </w:rPr>
        <w:t>(HR. Al-Bukhori no. 4505)</w:t>
      </w:r>
    </w:p>
    <w:p w14:paraId="24BBD066"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lastRenderedPageBreak/>
        <w:t>Fidyah</w:t>
      </w:r>
      <w:r w:rsidRPr="00C743DE">
        <w:rPr>
          <w:rFonts w:cs="adwa-assalaf"/>
          <w:szCs w:val="24"/>
          <w:lang w:val="id-ID"/>
        </w:rPr>
        <w:t xml:space="preserve"> yang dimaksud dalam ayat adalah satu porsi makanan (nasi dan lauknya) dan jika ditambah minuman maka lebih baik. Ia membayar fidyah sebanyak hari yang ditinggalkan. Seandainya ia berhutang puasa sebanyak 30 hari, lalu ia mengundang 30 orang miskin di akhir Romadhoan untuk makan bersama atau disalurkan, maka sah.</w:t>
      </w:r>
    </w:p>
    <w:p w14:paraId="54369DFD"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4E57D0F2"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19F7AC2F" w14:textId="77777777" w:rsidR="00C743DE" w:rsidRPr="00C743DE" w:rsidRDefault="00C743DE" w:rsidP="008E4539">
      <w:pPr>
        <w:pStyle w:val="Heading2"/>
        <w:rPr>
          <w:lang w:val="id-ID"/>
        </w:rPr>
      </w:pPr>
      <w:bookmarkStart w:id="28" w:name="_Toc158930498"/>
      <w:r w:rsidRPr="00C743DE">
        <w:rPr>
          <w:lang w:val="id-ID"/>
        </w:rPr>
        <w:lastRenderedPageBreak/>
        <w:t>24. Apakah ibu menyusui boleh meninggalkan puasa?</w:t>
      </w:r>
      <w:bookmarkEnd w:id="28"/>
    </w:p>
    <w:p w14:paraId="4D953980"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Ibu hamil dan menyusui apabila merasa berat berpuasa atau mengkhawatirkan bayi-bayinya, maka boleh tidak berpuasa dan wajib membayar </w:t>
      </w:r>
      <w:r w:rsidRPr="00C743DE">
        <w:rPr>
          <w:rFonts w:cs="adwa-assalaf"/>
          <w:i/>
          <w:iCs/>
          <w:szCs w:val="24"/>
          <w:lang w:val="id-ID"/>
        </w:rPr>
        <w:t>fidyah</w:t>
      </w:r>
      <w:r w:rsidRPr="00C743DE">
        <w:rPr>
          <w:rFonts w:cs="adwa-assalaf"/>
          <w:szCs w:val="24"/>
          <w:lang w:val="id-ID"/>
        </w:rPr>
        <w:t xml:space="preserve"> dan </w:t>
      </w:r>
      <w:r w:rsidRPr="00C743DE">
        <w:rPr>
          <w:rFonts w:cs="adwa-assalaf"/>
          <w:b/>
          <w:bCs/>
          <w:szCs w:val="24"/>
          <w:lang w:val="id-ID"/>
        </w:rPr>
        <w:t>tidak perlu</w:t>
      </w:r>
      <w:r w:rsidRPr="00C743DE">
        <w:rPr>
          <w:rFonts w:cs="adwa-assalaf"/>
          <w:szCs w:val="24"/>
          <w:lang w:val="id-ID"/>
        </w:rPr>
        <w:t xml:space="preserve"> meng</w:t>
      </w:r>
      <w:r w:rsidRPr="00C743DE">
        <w:rPr>
          <w:rFonts w:cs="adwa-assalaf"/>
          <w:i/>
          <w:iCs/>
          <w:szCs w:val="24"/>
          <w:lang w:val="id-ID"/>
        </w:rPr>
        <w:t>qodho’</w:t>
      </w:r>
      <w:r w:rsidRPr="00C743DE">
        <w:rPr>
          <w:rFonts w:cs="adwa-assalaf"/>
          <w:szCs w:val="24"/>
          <w:lang w:val="id-ID"/>
        </w:rPr>
        <w:t xml:space="preserve">nya. Ini pendapat Dr. Abdul Adzim Badawi dalam </w:t>
      </w:r>
      <w:r w:rsidRPr="00C743DE">
        <w:rPr>
          <w:rFonts w:cs="adwa-assalaf"/>
          <w:i/>
          <w:iCs/>
          <w:szCs w:val="24"/>
          <w:lang w:val="id-ID"/>
        </w:rPr>
        <w:t>Al-Wajiz</w:t>
      </w:r>
      <w:r w:rsidRPr="00C743DE">
        <w:rPr>
          <w:rFonts w:cs="adwa-assalaf"/>
          <w:szCs w:val="24"/>
          <w:lang w:val="id-ID"/>
        </w:rPr>
        <w:t xml:space="preserve">. </w:t>
      </w:r>
    </w:p>
    <w:p w14:paraId="70CBC6B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Ibnu ‘Abbas </w:t>
      </w:r>
      <w:r w:rsidRPr="00C743DE">
        <w:rPr>
          <w:rFonts w:ascii="adwa-assalaf" w:hAnsi="adwa-assalaf" w:cs="adwa-assalaf"/>
          <w:szCs w:val="24"/>
          <w:rtl/>
          <w:lang w:val="id-ID"/>
        </w:rPr>
        <w:t>ڤ</w:t>
      </w:r>
      <w:r w:rsidRPr="00C743DE">
        <w:rPr>
          <w:rFonts w:cs="adwa-assalaf"/>
          <w:szCs w:val="24"/>
          <w:lang w:val="id-ID"/>
        </w:rPr>
        <w:t>, dia berkata: “Lansia lelaki atau lansia perempuan yang merasa tidak mampu berpuasa boleh keduanya tidak berpuasa jika menghendaki, dengan memberi makan setiap hari satu orang miskin tanpa perlu meng</w:t>
      </w:r>
      <w:r w:rsidRPr="00C743DE">
        <w:rPr>
          <w:rFonts w:cs="adwa-assalaf"/>
          <w:i/>
          <w:iCs/>
          <w:szCs w:val="24"/>
          <w:lang w:val="id-ID"/>
        </w:rPr>
        <w:t>qodho’</w:t>
      </w:r>
      <w:r w:rsidRPr="00C743DE">
        <w:rPr>
          <w:rFonts w:cs="adwa-assalaf"/>
          <w:szCs w:val="24"/>
          <w:lang w:val="id-ID"/>
        </w:rPr>
        <w:t>nya.</w:t>
      </w:r>
    </w:p>
    <w:p w14:paraId="5492D41C" w14:textId="77777777" w:rsidR="00C743DE" w:rsidRPr="007D0020" w:rsidRDefault="00C743DE" w:rsidP="007D0020">
      <w:pPr>
        <w:bidi/>
        <w:spacing w:after="100" w:line="240" w:lineRule="auto"/>
        <w:ind w:firstLine="0"/>
        <w:rPr>
          <w:rFonts w:cs="adwa-assalaf"/>
          <w:b/>
          <w:bCs/>
          <w:color w:val="0070C0"/>
          <w:sz w:val="30"/>
          <w:szCs w:val="34"/>
        </w:rPr>
      </w:pPr>
      <w:r w:rsidRPr="007D0020">
        <w:rPr>
          <w:rFonts w:cs="adwa-assalaf"/>
          <w:b/>
          <w:bCs/>
          <w:color w:val="0070C0"/>
          <w:sz w:val="30"/>
          <w:szCs w:val="34"/>
          <w:rtl/>
          <w:lang w:val="id-ID"/>
        </w:rPr>
        <w:t>﴿</w:t>
      </w:r>
      <w:r w:rsidRPr="007D0020">
        <w:rPr>
          <w:rFonts w:cs="adwa-assalaf" w:hint="eastAsia"/>
          <w:b/>
          <w:bCs/>
          <w:color w:val="0070C0"/>
          <w:sz w:val="30"/>
          <w:szCs w:val="34"/>
          <w:rtl/>
          <w:lang w:val="id-ID"/>
        </w:rPr>
        <w:t>فَمَنْ</w:t>
      </w:r>
      <w:r w:rsidRPr="007D0020">
        <w:rPr>
          <w:rFonts w:cs="adwa-assalaf"/>
          <w:b/>
          <w:bCs/>
          <w:color w:val="0070C0"/>
          <w:sz w:val="30"/>
          <w:szCs w:val="34"/>
          <w:rtl/>
          <w:lang w:val="id-ID"/>
        </w:rPr>
        <w:t xml:space="preserve"> </w:t>
      </w:r>
      <w:r w:rsidRPr="007D0020">
        <w:rPr>
          <w:rFonts w:cs="adwa-assalaf" w:hint="eastAsia"/>
          <w:b/>
          <w:bCs/>
          <w:color w:val="0070C0"/>
          <w:sz w:val="30"/>
          <w:szCs w:val="34"/>
          <w:rtl/>
          <w:lang w:val="id-ID"/>
        </w:rPr>
        <w:t>شَهِدَ</w:t>
      </w:r>
      <w:r w:rsidRPr="007D0020">
        <w:rPr>
          <w:rFonts w:cs="adwa-assalaf"/>
          <w:b/>
          <w:bCs/>
          <w:color w:val="0070C0"/>
          <w:sz w:val="30"/>
          <w:szCs w:val="34"/>
          <w:rtl/>
          <w:lang w:val="id-ID"/>
        </w:rPr>
        <w:t xml:space="preserve"> </w:t>
      </w:r>
      <w:r w:rsidRPr="007D0020">
        <w:rPr>
          <w:rFonts w:cs="adwa-assalaf" w:hint="eastAsia"/>
          <w:b/>
          <w:bCs/>
          <w:color w:val="0070C0"/>
          <w:sz w:val="30"/>
          <w:szCs w:val="34"/>
          <w:rtl/>
          <w:lang w:val="id-ID"/>
        </w:rPr>
        <w:t>مِنْكُمُ</w:t>
      </w:r>
      <w:r w:rsidRPr="007D0020">
        <w:rPr>
          <w:rFonts w:cs="adwa-assalaf"/>
          <w:b/>
          <w:bCs/>
          <w:color w:val="0070C0"/>
          <w:sz w:val="30"/>
          <w:szCs w:val="34"/>
          <w:rtl/>
          <w:lang w:val="id-ID"/>
        </w:rPr>
        <w:t xml:space="preserve"> </w:t>
      </w:r>
      <w:r w:rsidRPr="007D0020">
        <w:rPr>
          <w:rFonts w:cs="adwa-assalaf" w:hint="eastAsia"/>
          <w:b/>
          <w:bCs/>
          <w:color w:val="0070C0"/>
          <w:sz w:val="30"/>
          <w:szCs w:val="34"/>
          <w:rtl/>
          <w:lang w:val="id-ID"/>
        </w:rPr>
        <w:t>الشَّهْرَ</w:t>
      </w:r>
      <w:r w:rsidRPr="007D0020">
        <w:rPr>
          <w:rFonts w:cs="adwa-assalaf"/>
          <w:b/>
          <w:bCs/>
          <w:color w:val="0070C0"/>
          <w:sz w:val="30"/>
          <w:szCs w:val="34"/>
          <w:rtl/>
          <w:lang w:val="id-ID"/>
        </w:rPr>
        <w:t xml:space="preserve"> </w:t>
      </w:r>
      <w:r w:rsidRPr="007D0020">
        <w:rPr>
          <w:rFonts w:cs="adwa-assalaf" w:hint="eastAsia"/>
          <w:b/>
          <w:bCs/>
          <w:color w:val="0070C0"/>
          <w:sz w:val="30"/>
          <w:szCs w:val="34"/>
          <w:rtl/>
          <w:lang w:val="id-ID"/>
        </w:rPr>
        <w:t>فَلْيَصُمْهُ</w:t>
      </w:r>
      <w:r w:rsidRPr="007D0020">
        <w:rPr>
          <w:rFonts w:cs="adwa-assalaf"/>
          <w:b/>
          <w:bCs/>
          <w:color w:val="0070C0"/>
          <w:sz w:val="30"/>
          <w:szCs w:val="34"/>
          <w:rtl/>
          <w:lang w:val="id-ID"/>
        </w:rPr>
        <w:t>﴾</w:t>
      </w:r>
    </w:p>
    <w:p w14:paraId="1FE02598" w14:textId="77777777" w:rsidR="00C743DE" w:rsidRPr="00C743DE" w:rsidRDefault="00C743DE" w:rsidP="00571A99">
      <w:pPr>
        <w:spacing w:after="100" w:line="300" w:lineRule="exact"/>
        <w:ind w:firstLine="284"/>
        <w:rPr>
          <w:rFonts w:cs="adwa-assalaf"/>
          <w:i/>
          <w:iCs/>
          <w:szCs w:val="24"/>
        </w:rPr>
      </w:pPr>
      <w:r w:rsidRPr="00C743DE">
        <w:rPr>
          <w:rFonts w:cs="adwa-assalaf"/>
          <w:i/>
          <w:iCs/>
          <w:szCs w:val="24"/>
        </w:rPr>
        <w:t>“</w:t>
      </w:r>
      <w:r w:rsidRPr="00C743DE">
        <w:rPr>
          <w:rFonts w:cs="adwa-assalaf"/>
          <w:i/>
          <w:iCs/>
          <w:szCs w:val="24"/>
          <w:lang w:val="id-ID"/>
        </w:rPr>
        <w:t xml:space="preserve">Siapa </w:t>
      </w:r>
      <w:r w:rsidRPr="00C743DE">
        <w:rPr>
          <w:rFonts w:cs="adwa-assalaf"/>
          <w:i/>
          <w:iCs/>
          <w:szCs w:val="24"/>
        </w:rPr>
        <w:t>di antara kalian yang melihat (hilal)</w:t>
      </w:r>
      <w:r w:rsidRPr="00C743DE">
        <w:rPr>
          <w:rFonts w:cs="adwa-assalaf"/>
          <w:i/>
          <w:iCs/>
          <w:szCs w:val="24"/>
          <w:lang w:val="id-ID"/>
        </w:rPr>
        <w:t>,</w:t>
      </w:r>
      <w:r w:rsidRPr="00C743DE">
        <w:rPr>
          <w:rFonts w:cs="adwa-assalaf"/>
          <w:i/>
          <w:iCs/>
          <w:szCs w:val="24"/>
        </w:rPr>
        <w:t xml:space="preserve"> berpuasa</w:t>
      </w:r>
      <w:r w:rsidRPr="00C743DE">
        <w:rPr>
          <w:rFonts w:cs="adwa-assalaf"/>
          <w:i/>
          <w:iCs/>
          <w:szCs w:val="24"/>
          <w:lang w:val="id-ID"/>
        </w:rPr>
        <w:t>lah</w:t>
      </w:r>
      <w:r w:rsidRPr="00C743DE">
        <w:rPr>
          <w:rFonts w:cs="adwa-assalaf"/>
          <w:i/>
          <w:iCs/>
          <w:szCs w:val="24"/>
        </w:rPr>
        <w:t>.”</w:t>
      </w:r>
    </w:p>
    <w:p w14:paraId="750EEF83"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B</w:t>
      </w:r>
      <w:r w:rsidRPr="00C743DE">
        <w:rPr>
          <w:rFonts w:cs="adwa-assalaf"/>
          <w:szCs w:val="24"/>
        </w:rPr>
        <w:t xml:space="preserve">agi wanita hamil dan menyusui apabila keduanya khawatir (atas dirinya dan/atau </w:t>
      </w:r>
      <w:r w:rsidRPr="00C743DE">
        <w:rPr>
          <w:rFonts w:cs="adwa-assalaf"/>
          <w:szCs w:val="24"/>
        </w:rPr>
        <w:lastRenderedPageBreak/>
        <w:t>anaknya) maka boleh tidak berpuasa</w:t>
      </w:r>
      <w:r w:rsidRPr="00C743DE">
        <w:rPr>
          <w:rFonts w:cs="adwa-assalaf"/>
          <w:szCs w:val="24"/>
          <w:lang w:val="id-ID"/>
        </w:rPr>
        <w:t>,</w:t>
      </w:r>
      <w:r w:rsidRPr="00C743DE">
        <w:rPr>
          <w:rFonts w:cs="adwa-assalaf"/>
          <w:szCs w:val="24"/>
        </w:rPr>
        <w:t xml:space="preserve"> dengan memberi makan setiap hari satu orang miskin.” (</w:t>
      </w:r>
      <w:r w:rsidRPr="00C743DE">
        <w:rPr>
          <w:rFonts w:cs="adwa-assalaf"/>
          <w:b/>
          <w:bCs/>
          <w:szCs w:val="24"/>
        </w:rPr>
        <w:t>Hasan:</w:t>
      </w:r>
      <w:r w:rsidRPr="00C743DE">
        <w:rPr>
          <w:rFonts w:cs="adwa-assalaf"/>
          <w:szCs w:val="24"/>
        </w:rPr>
        <w:t xml:space="preserve"> HR. Al-Baihaqi, 4/230)</w:t>
      </w:r>
    </w:p>
    <w:p w14:paraId="590776BD"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Ibnu Abbas </w:t>
      </w:r>
      <w:r w:rsidRPr="00C743DE">
        <w:rPr>
          <w:rFonts w:ascii="adwa-assalaf" w:hAnsi="adwa-assalaf" w:cs="adwa-assalaf"/>
          <w:szCs w:val="24"/>
          <w:rtl/>
          <w:lang w:val="id-ID"/>
        </w:rPr>
        <w:t>ﭭ</w:t>
      </w:r>
      <w:r w:rsidRPr="00C743DE">
        <w:rPr>
          <w:rFonts w:cs="adwa-assalaf"/>
          <w:szCs w:val="24"/>
          <w:lang w:val="id-ID"/>
        </w:rPr>
        <w:t xml:space="preserve"> juga, ia berkata: “Jika wanita hamil mengkhawatirkan dirinya dan wanita menyusui mengkhawatirkan bayinya di Romadhon, maka keduanya boleh berbuka tetapi memberi makan setiap hari satu orang miskin dan </w:t>
      </w:r>
      <w:r w:rsidRPr="00C743DE">
        <w:rPr>
          <w:rFonts w:cs="adwa-assalaf"/>
          <w:b/>
          <w:bCs/>
          <w:szCs w:val="24"/>
          <w:lang w:val="id-ID"/>
        </w:rPr>
        <w:t>tidak perlu</w:t>
      </w:r>
      <w:r w:rsidRPr="00C743DE">
        <w:rPr>
          <w:rFonts w:cs="adwa-assalaf"/>
          <w:szCs w:val="24"/>
          <w:lang w:val="id-ID"/>
        </w:rPr>
        <w:t xml:space="preserve"> meng</w:t>
      </w:r>
      <w:r w:rsidRPr="00C743DE">
        <w:rPr>
          <w:rFonts w:cs="adwa-assalaf"/>
          <w:i/>
          <w:iCs/>
          <w:szCs w:val="24"/>
          <w:lang w:val="id-ID"/>
        </w:rPr>
        <w:t>qodho’</w:t>
      </w:r>
      <w:r w:rsidRPr="00C743DE">
        <w:rPr>
          <w:rFonts w:cs="adwa-assalaf"/>
          <w:szCs w:val="24"/>
          <w:lang w:val="id-ID"/>
        </w:rPr>
        <w:t xml:space="preserve"> puasanya.” (</w:t>
      </w:r>
      <w:r w:rsidRPr="00C743DE">
        <w:rPr>
          <w:rFonts w:cs="adwa-assalaf"/>
          <w:b/>
          <w:bCs/>
          <w:szCs w:val="24"/>
          <w:lang w:val="id-ID"/>
        </w:rPr>
        <w:t>Shohih:</w:t>
      </w:r>
      <w:r w:rsidRPr="00C743DE">
        <w:rPr>
          <w:rFonts w:cs="adwa-assalaf"/>
          <w:szCs w:val="24"/>
          <w:lang w:val="id-ID"/>
        </w:rPr>
        <w:t xml:space="preserve"> HR. </w:t>
      </w:r>
      <w:r w:rsidRPr="00C743DE">
        <w:rPr>
          <w:rFonts w:cs="adwa-assalaf"/>
          <w:szCs w:val="24"/>
        </w:rPr>
        <w:t>Ath-Thobroni no. 2758)</w:t>
      </w:r>
    </w:p>
    <w:p w14:paraId="0E631E22"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Dari Nafi’</w:t>
      </w:r>
      <w:r w:rsidRPr="00C743DE">
        <w:rPr>
          <w:rFonts w:cs="adwa-assalaf"/>
          <w:szCs w:val="24"/>
          <w:lang w:val="id-ID"/>
        </w:rPr>
        <w:t xml:space="preserve"> </w:t>
      </w:r>
      <w:r w:rsidRPr="00C743DE">
        <w:rPr>
          <w:rFonts w:ascii="adwa-assalaf" w:hAnsi="adwa-assalaf" w:cs="adwa-assalaf"/>
          <w:szCs w:val="24"/>
          <w:lang w:val="id-ID"/>
        </w:rPr>
        <w:t>$</w:t>
      </w:r>
      <w:r w:rsidRPr="00C743DE">
        <w:rPr>
          <w:rFonts w:cs="adwa-assalaf"/>
          <w:szCs w:val="24"/>
        </w:rPr>
        <w:t>, dia berkata: “Putri Ibnu ‘Umar adalah istri seorang lelaki Quraisy dan dia hamil. Lalu dia merasa haus saat Romadhon lalu Ibnu ‘Umar memerintahkannya untuk berbuka dan memberi makan setiap hari satu orang miskin.” (</w:t>
      </w:r>
      <w:r w:rsidRPr="00C743DE">
        <w:rPr>
          <w:rFonts w:cs="adwa-assalaf"/>
          <w:b/>
          <w:bCs/>
          <w:szCs w:val="24"/>
        </w:rPr>
        <w:t>Shohih:</w:t>
      </w:r>
      <w:r w:rsidRPr="00C743DE">
        <w:rPr>
          <w:rFonts w:cs="adwa-assalaf"/>
          <w:szCs w:val="24"/>
        </w:rPr>
        <w:t xml:space="preserve"> </w:t>
      </w:r>
      <w:r w:rsidRPr="00C743DE">
        <w:rPr>
          <w:rFonts w:cs="adwa-assalaf"/>
          <w:i/>
          <w:iCs/>
          <w:szCs w:val="24"/>
        </w:rPr>
        <w:t>Al-Irwa</w:t>
      </w:r>
      <w:r w:rsidRPr="00C743DE">
        <w:rPr>
          <w:rFonts w:cs="adwa-assalaf"/>
          <w:szCs w:val="24"/>
        </w:rPr>
        <w:t xml:space="preserve"> 4/20)</w:t>
      </w:r>
    </w:p>
    <w:p w14:paraId="0B87C04B"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Adapun pendapat ulama Hanabilah, jika bumil atau bunsui mampu berpuasa lalu ia meninggalkan puasa </w:t>
      </w:r>
      <w:r w:rsidRPr="00C743DE">
        <w:rPr>
          <w:rFonts w:cs="adwa-assalaf"/>
          <w:b/>
          <w:bCs/>
          <w:szCs w:val="24"/>
          <w:lang w:val="id-ID"/>
        </w:rPr>
        <w:t>karena khawatir atas bayi/janinya</w:t>
      </w:r>
      <w:r w:rsidRPr="00C743DE">
        <w:rPr>
          <w:rFonts w:cs="adwa-assalaf"/>
          <w:szCs w:val="24"/>
          <w:lang w:val="id-ID"/>
        </w:rPr>
        <w:t xml:space="preserve">, maka disaping fidyah juga </w:t>
      </w:r>
      <w:r w:rsidRPr="00C743DE">
        <w:rPr>
          <w:rFonts w:cs="adwa-assalaf"/>
          <w:i/>
          <w:iCs/>
          <w:szCs w:val="24"/>
          <w:lang w:val="id-ID"/>
        </w:rPr>
        <w:t>qodho</w:t>
      </w:r>
      <w:r w:rsidRPr="00C743DE">
        <w:rPr>
          <w:rFonts w:cs="adwa-assalaf"/>
          <w:szCs w:val="24"/>
          <w:lang w:val="id-ID"/>
        </w:rPr>
        <w:t>.</w:t>
      </w:r>
    </w:p>
    <w:p w14:paraId="71E8AABA"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lastRenderedPageBreak/>
        <w:t xml:space="preserve">Jalan tengah: jika memang bumil atau bunsui setelah Romadhon kuat berpuasa, hendaknya ia qodho, untuk lebih hati-hati. Jika memang tidak mampu sehingga meninggalkan </w:t>
      </w:r>
      <w:r w:rsidRPr="00C743DE">
        <w:rPr>
          <w:rFonts w:cs="adwa-assalaf"/>
          <w:i/>
          <w:iCs/>
          <w:szCs w:val="24"/>
          <w:lang w:val="id-ID"/>
        </w:rPr>
        <w:t>qodho</w:t>
      </w:r>
      <w:r w:rsidRPr="00C743DE">
        <w:rPr>
          <w:rFonts w:cs="adwa-assalaf"/>
          <w:szCs w:val="24"/>
          <w:lang w:val="id-ID"/>
        </w:rPr>
        <w:t>, karena selalu lemas, semoga Allah memaafkan.</w:t>
      </w:r>
    </w:p>
    <w:p w14:paraId="05EA853B" w14:textId="77777777" w:rsidR="00C743DE" w:rsidRPr="00C743DE" w:rsidRDefault="00C743DE" w:rsidP="00571A99">
      <w:pPr>
        <w:spacing w:after="100" w:line="300" w:lineRule="exact"/>
        <w:ind w:firstLine="284"/>
        <w:rPr>
          <w:rFonts w:cs="adwa-assalaf"/>
          <w:b/>
          <w:bCs/>
          <w:szCs w:val="24"/>
          <w:lang w:val="id-ID"/>
        </w:rPr>
      </w:pPr>
      <w:bookmarkStart w:id="29" w:name="_Toc90911470"/>
      <w:r w:rsidRPr="00C743DE">
        <w:rPr>
          <w:rFonts w:cs="adwa-assalaf"/>
          <w:b/>
          <w:bCs/>
          <w:szCs w:val="24"/>
          <w:lang w:val="id-ID"/>
        </w:rPr>
        <w:t>Kadar Makanan yang Diwajibkan:</w:t>
      </w:r>
      <w:bookmarkEnd w:id="29"/>
    </w:p>
    <w:p w14:paraId="1105CC07"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Dari Anas bin Malik </w:t>
      </w:r>
      <w:r w:rsidRPr="00C743DE">
        <w:rPr>
          <w:rFonts w:ascii="adwa-assalaf" w:hAnsi="adwa-assalaf" w:cs="adwa-assalaf"/>
          <w:szCs w:val="24"/>
          <w:rtl/>
        </w:rPr>
        <w:t>ﭬ</w:t>
      </w:r>
      <w:r w:rsidRPr="00C743DE">
        <w:rPr>
          <w:rFonts w:cs="adwa-assalaf"/>
          <w:szCs w:val="24"/>
          <w:lang w:val="id-ID"/>
        </w:rPr>
        <w:t xml:space="preserve"> bahwa beliau pernah merasa lemah berpuasa selama satu tahun lalu beliau membuat </w:t>
      </w:r>
      <w:r w:rsidRPr="00C743DE">
        <w:rPr>
          <w:rFonts w:cs="adwa-assalaf"/>
          <w:i/>
          <w:iCs/>
          <w:szCs w:val="24"/>
          <w:lang w:val="id-ID"/>
        </w:rPr>
        <w:t>jafnah tsarid</w:t>
      </w:r>
      <w:r w:rsidRPr="00C743DE">
        <w:rPr>
          <w:rFonts w:cs="adwa-assalaf"/>
          <w:szCs w:val="24"/>
          <w:lang w:val="id-ID"/>
        </w:rPr>
        <w:t xml:space="preserve"> (sejenis makanan yang biasa dikonsumsi orang ‘Arob) dan memanggil 30 orang miskin untuk dikenyangkan.” </w:t>
      </w:r>
      <w:r w:rsidRPr="00C743DE">
        <w:rPr>
          <w:rFonts w:cs="adwa-assalaf"/>
          <w:szCs w:val="24"/>
        </w:rPr>
        <w:t>(</w:t>
      </w:r>
      <w:r w:rsidRPr="00C743DE">
        <w:rPr>
          <w:rFonts w:cs="adwa-assalaf"/>
          <w:b/>
          <w:bCs/>
          <w:szCs w:val="24"/>
        </w:rPr>
        <w:t>Shohih:</w:t>
      </w:r>
      <w:r w:rsidRPr="00C743DE">
        <w:rPr>
          <w:rFonts w:cs="adwa-assalaf"/>
          <w:szCs w:val="24"/>
        </w:rPr>
        <w:t xml:space="preserve"> </w:t>
      </w:r>
      <w:r w:rsidRPr="00C743DE">
        <w:rPr>
          <w:rFonts w:cs="adwa-assalaf"/>
          <w:i/>
          <w:iCs/>
          <w:szCs w:val="24"/>
        </w:rPr>
        <w:t>Al-Irwa</w:t>
      </w:r>
      <w:r w:rsidRPr="00C743DE">
        <w:rPr>
          <w:rFonts w:cs="adwa-assalaf"/>
          <w:szCs w:val="24"/>
        </w:rPr>
        <w:t xml:space="preserve"> 4/21)</w:t>
      </w:r>
    </w:p>
    <w:p w14:paraId="2670E6BC"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54508AFE"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30F1242A" w14:textId="77777777" w:rsidR="00C743DE" w:rsidRPr="00C743DE" w:rsidRDefault="00C743DE" w:rsidP="008E4539">
      <w:pPr>
        <w:pStyle w:val="Heading2"/>
        <w:rPr>
          <w:lang w:val="id-ID"/>
        </w:rPr>
      </w:pPr>
      <w:bookmarkStart w:id="30" w:name="_Toc158930499"/>
      <w:r w:rsidRPr="00C743DE">
        <w:rPr>
          <w:lang w:val="id-ID"/>
        </w:rPr>
        <w:lastRenderedPageBreak/>
        <w:t>25. Benarkah Lailatul Qodar setiap tanggal 27 Romadhon?</w:t>
      </w:r>
      <w:bookmarkEnd w:id="30"/>
    </w:p>
    <w:p w14:paraId="2E053CB2"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Lailatul Qadar turun pada bulan diturunkannya pertama kali Al-Qur’an yaitu sepuluh terakhir bulan Romadhon.</w:t>
      </w:r>
    </w:p>
    <w:p w14:paraId="19F63F8D"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Aisyah </w:t>
      </w:r>
      <w:r w:rsidRPr="00C743DE">
        <w:rPr>
          <w:rFonts w:ascii="adwa-assalaf" w:hAnsi="adwa-assalaf" w:cs="adwa-assalaf"/>
          <w:bCs/>
          <w:szCs w:val="24"/>
          <w:rtl/>
          <w:lang w:val="id-ID"/>
        </w:rPr>
        <w:t>ڤ</w:t>
      </w:r>
      <w:r w:rsidRPr="00C743DE">
        <w:rPr>
          <w:rFonts w:cs="adwa-assalaf"/>
          <w:bCs/>
          <w:szCs w:val="24"/>
          <w:lang w:val="id-ID"/>
        </w:rPr>
        <w:t xml:space="preserve">, Rosulullah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16F0B142"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«تَحَرَّوْا لَيْلَةَ الْقَدْرِ فِى الْعَشْرِ الأَوَاخِرِ مِنْ رَمَضَانَ»</w:t>
      </w:r>
    </w:p>
    <w:p w14:paraId="2ACCEAD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t>“Carilah malam Lailatul Qodar pada sepuluh akhir di bulan Romadhon</w:t>
      </w:r>
      <w:r w:rsidRPr="00C743DE">
        <w:rPr>
          <w:rFonts w:cs="adwa-assalaf"/>
          <w:bCs/>
          <w:szCs w:val="24"/>
          <w:lang w:val="id-ID"/>
        </w:rPr>
        <w:t xml:space="preserve">.” </w:t>
      </w:r>
      <w:r w:rsidRPr="009634A3">
        <w:rPr>
          <w:rFonts w:cs="adwa-assalaf"/>
          <w:b/>
          <w:bCs/>
          <w:szCs w:val="24"/>
          <w:lang w:val="id-ID"/>
        </w:rPr>
        <w:t>(HR. Al-Bukhori no. 2020 dan Muslim no. 1169)</w:t>
      </w:r>
    </w:p>
    <w:p w14:paraId="12595CD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Lebih diharapkan jatuh pada sepuluh akhir yang ganjil. Dari Aisyah </w:t>
      </w:r>
      <w:r w:rsidRPr="00C743DE">
        <w:rPr>
          <w:rFonts w:ascii="adwa-assalaf" w:hAnsi="adwa-assalaf" w:cs="adwa-assalaf"/>
          <w:bCs/>
          <w:szCs w:val="24"/>
          <w:rtl/>
          <w:lang w:val="id-ID"/>
        </w:rPr>
        <w:t>ڤ</w:t>
      </w:r>
      <w:r w:rsidRPr="00C743DE">
        <w:rPr>
          <w:rFonts w:cs="adwa-assalaf"/>
          <w:bCs/>
          <w:szCs w:val="24"/>
          <w:lang w:val="id-ID"/>
        </w:rPr>
        <w:t xml:space="preserve">, Rosulullah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094AB8A9"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lastRenderedPageBreak/>
        <w:t>«تَحَرَّوْا لَيْلَةَ الْقَدْرِ فِى الْوِتْرِ مِنَ الْعَشْرِ الأَوَاخِرِ مِنْ رَمَضَانَ»</w:t>
      </w:r>
    </w:p>
    <w:p w14:paraId="129AF31B"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t>“Carilah malam Lailatul Qadar pada sepuluh akhir yang ganjil di bulan Romadhon</w:t>
      </w:r>
      <w:r w:rsidRPr="00C743DE">
        <w:rPr>
          <w:rFonts w:cs="adwa-assalaf"/>
          <w:bCs/>
          <w:szCs w:val="24"/>
          <w:lang w:val="id-ID"/>
        </w:rPr>
        <w:t xml:space="preserve">.” </w:t>
      </w:r>
      <w:r w:rsidRPr="009634A3">
        <w:rPr>
          <w:rFonts w:cs="adwa-assalaf"/>
          <w:b/>
          <w:bCs/>
          <w:szCs w:val="24"/>
          <w:lang w:val="id-ID"/>
        </w:rPr>
        <w:t>(HR. Al-Bukhori no. 2017 dan Muslim no. 1169)</w:t>
      </w:r>
    </w:p>
    <w:p w14:paraId="5D6CFFC4"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Lebih diharapkan lagi jatuh tanggal 27 Romadhon. Ubay bin Ka’ab </w:t>
      </w:r>
      <w:r w:rsidRPr="00C743DE">
        <w:rPr>
          <w:rFonts w:ascii="adwa-assalaf" w:hAnsi="adwa-assalaf" w:cs="adwa-assalaf"/>
          <w:bCs/>
          <w:szCs w:val="24"/>
          <w:rtl/>
          <w:lang w:val="id-ID"/>
        </w:rPr>
        <w:t>ﭬ</w:t>
      </w:r>
      <w:r w:rsidRPr="00C743DE">
        <w:rPr>
          <w:rFonts w:cs="adwa-assalaf"/>
          <w:bCs/>
          <w:szCs w:val="24"/>
          <w:lang w:val="id-ID"/>
        </w:rPr>
        <w:t xml:space="preserve"> berkata, “Demi Allah! Aku benar-benar mengetahu malam di mana Rosulullah </w:t>
      </w:r>
      <w:r w:rsidRPr="00C743DE">
        <w:rPr>
          <w:rFonts w:ascii="adwa-assalaf" w:hAnsi="adwa-assalaf" w:cs="adwa-assalaf"/>
          <w:bCs/>
          <w:szCs w:val="24"/>
          <w:rtl/>
          <w:lang w:val="id-ID"/>
        </w:rPr>
        <w:t>ﷺ</w:t>
      </w:r>
      <w:r w:rsidRPr="00C743DE">
        <w:rPr>
          <w:rFonts w:cs="adwa-assalaf"/>
          <w:bCs/>
          <w:szCs w:val="24"/>
          <w:lang w:val="id-ID"/>
        </w:rPr>
        <w:t xml:space="preserve"> memerintahkan kami untuk menghidupkannya, yaitu malam ke-27.” </w:t>
      </w:r>
      <w:r w:rsidRPr="009634A3">
        <w:rPr>
          <w:rFonts w:cs="adwa-assalaf"/>
          <w:b/>
          <w:bCs/>
          <w:szCs w:val="24"/>
          <w:lang w:val="id-ID"/>
        </w:rPr>
        <w:t>(HR. Muslim no. 762)</w:t>
      </w:r>
    </w:p>
    <w:p w14:paraId="399CDB72"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Namun, pendapat mayoritas ulama adalah malam Lailatul Qodar itu berganti-ganti tiap tahun sesuai kehendak Allah. Adapun pernyataan Ubay bin Ka’ab </w:t>
      </w:r>
      <w:r w:rsidRPr="00C743DE">
        <w:rPr>
          <w:rFonts w:ascii="adwa-assalaf" w:hAnsi="adwa-assalaf" w:cs="adwa-assalaf"/>
          <w:bCs/>
          <w:szCs w:val="24"/>
          <w:rtl/>
          <w:lang w:val="id-ID"/>
        </w:rPr>
        <w:t>ﭬ</w:t>
      </w:r>
      <w:r w:rsidRPr="00C743DE">
        <w:rPr>
          <w:rFonts w:cs="adwa-assalaf"/>
          <w:bCs/>
          <w:szCs w:val="24"/>
          <w:lang w:val="id-ID"/>
        </w:rPr>
        <w:t xml:space="preserve"> di atas boleh jadi adalah malam Lailatul Qodar yang terjadi pada tahunnya tersebut.</w:t>
      </w:r>
    </w:p>
    <w:p w14:paraId="519B64B4"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Abu Qilabah </w:t>
      </w:r>
      <w:r w:rsidRPr="00C743DE">
        <w:rPr>
          <w:rFonts w:ascii="adwa-assalaf" w:hAnsi="adwa-assalaf" w:cs="adwa-assalaf"/>
          <w:bCs/>
          <w:szCs w:val="24"/>
          <w:lang w:val="id-ID"/>
        </w:rPr>
        <w:t>$</w:t>
      </w:r>
      <w:r w:rsidRPr="00C743DE">
        <w:rPr>
          <w:rFonts w:cs="adwa-assalaf"/>
          <w:bCs/>
          <w:szCs w:val="24"/>
          <w:lang w:val="id-ID"/>
        </w:rPr>
        <w:t xml:space="preserve">, dia berkata, </w:t>
      </w:r>
    </w:p>
    <w:p w14:paraId="51732162"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lastRenderedPageBreak/>
        <w:t>لَيْلَةُ الْقَدْرِ يَنْتَقِلُ فِي الْعَشْرِ الْأَوَاخِرِ فِي وِتْرٍ</w:t>
      </w:r>
    </w:p>
    <w:p w14:paraId="48D49E31"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“Lailatul Qadar berpindah-pindah pada sepuluh terakhir yang ganjil.” (</w:t>
      </w:r>
      <w:r w:rsidRPr="00C743DE">
        <w:rPr>
          <w:rFonts w:cs="adwa-assalaf"/>
          <w:bCs/>
          <w:i/>
          <w:szCs w:val="24"/>
          <w:lang w:val="id-ID"/>
        </w:rPr>
        <w:t>Mushonnaf Abdurrozzāq</w:t>
      </w:r>
      <w:r w:rsidRPr="00C743DE">
        <w:rPr>
          <w:rFonts w:cs="adwa-assalaf"/>
          <w:bCs/>
          <w:szCs w:val="24"/>
          <w:lang w:val="id-ID"/>
        </w:rPr>
        <w:t xml:space="preserve"> no. 7699)</w:t>
      </w:r>
    </w:p>
    <w:p w14:paraId="1FC5A5BB" w14:textId="77777777" w:rsidR="00C743DE" w:rsidRPr="00C743DE" w:rsidRDefault="00C743DE" w:rsidP="00571A99">
      <w:pPr>
        <w:spacing w:after="100" w:line="300" w:lineRule="exact"/>
        <w:ind w:firstLine="284"/>
        <w:rPr>
          <w:rFonts w:cs="adwa-assalaf"/>
          <w:szCs w:val="24"/>
          <w:lang w:val="id-ID"/>
        </w:rPr>
      </w:pPr>
      <w:r w:rsidRPr="00C743DE">
        <w:rPr>
          <w:rFonts w:cs="adwa-assalaf"/>
          <w:bCs/>
          <w:i/>
          <w:iCs/>
          <w:szCs w:val="24"/>
          <w:lang w:val="id-ID"/>
        </w:rPr>
        <w:t>Allahu a’lam</w:t>
      </w:r>
      <w:r w:rsidRPr="00C743DE">
        <w:rPr>
          <w:rFonts w:cs="adwa-assalaf"/>
          <w:bCs/>
          <w:szCs w:val="24"/>
          <w:lang w:val="id-ID"/>
        </w:rPr>
        <w:t>.[]</w:t>
      </w:r>
    </w:p>
    <w:p w14:paraId="7C73A7EF"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7BFE7415" w14:textId="77777777" w:rsidR="00C743DE" w:rsidRPr="00C743DE" w:rsidRDefault="00C743DE" w:rsidP="008E4539">
      <w:pPr>
        <w:pStyle w:val="Heading2"/>
        <w:rPr>
          <w:lang w:val="id-ID"/>
        </w:rPr>
      </w:pPr>
      <w:bookmarkStart w:id="31" w:name="_Toc158930500"/>
      <w:r w:rsidRPr="00C743DE">
        <w:rPr>
          <w:lang w:val="id-ID"/>
        </w:rPr>
        <w:lastRenderedPageBreak/>
        <w:t>26. Bagaimana cara i’tikaf yang benar?</w:t>
      </w:r>
      <w:bookmarkEnd w:id="31"/>
    </w:p>
    <w:p w14:paraId="6BB837FF"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I’tikaf tidak sah kecuali di Masjid, berdasarkan firman-Nya </w:t>
      </w:r>
      <w:r w:rsidRPr="00C743DE">
        <w:rPr>
          <w:rFonts w:cs="adwa-assalaf"/>
          <w:i/>
          <w:iCs/>
          <w:szCs w:val="24"/>
          <w:lang w:val="id-ID"/>
        </w:rPr>
        <w:t>Ta’ala</w:t>
      </w:r>
      <w:r w:rsidRPr="00C743DE">
        <w:rPr>
          <w:rFonts w:cs="adwa-assalaf"/>
          <w:szCs w:val="24"/>
          <w:lang w:val="id-ID"/>
        </w:rPr>
        <w:t>:</w:t>
      </w:r>
    </w:p>
    <w:p w14:paraId="154920E8" w14:textId="77777777" w:rsidR="00C743DE" w:rsidRPr="007D0020" w:rsidRDefault="00C743DE" w:rsidP="007D0020">
      <w:pPr>
        <w:bidi/>
        <w:spacing w:after="100" w:line="240" w:lineRule="auto"/>
        <w:ind w:firstLine="0"/>
        <w:rPr>
          <w:rFonts w:cs="adwa-assalaf"/>
          <w:b/>
          <w:bCs/>
          <w:color w:val="0070C0"/>
          <w:sz w:val="30"/>
          <w:szCs w:val="34"/>
        </w:rPr>
      </w:pPr>
      <w:r w:rsidRPr="007D0020">
        <w:rPr>
          <w:rFonts w:cs="adwa-assalaf" w:hint="cs"/>
          <w:b/>
          <w:bCs/>
          <w:color w:val="0070C0"/>
          <w:sz w:val="30"/>
          <w:szCs w:val="34"/>
          <w:rtl/>
          <w:lang w:val="id-ID"/>
        </w:rPr>
        <w:t>﴿</w:t>
      </w:r>
      <w:r w:rsidRPr="007D0020">
        <w:rPr>
          <w:rFonts w:cs="adwa-assalaf"/>
          <w:b/>
          <w:bCs/>
          <w:color w:val="0070C0"/>
          <w:sz w:val="30"/>
          <w:szCs w:val="34"/>
          <w:rtl/>
          <w:lang w:val="id-ID"/>
        </w:rPr>
        <w:t>وَلا تُبَاشِرُوهُنَّ وَأَنْتُمْ عَاكِفُونَ فِي الْمَسَاجِدِ</w:t>
      </w:r>
      <w:r w:rsidRPr="007D0020">
        <w:rPr>
          <w:rFonts w:cs="adwa-assalaf" w:hint="cs"/>
          <w:b/>
          <w:bCs/>
          <w:color w:val="0070C0"/>
          <w:sz w:val="30"/>
          <w:szCs w:val="34"/>
          <w:rtl/>
          <w:lang w:val="id-ID"/>
        </w:rPr>
        <w:t>﴾</w:t>
      </w:r>
    </w:p>
    <w:p w14:paraId="31803415"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rPr>
        <w:t xml:space="preserve">“Dan janganlah kalian </w:t>
      </w:r>
      <w:r w:rsidRPr="00C743DE">
        <w:rPr>
          <w:rFonts w:cs="adwa-assalaf"/>
          <w:i/>
          <w:iCs/>
          <w:szCs w:val="24"/>
          <w:lang w:val="id-ID"/>
        </w:rPr>
        <w:t>menjimak istri kalian</w:t>
      </w:r>
      <w:r w:rsidRPr="00C743DE">
        <w:rPr>
          <w:rFonts w:cs="adwa-assalaf"/>
          <w:i/>
          <w:iCs/>
          <w:szCs w:val="24"/>
        </w:rPr>
        <w:t xml:space="preserve"> saat kalian melakukan </w:t>
      </w:r>
      <w:r w:rsidRPr="00C743DE">
        <w:rPr>
          <w:rFonts w:cs="adwa-assalaf"/>
          <w:i/>
          <w:iCs/>
          <w:szCs w:val="24"/>
          <w:lang w:val="id-ID"/>
        </w:rPr>
        <w:t>i</w:t>
      </w:r>
      <w:r w:rsidRPr="00C743DE">
        <w:rPr>
          <w:rFonts w:cs="adwa-assalaf"/>
          <w:i/>
          <w:iCs/>
          <w:szCs w:val="24"/>
        </w:rPr>
        <w:t>’tikaf di Masjid-Masjid.”</w:t>
      </w:r>
      <w:r w:rsidRPr="00C743DE">
        <w:rPr>
          <w:rFonts w:cs="adwa-assalaf"/>
          <w:szCs w:val="24"/>
        </w:rPr>
        <w:t xml:space="preserve"> </w:t>
      </w:r>
      <w:r w:rsidRPr="009634A3">
        <w:rPr>
          <w:rFonts w:cs="adwa-assalaf"/>
          <w:b/>
          <w:bCs/>
          <w:szCs w:val="24"/>
        </w:rPr>
        <w:t>(QS. Al-Baq</w:t>
      </w:r>
      <w:r w:rsidRPr="009634A3">
        <w:rPr>
          <w:rFonts w:cs="adwa-assalaf"/>
          <w:b/>
          <w:bCs/>
          <w:szCs w:val="24"/>
          <w:lang w:val="id-ID"/>
        </w:rPr>
        <w:t>o</w:t>
      </w:r>
      <w:r w:rsidRPr="009634A3">
        <w:rPr>
          <w:rFonts w:cs="adwa-assalaf"/>
          <w:b/>
          <w:bCs/>
          <w:szCs w:val="24"/>
        </w:rPr>
        <w:t>r</w:t>
      </w:r>
      <w:r w:rsidRPr="009634A3">
        <w:rPr>
          <w:rFonts w:cs="adwa-assalaf"/>
          <w:b/>
          <w:bCs/>
          <w:szCs w:val="24"/>
          <w:lang w:val="id-ID"/>
        </w:rPr>
        <w:t>o</w:t>
      </w:r>
      <w:r w:rsidRPr="009634A3">
        <w:rPr>
          <w:rFonts w:cs="adwa-assalaf"/>
          <w:b/>
          <w:bCs/>
          <w:szCs w:val="24"/>
        </w:rPr>
        <w:t>h [2]: 187)</w:t>
      </w:r>
    </w:p>
    <w:p w14:paraId="1E5ACE44"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Begitu juga, karena Masjid merupakan tempat i’tikaf Rosulullah </w:t>
      </w:r>
      <w:r w:rsidRPr="00C743DE">
        <w:rPr>
          <w:rFonts w:ascii="adwa-assalaf" w:hAnsi="adwa-assalaf" w:cs="adwa-assalaf"/>
          <w:szCs w:val="24"/>
          <w:rtl/>
          <w:lang w:val="id-ID"/>
        </w:rPr>
        <w:t>ﷺ</w:t>
      </w:r>
      <w:r w:rsidRPr="00C743DE">
        <w:rPr>
          <w:rFonts w:cs="adwa-assalaf"/>
          <w:szCs w:val="24"/>
          <w:lang w:val="id-ID"/>
        </w:rPr>
        <w:t>.</w:t>
      </w:r>
    </w:p>
    <w:p w14:paraId="1CA7C8DE" w14:textId="4A0C8545"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Dianjurkan bagi orang beri’tikaf untuk menyibukkan jiwanya dalam ketaatan kepada Allah seperti </w:t>
      </w:r>
      <w:r w:rsidR="006679B6">
        <w:rPr>
          <w:rFonts w:cs="adwa-assalaf"/>
          <w:szCs w:val="24"/>
          <w:lang w:val="id-ID"/>
        </w:rPr>
        <w:t>Sholat</w:t>
      </w:r>
      <w:r w:rsidRPr="00C743DE">
        <w:rPr>
          <w:rFonts w:cs="adwa-assalaf"/>
          <w:szCs w:val="24"/>
          <w:lang w:val="id-ID"/>
        </w:rPr>
        <w:t xml:space="preserve">, membaca Al-Qur’an, bertasbih, bertahmid, bertahlil, bertakbir, beristighfar, bersholawat kepada Nabi </w:t>
      </w:r>
      <w:r w:rsidRPr="00C743DE">
        <w:rPr>
          <w:rFonts w:ascii="adwa-assalaf" w:hAnsi="adwa-assalaf" w:cs="adwa-assalaf"/>
          <w:szCs w:val="24"/>
          <w:rtl/>
          <w:lang w:val="id-ID"/>
        </w:rPr>
        <w:t>ﷺ</w:t>
      </w:r>
      <w:r w:rsidRPr="00C743DE">
        <w:rPr>
          <w:rFonts w:cs="adwa-assalaf"/>
          <w:szCs w:val="24"/>
          <w:lang w:val="id-ID"/>
        </w:rPr>
        <w:t>, berdo’a, mengkaji ilmu, dan semacamnya.</w:t>
      </w:r>
    </w:p>
    <w:p w14:paraId="6BD1AF08" w14:textId="77777777" w:rsidR="00C743DE" w:rsidRPr="00C743DE" w:rsidRDefault="00C743DE" w:rsidP="00571A99">
      <w:pPr>
        <w:spacing w:after="100" w:line="300" w:lineRule="exact"/>
        <w:ind w:firstLine="284"/>
        <w:rPr>
          <w:rFonts w:cs="adwa-assalaf"/>
          <w:szCs w:val="24"/>
        </w:rPr>
      </w:pPr>
      <w:r w:rsidRPr="00C743DE">
        <w:rPr>
          <w:rFonts w:cs="adwa-assalaf"/>
          <w:szCs w:val="24"/>
        </w:rPr>
        <w:t xml:space="preserve">Dilarang baginya untuk menyibukkan dirinya dengan apa yang tidak berguna baginya baik ucapan maupun perbuatan, sebagaimana dilarang baginya berprasangka dalam ucapan. </w:t>
      </w:r>
      <w:r w:rsidRPr="00C743DE">
        <w:rPr>
          <w:rFonts w:cs="adwa-assalaf"/>
          <w:szCs w:val="24"/>
        </w:rPr>
        <w:lastRenderedPageBreak/>
        <w:t>Hal itu dikarenakan i’tikaf termasuk bentuk taq</w:t>
      </w:r>
      <w:r w:rsidRPr="00C743DE">
        <w:rPr>
          <w:rFonts w:cs="adwa-assalaf"/>
          <w:szCs w:val="24"/>
          <w:lang w:val="id-ID"/>
        </w:rPr>
        <w:t>o</w:t>
      </w:r>
      <w:r w:rsidRPr="00C743DE">
        <w:rPr>
          <w:rFonts w:cs="adwa-assalaf"/>
          <w:szCs w:val="24"/>
        </w:rPr>
        <w:t xml:space="preserve">rrub kepada Allah </w:t>
      </w:r>
      <w:r w:rsidRPr="00C743DE">
        <w:rPr>
          <w:rFonts w:cs="adwa-assalaf"/>
          <w:i/>
          <w:iCs/>
          <w:szCs w:val="24"/>
        </w:rPr>
        <w:t>Azza wa Jalla</w:t>
      </w:r>
      <w:r w:rsidRPr="00C743DE">
        <w:rPr>
          <w:rFonts w:cs="adwa-assalaf"/>
          <w:szCs w:val="24"/>
        </w:rPr>
        <w:t>.</w:t>
      </w:r>
    </w:p>
    <w:p w14:paraId="6634C38F"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rPr>
        <w:t>Diperbolehkan baginya keluar dari tempat i’tikaf karena suatu keperluan yang tidak bisa ditinggal, seperti diperbolehkan baginya menyisir rambutnya, memotong rambutnya, memotong kuku-kukunya, dan membersihkan badannya. I’tikaf batal karena keluar tanpa keperluan dan jima’</w:t>
      </w:r>
      <w:r w:rsidRPr="00C743DE">
        <w:rPr>
          <w:rFonts w:cs="adwa-assalaf"/>
          <w:szCs w:val="24"/>
          <w:lang w:val="id-ID"/>
        </w:rPr>
        <w:t>.</w:t>
      </w:r>
    </w:p>
    <w:p w14:paraId="113F3652" w14:textId="0223030D"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Durasi itikaf bebas tanpa batas minimal, meskipun hanya beberapa menit saja, karena amal tergantung niatnya. Ini pendapat mayoritas ulama. Maka diusahakan saat masuk Masjid, dirinya menghadirkan itikaf dalam niatnya meskipun hanya </w:t>
      </w:r>
      <w:r w:rsidR="006679B6">
        <w:rPr>
          <w:rFonts w:cs="adwa-assalaf"/>
          <w:szCs w:val="24"/>
          <w:lang w:val="id-ID"/>
        </w:rPr>
        <w:t>Sholat</w:t>
      </w:r>
      <w:r w:rsidRPr="00C743DE">
        <w:rPr>
          <w:rFonts w:cs="adwa-assalaf"/>
          <w:szCs w:val="24"/>
          <w:lang w:val="id-ID"/>
        </w:rPr>
        <w:t xml:space="preserve"> berjamaah saja.</w:t>
      </w:r>
    </w:p>
    <w:p w14:paraId="41139472" w14:textId="5E748E13"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Bagi yang ini sempurna itikafnya, maka masuk di tempat itikaf pada pagi hari ke-21 Romadhon setelah </w:t>
      </w:r>
      <w:r w:rsidR="006679B6">
        <w:rPr>
          <w:rFonts w:cs="adwa-assalaf"/>
          <w:szCs w:val="24"/>
          <w:lang w:val="id-ID"/>
        </w:rPr>
        <w:t>Sholat</w:t>
      </w:r>
      <w:r w:rsidRPr="00C743DE">
        <w:rPr>
          <w:rFonts w:cs="adwa-assalaf"/>
          <w:szCs w:val="24"/>
          <w:lang w:val="id-ID"/>
        </w:rPr>
        <w:t xml:space="preserve"> Subuh sampai tenggelamnya matahari di malam lebaran (memasuki malam Idul Fithri).</w:t>
      </w:r>
    </w:p>
    <w:p w14:paraId="2732BD25"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608F0536" w14:textId="77777777" w:rsidR="00C743DE" w:rsidRPr="00C743DE" w:rsidRDefault="00C743DE" w:rsidP="008E4539">
      <w:pPr>
        <w:pStyle w:val="Heading2"/>
        <w:rPr>
          <w:lang w:val="id-ID"/>
        </w:rPr>
      </w:pPr>
      <w:bookmarkStart w:id="32" w:name="_Toc158930501"/>
      <w:r w:rsidRPr="00C743DE">
        <w:rPr>
          <w:lang w:val="id-ID"/>
        </w:rPr>
        <w:lastRenderedPageBreak/>
        <w:t>27. Apa tips bagi karyawan agar tetap bisa i’tikaf?</w:t>
      </w:r>
      <w:bookmarkEnd w:id="32"/>
    </w:p>
    <w:p w14:paraId="69C7E179" w14:textId="6C4C3693"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Bagi karyawan yang ingin tetap mendapatkan pahala i’tikaf, yaitu ia meniatkan i’tikaf saat </w:t>
      </w:r>
      <w:r w:rsidR="006679B6">
        <w:rPr>
          <w:rFonts w:cs="adwa-assalaf"/>
          <w:szCs w:val="24"/>
          <w:lang w:val="id-ID"/>
        </w:rPr>
        <w:t>Sholat</w:t>
      </w:r>
      <w:r w:rsidRPr="00C743DE">
        <w:rPr>
          <w:rFonts w:cs="adwa-assalaf"/>
          <w:szCs w:val="24"/>
          <w:lang w:val="id-ID"/>
        </w:rPr>
        <w:t xml:space="preserve"> Zhuhur dan Ashar di Masjid.</w:t>
      </w:r>
    </w:p>
    <w:p w14:paraId="3421DEA3" w14:textId="3B12B14E"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Diusahakan </w:t>
      </w:r>
      <w:r w:rsidR="006679B6">
        <w:rPr>
          <w:rFonts w:cs="adwa-assalaf"/>
          <w:szCs w:val="24"/>
          <w:lang w:val="id-ID"/>
        </w:rPr>
        <w:t>Sholat</w:t>
      </w:r>
      <w:r w:rsidRPr="00C743DE">
        <w:rPr>
          <w:rFonts w:cs="adwa-assalaf"/>
          <w:szCs w:val="24"/>
          <w:lang w:val="id-ID"/>
        </w:rPr>
        <w:t xml:space="preserve"> Tarawih di Masjid dan saat masuk Masjid diniatkan i’tikaf sekaligus.</w:t>
      </w:r>
    </w:p>
    <w:p w14:paraId="1266DA7A"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Secara bahasa (</w:t>
      </w:r>
      <w:r w:rsidRPr="00C743DE">
        <w:rPr>
          <w:rFonts w:cs="adwa-assalaf"/>
          <w:bCs/>
          <w:i/>
          <w:szCs w:val="24"/>
          <w:lang w:val="id-ID"/>
        </w:rPr>
        <w:t>lughotan</w:t>
      </w:r>
      <w:r w:rsidRPr="00C743DE">
        <w:rPr>
          <w:rFonts w:cs="adwa-assalaf"/>
          <w:bCs/>
          <w:szCs w:val="24"/>
          <w:lang w:val="id-ID"/>
        </w:rPr>
        <w:t xml:space="preserve">), kata i’tikaf </w:t>
      </w:r>
      <w:r w:rsidRPr="00C743DE">
        <w:rPr>
          <w:rFonts w:cs="adwa-assalaf"/>
          <w:b/>
          <w:szCs w:val="24"/>
          <w:lang w:val="id-ID"/>
        </w:rPr>
        <w:t>“</w:t>
      </w:r>
      <w:r w:rsidRPr="00C743DE">
        <w:rPr>
          <w:rFonts w:cs="adwa-assalaf"/>
          <w:b/>
          <w:szCs w:val="24"/>
          <w:rtl/>
          <w:lang w:val="id-ID"/>
        </w:rPr>
        <w:t>الاعْتِكاف</w:t>
      </w:r>
      <w:r w:rsidRPr="00C743DE">
        <w:rPr>
          <w:rFonts w:cs="adwa-assalaf"/>
          <w:b/>
          <w:szCs w:val="24"/>
          <w:lang w:val="id-ID"/>
        </w:rPr>
        <w:t>”</w:t>
      </w:r>
      <w:r w:rsidRPr="00C743DE">
        <w:rPr>
          <w:rFonts w:cs="adwa-assalaf"/>
          <w:bCs/>
          <w:szCs w:val="24"/>
          <w:lang w:val="id-ID"/>
        </w:rPr>
        <w:t xml:space="preserve"> berarti ihitibās </w:t>
      </w:r>
      <w:r w:rsidRPr="00C743DE">
        <w:rPr>
          <w:rFonts w:cs="adwa-assalaf"/>
          <w:b/>
          <w:szCs w:val="24"/>
          <w:lang w:val="id-ID"/>
        </w:rPr>
        <w:t>“</w:t>
      </w:r>
      <w:r w:rsidRPr="00C743DE">
        <w:rPr>
          <w:rFonts w:cs="adwa-assalaf"/>
          <w:b/>
          <w:szCs w:val="24"/>
          <w:rtl/>
          <w:lang w:val="id-ID"/>
        </w:rPr>
        <w:t>الاحتباس</w:t>
      </w:r>
      <w:r w:rsidRPr="00C743DE">
        <w:rPr>
          <w:rFonts w:cs="adwa-assalaf"/>
          <w:b/>
          <w:szCs w:val="24"/>
          <w:lang w:val="id-ID"/>
        </w:rPr>
        <w:t>”</w:t>
      </w:r>
      <w:r w:rsidRPr="00C743DE">
        <w:rPr>
          <w:rFonts w:cs="adwa-assalaf"/>
          <w:bCs/>
          <w:szCs w:val="24"/>
          <w:lang w:val="id-ID"/>
        </w:rPr>
        <w:t xml:space="preserve"> (menetap/ berdiam/ terpenjara). (</w:t>
      </w:r>
      <w:r w:rsidRPr="00C743DE">
        <w:rPr>
          <w:rFonts w:cs="adwa-assalaf"/>
          <w:bCs/>
          <w:i/>
          <w:szCs w:val="24"/>
          <w:lang w:val="id-ID"/>
        </w:rPr>
        <w:t>Mukhtar Ash-Shihhah,</w:t>
      </w:r>
      <w:r w:rsidRPr="00C743DE">
        <w:rPr>
          <w:rFonts w:cs="adwa-assalaf"/>
          <w:bCs/>
          <w:szCs w:val="24"/>
          <w:lang w:val="id-ID"/>
        </w:rPr>
        <w:t xml:space="preserve"> 1/467) </w:t>
      </w:r>
    </w:p>
    <w:p w14:paraId="0ED823D5"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Sedangkan secara syar’i, i’tikaf berarti menetap di Masjid dengan tata cara yang khusus disertai dengan niat. (</w:t>
      </w:r>
      <w:r w:rsidRPr="00C743DE">
        <w:rPr>
          <w:rFonts w:cs="adwa-assalaf"/>
          <w:bCs/>
          <w:i/>
          <w:szCs w:val="24"/>
          <w:lang w:val="id-ID"/>
        </w:rPr>
        <w:t>Al-Mausuu’ah Al-Fiqhiyah,</w:t>
      </w:r>
      <w:r w:rsidRPr="00C743DE">
        <w:rPr>
          <w:rFonts w:cs="adwa-assalaf"/>
          <w:bCs/>
          <w:szCs w:val="24"/>
          <w:lang w:val="id-ID"/>
        </w:rPr>
        <w:t xml:space="preserve"> 2/1699)</w:t>
      </w:r>
    </w:p>
    <w:p w14:paraId="14E36DFC"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Batas maksimal i’tikaf tidak ada batasannya tetapi untuk batas minimalnya beberapa ulama berselisih pendapat. Yang dipilih oleh kebanyakan ulama dalam masalah ini, batas minimal i’tikaf adalah berdiam di Masjid meski </w:t>
      </w:r>
      <w:r w:rsidRPr="00C743DE">
        <w:rPr>
          <w:rFonts w:cs="adwa-assalaf"/>
          <w:bCs/>
          <w:szCs w:val="24"/>
          <w:lang w:val="id-ID"/>
        </w:rPr>
        <w:lastRenderedPageBreak/>
        <w:t xml:space="preserve">sebentar atau </w:t>
      </w:r>
      <w:r w:rsidRPr="00C743DE">
        <w:rPr>
          <w:rFonts w:cs="adwa-assalaf"/>
          <w:b/>
          <w:szCs w:val="24"/>
          <w:lang w:val="id-ID"/>
        </w:rPr>
        <w:t>sesaat</w:t>
      </w:r>
      <w:r w:rsidRPr="00C743DE">
        <w:rPr>
          <w:rFonts w:cs="adwa-assalaf"/>
          <w:bCs/>
          <w:szCs w:val="24"/>
          <w:lang w:val="id-ID"/>
        </w:rPr>
        <w:t>, baik duduk atau berdiri, selagi ia ke Masjid meniatkan i’tikaf.</w:t>
      </w:r>
    </w:p>
    <w:p w14:paraId="73FF1A96"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Menurut mayoritas ulama, i’tikaf tidak ada batasan waktu minimalnya, artinya boleh cuma sesaat di malam atau di siang hari. (</w:t>
      </w:r>
      <w:r w:rsidRPr="00C743DE">
        <w:rPr>
          <w:rFonts w:cs="adwa-assalaf"/>
          <w:bCs/>
          <w:i/>
          <w:szCs w:val="24"/>
          <w:lang w:val="id-ID"/>
        </w:rPr>
        <w:t>Shahīh Fiqh Sunnah</w:t>
      </w:r>
      <w:r w:rsidRPr="00C743DE">
        <w:rPr>
          <w:rFonts w:cs="adwa-assalaf"/>
          <w:bCs/>
          <w:szCs w:val="24"/>
          <w:lang w:val="id-ID"/>
        </w:rPr>
        <w:t xml:space="preserve">, 2/154) </w:t>
      </w:r>
    </w:p>
    <w:p w14:paraId="1CABD59E"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Al-Mardawi </w:t>
      </w:r>
      <w:r w:rsidRPr="00C743DE">
        <w:rPr>
          <w:rFonts w:ascii="adwa-assalaf" w:hAnsi="adwa-assalaf" w:cs="adwa-assalaf"/>
          <w:bCs/>
          <w:szCs w:val="24"/>
          <w:lang w:val="id-ID"/>
        </w:rPr>
        <w:t>$</w:t>
      </w:r>
      <w:r w:rsidRPr="00C743DE">
        <w:rPr>
          <w:rFonts w:cs="adwa-assalaf"/>
          <w:bCs/>
          <w:szCs w:val="24"/>
          <w:lang w:val="id-ID"/>
        </w:rPr>
        <w:t xml:space="preserve"> mengatakan, “Waktu minimal dikatakan i’tikaf —baik i’tikaf sunnah atau i’tikaf mutlak (i’tikaf tanpa disebutkan syarat berapa lama)— adalah selama disebut berdiam di Masjid (walaupun hanya sesaat).” (</w:t>
      </w:r>
      <w:r w:rsidRPr="00C743DE">
        <w:rPr>
          <w:rFonts w:cs="adwa-assalaf"/>
          <w:bCs/>
          <w:i/>
          <w:szCs w:val="24"/>
          <w:lang w:val="id-ID"/>
        </w:rPr>
        <w:t>Al-Inshōf,</w:t>
      </w:r>
      <w:r w:rsidRPr="00C743DE">
        <w:rPr>
          <w:rFonts w:cs="adwa-assalaf"/>
          <w:bCs/>
          <w:szCs w:val="24"/>
          <w:lang w:val="id-ID"/>
        </w:rPr>
        <w:t xml:space="preserve"> 5/17)</w:t>
      </w:r>
    </w:p>
    <w:p w14:paraId="072EE23F" w14:textId="77777777" w:rsidR="00C743DE" w:rsidRPr="00C743DE" w:rsidRDefault="00C743DE" w:rsidP="00571A99">
      <w:pPr>
        <w:spacing w:after="100" w:line="300" w:lineRule="exact"/>
        <w:ind w:firstLine="284"/>
        <w:rPr>
          <w:rFonts w:cs="adwa-assalaf"/>
          <w:szCs w:val="24"/>
          <w:lang w:val="id-ID"/>
        </w:rPr>
      </w:pPr>
      <w:r w:rsidRPr="00C743DE">
        <w:rPr>
          <w:rFonts w:cs="adwa-assalaf"/>
          <w:i/>
          <w:iCs/>
          <w:szCs w:val="24"/>
          <w:lang w:val="id-ID"/>
        </w:rPr>
        <w:t>Allahu a’lam</w:t>
      </w:r>
      <w:r w:rsidRPr="00C743DE">
        <w:rPr>
          <w:rFonts w:cs="adwa-assalaf"/>
          <w:szCs w:val="24"/>
          <w:lang w:val="id-ID"/>
        </w:rPr>
        <w:t>.[]</w:t>
      </w:r>
    </w:p>
    <w:p w14:paraId="2CAA482E"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1B9FD685" w14:textId="77777777" w:rsidR="00C743DE" w:rsidRPr="00C743DE" w:rsidRDefault="00C743DE" w:rsidP="008E4539">
      <w:pPr>
        <w:pStyle w:val="Heading2"/>
        <w:rPr>
          <w:lang w:val="id-ID"/>
        </w:rPr>
      </w:pPr>
      <w:bookmarkStart w:id="33" w:name="_Toc158930502"/>
      <w:r w:rsidRPr="00C743DE">
        <w:rPr>
          <w:lang w:val="id-ID"/>
        </w:rPr>
        <w:lastRenderedPageBreak/>
        <w:t>28. Kapan zakat Fithri dikeluarkan?</w:t>
      </w:r>
      <w:bookmarkEnd w:id="33"/>
    </w:p>
    <w:p w14:paraId="5DF55C92" w14:textId="5258679A"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Waktu wajib zakat dimulai dari terbenamnya matahari pada malam Idul Fithri hingga keluarnya manusia untuk </w:t>
      </w:r>
      <w:r w:rsidR="006679B6">
        <w:rPr>
          <w:rFonts w:cs="adwa-assalaf"/>
          <w:bCs/>
          <w:szCs w:val="24"/>
          <w:lang w:val="id-ID"/>
        </w:rPr>
        <w:t>Sholat</w:t>
      </w:r>
      <w:r w:rsidRPr="00C743DE">
        <w:rPr>
          <w:rFonts w:cs="adwa-assalaf"/>
          <w:bCs/>
          <w:szCs w:val="24"/>
          <w:lang w:val="id-ID"/>
        </w:rPr>
        <w:t xml:space="preserve"> Id dan ini yang afdhol.</w:t>
      </w:r>
    </w:p>
    <w:p w14:paraId="28ED25FB" w14:textId="0F4A5AAC"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Ibnu Umar </w:t>
      </w:r>
      <w:r w:rsidRPr="00C743DE">
        <w:rPr>
          <w:rFonts w:ascii="adwa-assalaf" w:hAnsi="adwa-assalaf" w:cs="adwa-assalaf"/>
          <w:bCs/>
          <w:szCs w:val="24"/>
          <w:rtl/>
          <w:lang w:val="id-ID"/>
        </w:rPr>
        <w:t>ﭬ</w:t>
      </w:r>
      <w:r w:rsidRPr="00C743DE">
        <w:rPr>
          <w:rFonts w:cs="adwa-assalaf"/>
          <w:bCs/>
          <w:szCs w:val="24"/>
          <w:lang w:val="id-ID"/>
        </w:rPr>
        <w:t xml:space="preserve">, dia berkata, “Rosulullah </w:t>
      </w:r>
      <w:r w:rsidRPr="00C743DE">
        <w:rPr>
          <w:rFonts w:ascii="adwa-assalaf" w:hAnsi="adwa-assalaf" w:cs="adwa-assalaf"/>
          <w:bCs/>
          <w:szCs w:val="24"/>
          <w:rtl/>
          <w:lang w:val="id-ID"/>
        </w:rPr>
        <w:t>ﷺ</w:t>
      </w:r>
      <w:r w:rsidRPr="00C743DE">
        <w:rPr>
          <w:rFonts w:cs="adwa-assalaf"/>
          <w:bCs/>
          <w:szCs w:val="24"/>
          <w:lang w:val="id-ID"/>
        </w:rPr>
        <w:t xml:space="preserve"> mewajibkan Zakat Fithri dan memerintahkan untuk ditunaikan sebelum manusia keluar untuk </w:t>
      </w:r>
      <w:r w:rsidR="006679B6">
        <w:rPr>
          <w:rFonts w:cs="adwa-assalaf"/>
          <w:bCs/>
          <w:szCs w:val="24"/>
          <w:lang w:val="id-ID"/>
        </w:rPr>
        <w:t>Sholat</w:t>
      </w:r>
      <w:r w:rsidRPr="00C743DE">
        <w:rPr>
          <w:rFonts w:cs="adwa-assalaf"/>
          <w:bCs/>
          <w:szCs w:val="24"/>
          <w:lang w:val="id-ID"/>
        </w:rPr>
        <w:t xml:space="preserve"> Id.” </w:t>
      </w:r>
      <w:r w:rsidRPr="009634A3">
        <w:rPr>
          <w:rFonts w:cs="adwa-assalaf"/>
          <w:b/>
          <w:bCs/>
          <w:szCs w:val="24"/>
          <w:lang w:val="id-ID"/>
        </w:rPr>
        <w:t>(HR. Al-Bukhori no. 1503 dan Muslim no. 984)</w:t>
      </w:r>
    </w:p>
    <w:p w14:paraId="2CD6D8F7"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Juga diperbolehkan me</w:t>
      </w:r>
      <w:r w:rsidRPr="00C743DE">
        <w:rPr>
          <w:rFonts w:cs="adwa-assalaf"/>
          <w:bCs/>
          <w:szCs w:val="24"/>
        </w:rPr>
        <w:t>nunaikan</w:t>
      </w:r>
      <w:r w:rsidRPr="00C743DE">
        <w:rPr>
          <w:rFonts w:cs="adwa-assalaf"/>
          <w:bCs/>
          <w:szCs w:val="24"/>
          <w:lang w:val="id-ID"/>
        </w:rPr>
        <w:t xml:space="preserve"> zakat sehari atau dua hari sebelum </w:t>
      </w:r>
      <w:r w:rsidRPr="00C743DE">
        <w:rPr>
          <w:rFonts w:cs="adwa-assalaf"/>
          <w:bCs/>
          <w:szCs w:val="24"/>
        </w:rPr>
        <w:t>I</w:t>
      </w:r>
      <w:r w:rsidRPr="00C743DE">
        <w:rPr>
          <w:rFonts w:cs="adwa-assalaf"/>
          <w:bCs/>
          <w:szCs w:val="24"/>
          <w:lang w:val="id-ID"/>
        </w:rPr>
        <w:t>dul Fi</w:t>
      </w:r>
      <w:r w:rsidRPr="00C743DE">
        <w:rPr>
          <w:rFonts w:cs="adwa-assalaf"/>
          <w:bCs/>
          <w:szCs w:val="24"/>
        </w:rPr>
        <w:t>t</w:t>
      </w:r>
      <w:r w:rsidRPr="00C743DE">
        <w:rPr>
          <w:rFonts w:cs="adwa-assalaf"/>
          <w:bCs/>
          <w:szCs w:val="24"/>
          <w:lang w:val="id-ID"/>
        </w:rPr>
        <w:t>hri.</w:t>
      </w:r>
    </w:p>
    <w:p w14:paraId="494E39D9"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Ibnu Umar </w:t>
      </w:r>
      <w:r w:rsidRPr="00C743DE">
        <w:rPr>
          <w:rFonts w:ascii="adwa-assalaf" w:hAnsi="adwa-assalaf" w:cs="adwa-assalaf"/>
          <w:bCs/>
          <w:szCs w:val="24"/>
          <w:rtl/>
          <w:lang w:val="id-ID"/>
        </w:rPr>
        <w:t>ﭭ</w:t>
      </w:r>
      <w:r w:rsidRPr="00C743DE">
        <w:rPr>
          <w:rFonts w:cs="adwa-assalaf"/>
          <w:bCs/>
          <w:szCs w:val="24"/>
          <w:lang w:val="id-ID"/>
        </w:rPr>
        <w:t xml:space="preserve">, dia berkata, “Nabi </w:t>
      </w:r>
      <w:r w:rsidRPr="00C743DE">
        <w:rPr>
          <w:rFonts w:ascii="adwa-assalaf" w:hAnsi="adwa-assalaf" w:cs="adwa-assalaf"/>
          <w:bCs/>
          <w:szCs w:val="24"/>
          <w:rtl/>
          <w:lang w:val="id-ID"/>
        </w:rPr>
        <w:t>ﷺ</w:t>
      </w:r>
      <w:r w:rsidRPr="00C743DE">
        <w:rPr>
          <w:rFonts w:cs="adwa-assalaf"/>
          <w:bCs/>
          <w:szCs w:val="24"/>
          <w:lang w:val="id-ID"/>
        </w:rPr>
        <w:t xml:space="preserve"> mewajibkan sedekah fithri dan para Shohabat menunaikannya sebelum Idul Fithri sehari atau dua hari.” </w:t>
      </w:r>
      <w:r w:rsidRPr="009634A3">
        <w:rPr>
          <w:rFonts w:cs="adwa-assalaf"/>
          <w:b/>
          <w:bCs/>
          <w:szCs w:val="24"/>
          <w:lang w:val="id-ID"/>
        </w:rPr>
        <w:t>(HR. Al-Bukhori no. 1511 dan Muslim no. 984)</w:t>
      </w:r>
    </w:p>
    <w:p w14:paraId="590E038F" w14:textId="397E7358"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Siapa yang menunaikan zakatnya setelah dilaksanakannya </w:t>
      </w:r>
      <w:r w:rsidR="006679B6">
        <w:rPr>
          <w:rFonts w:cs="adwa-assalaf"/>
          <w:bCs/>
          <w:szCs w:val="24"/>
          <w:lang w:val="id-ID"/>
        </w:rPr>
        <w:t>Sholat</w:t>
      </w:r>
      <w:r w:rsidRPr="00C743DE">
        <w:rPr>
          <w:rFonts w:cs="adwa-assalaf"/>
          <w:bCs/>
          <w:szCs w:val="24"/>
          <w:lang w:val="id-ID"/>
        </w:rPr>
        <w:t xml:space="preserve"> Id, maka dia berdosa dan zakatnya tidak diterima tetapi dianggap </w:t>
      </w:r>
      <w:r w:rsidRPr="00C743DE">
        <w:rPr>
          <w:rFonts w:cs="adwa-assalaf"/>
          <w:bCs/>
          <w:szCs w:val="24"/>
          <w:lang w:val="id-ID"/>
        </w:rPr>
        <w:lastRenderedPageBreak/>
        <w:t xml:space="preserve">sedekah biasa sebagaimana dalam hadits Ibnu Abbas </w:t>
      </w:r>
      <w:r w:rsidRPr="00C743DE">
        <w:rPr>
          <w:rFonts w:ascii="adwa-assalaf" w:hAnsi="adwa-assalaf" w:cs="adwa-assalaf"/>
          <w:bCs/>
          <w:szCs w:val="24"/>
          <w:rtl/>
          <w:lang w:val="id-ID"/>
        </w:rPr>
        <w:t>ﭭ</w:t>
      </w:r>
      <w:r w:rsidRPr="00C743DE">
        <w:rPr>
          <w:rFonts w:cs="adwa-assalaf"/>
          <w:bCs/>
          <w:szCs w:val="24"/>
          <w:lang w:val="id-ID"/>
        </w:rPr>
        <w:t xml:space="preserve">. (Lihat </w:t>
      </w:r>
      <w:r w:rsidRPr="00C743DE">
        <w:rPr>
          <w:rFonts w:cs="adwa-assalaf"/>
          <w:bCs/>
          <w:i/>
          <w:szCs w:val="24"/>
          <w:lang w:val="id-ID"/>
        </w:rPr>
        <w:t>Asy-Syarhu Al-Mumti’</w:t>
      </w:r>
      <w:r w:rsidRPr="00C743DE">
        <w:rPr>
          <w:rFonts w:cs="adwa-assalaf"/>
          <w:bCs/>
          <w:szCs w:val="24"/>
          <w:lang w:val="id-ID"/>
        </w:rPr>
        <w:t xml:space="preserve"> 6/172 dan </w:t>
      </w:r>
      <w:r w:rsidRPr="00C743DE">
        <w:rPr>
          <w:rFonts w:cs="adwa-assalaf"/>
          <w:bCs/>
          <w:i/>
          <w:szCs w:val="24"/>
          <w:lang w:val="id-ID"/>
        </w:rPr>
        <w:t>Fatawa Lajnah Da’imah</w:t>
      </w:r>
      <w:r w:rsidRPr="00C743DE">
        <w:rPr>
          <w:rFonts w:cs="adwa-assalaf"/>
          <w:bCs/>
          <w:szCs w:val="24"/>
          <w:lang w:val="id-ID"/>
        </w:rPr>
        <w:t xml:space="preserve"> 9/373)</w:t>
      </w:r>
    </w:p>
    <w:p w14:paraId="09AB7AF7"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Sebagian ulama berselisih pendapat apakah boleh diawalkan dari awal Romadhon ataukah tidak boleh.</w:t>
      </w:r>
    </w:p>
    <w:p w14:paraId="12990C6E" w14:textId="77777777" w:rsidR="00C743DE" w:rsidRPr="00C743DE" w:rsidRDefault="00C743DE" w:rsidP="00571A99">
      <w:pPr>
        <w:spacing w:after="100" w:line="300" w:lineRule="exact"/>
        <w:ind w:firstLine="284"/>
        <w:rPr>
          <w:rFonts w:cs="adwa-assalaf"/>
          <w:szCs w:val="24"/>
          <w:lang w:val="id-ID"/>
        </w:rPr>
      </w:pPr>
      <w:r w:rsidRPr="00C743DE">
        <w:rPr>
          <w:rFonts w:cs="adwa-assalaf"/>
          <w:bCs/>
          <w:i/>
          <w:iCs/>
          <w:szCs w:val="24"/>
          <w:lang w:val="id-ID"/>
        </w:rPr>
        <w:t>Allahu a’lam</w:t>
      </w:r>
      <w:r w:rsidRPr="00C743DE">
        <w:rPr>
          <w:rFonts w:cs="adwa-assalaf"/>
          <w:bCs/>
          <w:szCs w:val="24"/>
          <w:lang w:val="id-ID"/>
        </w:rPr>
        <w:t>.[]</w:t>
      </w:r>
    </w:p>
    <w:p w14:paraId="147EA25E"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5927B1C9" w14:textId="77777777" w:rsidR="00C743DE" w:rsidRPr="00C743DE" w:rsidRDefault="00C743DE" w:rsidP="008E4539">
      <w:pPr>
        <w:pStyle w:val="Heading2"/>
        <w:rPr>
          <w:lang w:val="id-ID"/>
        </w:rPr>
      </w:pPr>
      <w:bookmarkStart w:id="34" w:name="_Toc158930503"/>
      <w:r w:rsidRPr="00C743DE">
        <w:rPr>
          <w:lang w:val="id-ID"/>
        </w:rPr>
        <w:lastRenderedPageBreak/>
        <w:t>29. Wajibkah hari raya ikut pemerintah?</w:t>
      </w:r>
      <w:bookmarkEnd w:id="34"/>
    </w:p>
    <w:p w14:paraId="62DC4A5A" w14:textId="77777777" w:rsidR="00C743DE" w:rsidRPr="00C743DE" w:rsidRDefault="00C743DE" w:rsidP="00571A99">
      <w:pPr>
        <w:spacing w:after="100" w:line="300" w:lineRule="exact"/>
        <w:ind w:firstLine="284"/>
        <w:rPr>
          <w:rFonts w:cs="adwa-assalaf"/>
          <w:b/>
          <w:bCs/>
          <w:szCs w:val="24"/>
          <w:lang w:val="id-ID"/>
        </w:rPr>
      </w:pPr>
      <w:r w:rsidRPr="00C743DE">
        <w:rPr>
          <w:rFonts w:cs="adwa-assalaf"/>
          <w:bCs/>
          <w:szCs w:val="24"/>
          <w:lang w:val="id-ID"/>
        </w:rPr>
        <w:t xml:space="preserve">Di negeri-negeri kaum Muslimin khususnya Indonesia, sebagian kaum Muslimin berbeda-beda memulai puasa Romadhon, begitu pula dengan berhari raya Idul Fithri. Lantas, bagaimana sebenarnya cara penetapan awal puasa dan Idul Fithri sesuai petunjuk Nabi </w:t>
      </w:r>
      <w:r w:rsidRPr="00C743DE">
        <w:rPr>
          <w:rFonts w:ascii="adwa-assalaf" w:hAnsi="adwa-assalaf" w:cs="adwa-assalaf"/>
          <w:bCs/>
          <w:szCs w:val="24"/>
          <w:rtl/>
          <w:lang w:val="id-ID"/>
        </w:rPr>
        <w:t>ﷺ</w:t>
      </w:r>
      <w:r w:rsidRPr="00C743DE">
        <w:rPr>
          <w:rFonts w:cs="adwa-assalaf"/>
          <w:bCs/>
          <w:szCs w:val="24"/>
          <w:lang w:val="id-ID"/>
        </w:rPr>
        <w:t>?</w:t>
      </w:r>
    </w:p>
    <w:p w14:paraId="381D52D6"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Awal Romadhon ditetapkan dengan dua cara, dengan </w:t>
      </w:r>
      <w:r w:rsidRPr="00C743DE">
        <w:rPr>
          <w:rFonts w:cs="adwa-assalaf"/>
          <w:bCs/>
          <w:i/>
          <w:szCs w:val="24"/>
          <w:lang w:val="id-ID"/>
        </w:rPr>
        <w:t>ru’yatul hilal</w:t>
      </w:r>
      <w:r w:rsidRPr="00C743DE">
        <w:rPr>
          <w:rFonts w:cs="adwa-assalaf"/>
          <w:bCs/>
          <w:szCs w:val="24"/>
          <w:lang w:val="id-ID"/>
        </w:rPr>
        <w:t xml:space="preserve"> (melihat hilal) atau menyempurnakan bulan Sya’ban menjadi 30 hari. Ini pendapat 4 madzhab (Hanafiyah, Malikiyah, Syafiiyah, Hanabilah), sebagaimana penjelasan Ibnu Hubairoh </w:t>
      </w:r>
      <w:r w:rsidRPr="00C743DE">
        <w:rPr>
          <w:rFonts w:cs="adwa-assalaf"/>
          <w:bCs/>
          <w:szCs w:val="24"/>
          <w:lang w:val="id-ID"/>
        </w:rPr>
        <w:sym w:font="KFGQPC Arabic Symbols 01" w:char="F056"/>
      </w:r>
      <w:r w:rsidRPr="00C743DE">
        <w:rPr>
          <w:rFonts w:cs="adwa-assalaf"/>
          <w:bCs/>
          <w:szCs w:val="24"/>
          <w:lang w:val="id-ID"/>
        </w:rPr>
        <w:t xml:space="preserve"> dalam </w:t>
      </w:r>
      <w:r w:rsidRPr="00C743DE">
        <w:rPr>
          <w:rFonts w:cs="adwa-assalaf"/>
          <w:bCs/>
          <w:i/>
          <w:iCs/>
          <w:szCs w:val="24"/>
          <w:lang w:val="id-ID"/>
        </w:rPr>
        <w:t>Ikhtilaful Aimmah</w:t>
      </w:r>
      <w:r w:rsidRPr="00C743DE">
        <w:rPr>
          <w:rFonts w:cs="adwa-assalaf"/>
          <w:bCs/>
          <w:szCs w:val="24"/>
          <w:lang w:val="id-ID"/>
        </w:rPr>
        <w:t>. Berikut dalil-dalilnya:</w:t>
      </w:r>
    </w:p>
    <w:p w14:paraId="57FFA40C"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Abu Huroiroh </w:t>
      </w:r>
      <w:r w:rsidRPr="00C743DE">
        <w:rPr>
          <w:rFonts w:ascii="adwa-assalaf" w:hAnsi="adwa-assalaf" w:cs="adwa-assalaf"/>
          <w:bCs/>
          <w:szCs w:val="24"/>
          <w:rtl/>
          <w:lang w:val="id-ID"/>
        </w:rPr>
        <w:t>ﭬ</w:t>
      </w:r>
      <w:r w:rsidRPr="00C743DE">
        <w:rPr>
          <w:rFonts w:cs="adwa-assalaf"/>
          <w:bCs/>
          <w:szCs w:val="24"/>
          <w:lang w:val="id-ID"/>
        </w:rPr>
        <w:t xml:space="preserve">, Nabi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05454511"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«صُوْمُوْا لِرُؤْيَتِهِ وَأَفْطِرُوا لِرُؤْيَتِهِ، فَإِنْ غُبِّيَ عَلَيْكُمْ فَأَكْمِلُوا عِدَّةَ شَعْبَانَ ثَلاَثِينَ»</w:t>
      </w:r>
    </w:p>
    <w:p w14:paraId="4D775572"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lastRenderedPageBreak/>
        <w:t>“Puasalah kalian karena melihatnya (hilal) dan berbukalah (berhari raya) kalian karena melihatnya. Jika kalian terhalangi, maka sempurnakanlah bilangan Sya’ban menjadi 30 hari</w:t>
      </w:r>
      <w:r w:rsidRPr="00C743DE">
        <w:rPr>
          <w:rFonts w:cs="adwa-assalaf"/>
          <w:bCs/>
          <w:szCs w:val="24"/>
          <w:lang w:val="id-ID"/>
        </w:rPr>
        <w:t xml:space="preserve">.” </w:t>
      </w:r>
      <w:r w:rsidRPr="009634A3">
        <w:rPr>
          <w:rFonts w:cs="adwa-assalaf"/>
          <w:b/>
          <w:bCs/>
          <w:szCs w:val="24"/>
          <w:lang w:val="id-ID"/>
        </w:rPr>
        <w:t>(HR. Al-Bukhori no. 1909 dan Muslim no. 1081)</w:t>
      </w:r>
    </w:p>
    <w:p w14:paraId="7615E00F"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Dalam kalender Hijriyah, hitungan hari dalam sebulan hanya ada dua kemungkinan, yaitu 29 atau 30</w:t>
      </w:r>
      <w:r w:rsidRPr="00C743DE">
        <w:rPr>
          <w:rFonts w:cs="adwa-assalaf"/>
          <w:bCs/>
          <w:szCs w:val="24"/>
        </w:rPr>
        <w:t xml:space="preserve"> hari</w:t>
      </w:r>
      <w:r w:rsidRPr="00C743DE">
        <w:rPr>
          <w:rFonts w:cs="adwa-assalaf"/>
          <w:bCs/>
          <w:szCs w:val="24"/>
          <w:lang w:val="id-ID"/>
        </w:rPr>
        <w:t>. Jadi, jika tidak 29 maka 30.</w:t>
      </w:r>
    </w:p>
    <w:p w14:paraId="4041A3FF"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Ibnu Umar </w:t>
      </w:r>
      <w:r w:rsidRPr="00C743DE">
        <w:rPr>
          <w:rFonts w:ascii="adwa-assalaf" w:hAnsi="adwa-assalaf" w:cs="adwa-assalaf"/>
          <w:bCs/>
          <w:szCs w:val="24"/>
          <w:rtl/>
          <w:lang w:val="id-ID"/>
        </w:rPr>
        <w:t>ﭭ</w:t>
      </w:r>
      <w:r w:rsidRPr="00C743DE">
        <w:rPr>
          <w:rFonts w:cs="adwa-assalaf"/>
          <w:bCs/>
          <w:szCs w:val="24"/>
          <w:lang w:val="id-ID"/>
        </w:rPr>
        <w:t xml:space="preserve">, Nabi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313D53EA"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«الشَّهْرُ هكَذَا وَهكَذَا وَهكَذَا»</w:t>
      </w:r>
    </w:p>
    <w:p w14:paraId="18C90F87"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t>“Satu bulan itu sekian, sekian, dan sekian.”</w:t>
      </w:r>
      <w:r w:rsidRPr="00C743DE">
        <w:rPr>
          <w:rFonts w:cs="adwa-assalaf"/>
          <w:bCs/>
          <w:szCs w:val="24"/>
          <w:lang w:val="id-ID"/>
        </w:rPr>
        <w:t xml:space="preserve"> Maksudnya, 30 hari. Kemudian </w:t>
      </w:r>
      <w:r w:rsidRPr="00C743DE">
        <w:rPr>
          <w:rFonts w:cs="adwa-assalaf"/>
          <w:bCs/>
          <w:szCs w:val="24"/>
        </w:rPr>
        <w:t xml:space="preserve">beliau </w:t>
      </w:r>
      <w:r w:rsidRPr="00C743DE">
        <w:rPr>
          <w:rFonts w:cs="adwa-assalaf"/>
          <w:bCs/>
          <w:szCs w:val="24"/>
          <w:lang w:val="id-ID"/>
        </w:rPr>
        <w:t xml:space="preserve">bersabda, </w:t>
      </w:r>
      <w:r w:rsidRPr="00C743DE">
        <w:rPr>
          <w:rFonts w:cs="adwa-assalaf"/>
          <w:bCs/>
          <w:i/>
          <w:szCs w:val="24"/>
          <w:lang w:val="id-ID"/>
        </w:rPr>
        <w:t>“Dan sekian, sekian, dan sekian.”</w:t>
      </w:r>
      <w:r w:rsidRPr="00C743DE">
        <w:rPr>
          <w:rFonts w:cs="adwa-assalaf"/>
          <w:bCs/>
          <w:szCs w:val="24"/>
          <w:lang w:val="id-ID"/>
        </w:rPr>
        <w:t xml:space="preserve"> Maksudnya, 29 hari. Terkadang 30 hari dan terkadang 29 hari. </w:t>
      </w:r>
      <w:r w:rsidRPr="009634A3">
        <w:rPr>
          <w:rFonts w:cs="adwa-assalaf"/>
          <w:b/>
          <w:bCs/>
          <w:szCs w:val="24"/>
          <w:lang w:val="id-ID"/>
        </w:rPr>
        <w:t>(HR. Al-Bukhori no. 5302 dan Muslim no. 1080)</w:t>
      </w:r>
    </w:p>
    <w:p w14:paraId="7465678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Dari sini, kita mengetahui bahwa seandainya hilal pada tanggal 29 Sya’ban tidak terlihat, maka digenapkan menjadi 30 hari. Hari berikutnya</w:t>
      </w:r>
      <w:r w:rsidRPr="00C743DE">
        <w:rPr>
          <w:rFonts w:cs="adwa-assalaf"/>
          <w:bCs/>
          <w:szCs w:val="24"/>
        </w:rPr>
        <w:t xml:space="preserve"> </w:t>
      </w:r>
      <w:r w:rsidRPr="00C743DE">
        <w:rPr>
          <w:rFonts w:cs="adwa-assalaf"/>
          <w:bCs/>
          <w:szCs w:val="24"/>
        </w:rPr>
        <w:lastRenderedPageBreak/>
        <w:t>adalah</w:t>
      </w:r>
      <w:r w:rsidRPr="00C743DE">
        <w:rPr>
          <w:rFonts w:cs="adwa-assalaf"/>
          <w:bCs/>
          <w:szCs w:val="24"/>
          <w:lang w:val="id-ID"/>
        </w:rPr>
        <w:t xml:space="preserve"> menginjak awal bulan baru yakni Romadhon, pada hari itulah kaum Muslimin mulai berpuasa Romadhon.</w:t>
      </w:r>
    </w:p>
    <w:p w14:paraId="7140F2A4"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Persaksian </w:t>
      </w:r>
      <w:r w:rsidRPr="00C743DE">
        <w:rPr>
          <w:rFonts w:cs="adwa-assalaf"/>
          <w:bCs/>
          <w:i/>
          <w:szCs w:val="24"/>
          <w:lang w:val="id-ID"/>
        </w:rPr>
        <w:t>ru’yatul hilal</w:t>
      </w:r>
      <w:r w:rsidRPr="00C743DE">
        <w:rPr>
          <w:rFonts w:cs="adwa-assalaf"/>
          <w:bCs/>
          <w:szCs w:val="24"/>
          <w:lang w:val="id-ID"/>
        </w:rPr>
        <w:t xml:space="preserve"> diterima meskipun dari seorang Muslim yang adil, diketahui kesholihan dan kejujurannya. Dalilnya adalah:</w:t>
      </w:r>
    </w:p>
    <w:p w14:paraId="63A966B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Ibnu Umar </w:t>
      </w:r>
      <w:r w:rsidRPr="00C743DE">
        <w:rPr>
          <w:rFonts w:ascii="adwa-assalaf" w:hAnsi="adwa-assalaf" w:cs="adwa-assalaf"/>
          <w:bCs/>
          <w:szCs w:val="24"/>
          <w:rtl/>
          <w:lang w:val="id-ID"/>
        </w:rPr>
        <w:t>ﭭ</w:t>
      </w:r>
      <w:r w:rsidRPr="00C743DE">
        <w:rPr>
          <w:rFonts w:cs="adwa-assalaf"/>
          <w:bCs/>
          <w:szCs w:val="24"/>
          <w:lang w:val="id-ID"/>
        </w:rPr>
        <w:t xml:space="preserve">, dia berkata, “Orang-orang saling melihat hilal, lalu aku kabarkan kepada Rosulullah </w:t>
      </w:r>
      <w:r w:rsidRPr="00C743DE">
        <w:rPr>
          <w:rFonts w:ascii="adwa-assalaf" w:hAnsi="adwa-assalaf" w:cs="adwa-assalaf"/>
          <w:bCs/>
          <w:szCs w:val="24"/>
          <w:rtl/>
          <w:lang w:val="id-ID"/>
        </w:rPr>
        <w:t>ﷺ</w:t>
      </w:r>
      <w:r w:rsidRPr="00C743DE">
        <w:rPr>
          <w:rFonts w:cs="adwa-assalaf"/>
          <w:bCs/>
          <w:szCs w:val="24"/>
          <w:lang w:val="id-ID"/>
        </w:rPr>
        <w:t xml:space="preserve"> bahwa aku telah melihatnya, maka beliau berpuasa dan memerintahkan orang-orang untuk berpuasa.” (</w:t>
      </w:r>
      <w:r w:rsidRPr="00C743DE">
        <w:rPr>
          <w:rFonts w:cs="adwa-assalaf"/>
          <w:b/>
          <w:bCs/>
          <w:szCs w:val="24"/>
          <w:lang w:val="id-ID"/>
        </w:rPr>
        <w:t>Shohih:</w:t>
      </w:r>
      <w:r w:rsidRPr="00C743DE">
        <w:rPr>
          <w:rFonts w:cs="adwa-assalaf"/>
          <w:bCs/>
          <w:szCs w:val="24"/>
          <w:lang w:val="id-ID"/>
        </w:rPr>
        <w:t xml:space="preserve"> HR Abu Dawud no. 2342. Lihat </w:t>
      </w:r>
      <w:r w:rsidRPr="00C743DE">
        <w:rPr>
          <w:rFonts w:cs="adwa-assalaf"/>
          <w:bCs/>
          <w:i/>
          <w:szCs w:val="24"/>
          <w:lang w:val="id-ID"/>
        </w:rPr>
        <w:t>Al-Irwa`</w:t>
      </w:r>
      <w:r w:rsidRPr="00C743DE">
        <w:rPr>
          <w:rFonts w:cs="adwa-assalaf"/>
          <w:bCs/>
          <w:szCs w:val="24"/>
          <w:lang w:val="id-ID"/>
        </w:rPr>
        <w:t xml:space="preserve"> no. 908)</w:t>
      </w:r>
    </w:p>
    <w:p w14:paraId="74D5DB3C"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Seandainya satu orang </w:t>
      </w:r>
      <w:r w:rsidRPr="00C743DE">
        <w:rPr>
          <w:rFonts w:cs="adwa-assalaf"/>
          <w:bCs/>
          <w:szCs w:val="24"/>
        </w:rPr>
        <w:t>adil yang melihat hilal itu</w:t>
      </w:r>
      <w:r w:rsidRPr="00C743DE">
        <w:rPr>
          <w:rFonts w:cs="adwa-assalaf"/>
          <w:bCs/>
          <w:szCs w:val="24"/>
          <w:lang w:val="id-ID"/>
        </w:rPr>
        <w:t xml:space="preserve"> tidak diakui pemerintah persaksiannya, maka dia tidak boleh berpuasa. Sebab, puasa itu bersama dengan pemerintah. Pendapat ini dikuatkan oleh sejumlah ahli ilmu dari kalangan tabi’in seperti Athō` bin Abi Robāh, Is-hāq bin Rōhawaih, Ibnu Sīrīn, dan Al-Hasan Al-Bashri. </w:t>
      </w:r>
      <w:r w:rsidRPr="00C743DE">
        <w:rPr>
          <w:rFonts w:cs="adwa-assalaf"/>
          <w:bCs/>
          <w:szCs w:val="24"/>
          <w:lang w:val="id-ID"/>
        </w:rPr>
        <w:lastRenderedPageBreak/>
        <w:t>(</w:t>
      </w:r>
      <w:r w:rsidRPr="00C743DE">
        <w:rPr>
          <w:rFonts w:cs="adwa-assalaf"/>
          <w:bCs/>
          <w:szCs w:val="24"/>
        </w:rPr>
        <w:t xml:space="preserve">Lihat </w:t>
      </w:r>
      <w:r w:rsidRPr="00C743DE">
        <w:rPr>
          <w:rFonts w:cs="adwa-assalaf"/>
          <w:bCs/>
          <w:i/>
          <w:szCs w:val="24"/>
          <w:lang w:val="id-ID"/>
        </w:rPr>
        <w:t>A</w:t>
      </w:r>
      <w:r w:rsidRPr="00C743DE">
        <w:rPr>
          <w:rFonts w:cs="adwa-assalaf"/>
          <w:bCs/>
          <w:i/>
          <w:szCs w:val="24"/>
        </w:rPr>
        <w:t>sh-Shiyam fil Islam</w:t>
      </w:r>
      <w:r w:rsidRPr="00C743DE">
        <w:rPr>
          <w:rFonts w:cs="adwa-assalaf"/>
          <w:bCs/>
          <w:szCs w:val="24"/>
        </w:rPr>
        <w:t xml:space="preserve"> hal. 75 oleh Syaikh </w:t>
      </w:r>
      <w:r w:rsidRPr="00C743DE">
        <w:rPr>
          <w:rFonts w:cs="adwa-assalaf"/>
          <w:bCs/>
          <w:szCs w:val="24"/>
          <w:lang w:val="id-ID"/>
        </w:rPr>
        <w:t xml:space="preserve">Dr. </w:t>
      </w:r>
      <w:r w:rsidRPr="00C743DE">
        <w:rPr>
          <w:rFonts w:cs="adwa-assalaf"/>
          <w:bCs/>
          <w:szCs w:val="24"/>
        </w:rPr>
        <w:t>Sa’id Al-Qahth</w:t>
      </w:r>
      <w:r w:rsidRPr="00C743DE">
        <w:rPr>
          <w:rFonts w:cs="adwa-assalaf"/>
          <w:bCs/>
          <w:szCs w:val="24"/>
          <w:lang w:val="id-ID"/>
        </w:rPr>
        <w:t>o</w:t>
      </w:r>
      <w:r w:rsidRPr="00C743DE">
        <w:rPr>
          <w:rFonts w:cs="adwa-assalaf"/>
          <w:bCs/>
          <w:szCs w:val="24"/>
        </w:rPr>
        <w:t>ni)</w:t>
      </w:r>
    </w:p>
    <w:p w14:paraId="4B48707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Jika pemerintah sudah berijtihad, maka kewajiban rakyat adalah berpuasa dan berhari raya bersama mereka, sebagai bentuk taat kepada ulil amri yang diperintahkan Allah dan Rosul-Nya </w:t>
      </w:r>
      <w:r w:rsidRPr="00C743DE">
        <w:rPr>
          <w:rFonts w:ascii="adwa-assalaf" w:hAnsi="adwa-assalaf" w:cs="adwa-assalaf"/>
          <w:bCs/>
          <w:szCs w:val="24"/>
          <w:rtl/>
          <w:lang w:val="id-ID"/>
        </w:rPr>
        <w:t>ﷺ</w:t>
      </w:r>
      <w:r w:rsidRPr="00C743DE">
        <w:rPr>
          <w:rFonts w:cs="adwa-assalaf"/>
          <w:bCs/>
          <w:szCs w:val="24"/>
          <w:lang w:val="id-ID"/>
        </w:rPr>
        <w:t>.</w:t>
      </w:r>
    </w:p>
    <w:p w14:paraId="350EDC19"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Abu Huroiroh </w:t>
      </w:r>
      <w:r w:rsidRPr="00C743DE">
        <w:rPr>
          <w:rFonts w:ascii="adwa-assalaf" w:hAnsi="adwa-assalaf" w:cs="adwa-assalaf"/>
          <w:bCs/>
          <w:szCs w:val="24"/>
          <w:rtl/>
          <w:lang w:val="id-ID"/>
        </w:rPr>
        <w:t>ﭬ</w:t>
      </w:r>
      <w:r w:rsidRPr="00C743DE">
        <w:rPr>
          <w:rFonts w:cs="adwa-assalaf"/>
          <w:bCs/>
          <w:szCs w:val="24"/>
          <w:lang w:val="id-ID"/>
        </w:rPr>
        <w:t xml:space="preserve">, Nabi </w:t>
      </w:r>
      <w:r w:rsidRPr="00C743DE">
        <w:rPr>
          <w:rFonts w:ascii="adwa-assalaf" w:hAnsi="adwa-assalaf" w:cs="adwa-assalaf"/>
          <w:bCs/>
          <w:szCs w:val="24"/>
          <w:rtl/>
          <w:lang w:val="id-ID"/>
        </w:rPr>
        <w:t>ﷺ</w:t>
      </w:r>
      <w:r w:rsidRPr="00C743DE">
        <w:rPr>
          <w:rFonts w:cs="adwa-assalaf"/>
          <w:bCs/>
          <w:szCs w:val="24"/>
          <w:lang w:val="id-ID"/>
        </w:rPr>
        <w:t xml:space="preserve"> bersabda, </w:t>
      </w:r>
    </w:p>
    <w:p w14:paraId="161E6947" w14:textId="77777777" w:rsidR="00C743DE" w:rsidRPr="007D0020" w:rsidRDefault="00C743DE" w:rsidP="007D0020">
      <w:pPr>
        <w:bidi/>
        <w:spacing w:after="100" w:line="240" w:lineRule="auto"/>
        <w:ind w:firstLine="0"/>
        <w:rPr>
          <w:rFonts w:cs="adwa-assalaf"/>
          <w:b/>
          <w:color w:val="0070C0"/>
          <w:sz w:val="30"/>
          <w:szCs w:val="34"/>
          <w:lang w:val="id-ID"/>
        </w:rPr>
      </w:pPr>
      <w:r w:rsidRPr="007D0020">
        <w:rPr>
          <w:rFonts w:cs="adwa-assalaf"/>
          <w:b/>
          <w:color w:val="0070C0"/>
          <w:sz w:val="30"/>
          <w:szCs w:val="34"/>
          <w:rtl/>
          <w:lang w:val="id-ID"/>
        </w:rPr>
        <w:t>«الصَّوْمُ يَوْمَ تَصُومُونَ، وَالفِطْرُ يَوْمَ تُفْطِرُونَ، وَالأَضْحَى يَوْمَ تُضَحُّونَ»</w:t>
      </w:r>
    </w:p>
    <w:p w14:paraId="27B97321"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szCs w:val="24"/>
          <w:lang w:val="id-ID"/>
        </w:rPr>
        <w:t>“Puasa adalah hari ketika kalian semua berpuasa, hari raya Idul Fithri adalah hari ketika kalian semua berhari raya Idul Fithri, dan hari raya Idul Adha adalah ketika kalian semua berhari raya Idul Adha</w:t>
      </w:r>
      <w:r w:rsidRPr="00C743DE">
        <w:rPr>
          <w:rFonts w:cs="adwa-assalaf"/>
          <w:bCs/>
          <w:szCs w:val="24"/>
          <w:lang w:val="id-ID"/>
        </w:rPr>
        <w:t>.” (</w:t>
      </w:r>
      <w:r w:rsidRPr="00C743DE">
        <w:rPr>
          <w:rFonts w:cs="adwa-assalaf"/>
          <w:b/>
          <w:bCs/>
          <w:szCs w:val="24"/>
          <w:lang w:val="id-ID"/>
        </w:rPr>
        <w:t>Shohih:</w:t>
      </w:r>
      <w:r w:rsidRPr="00C743DE">
        <w:rPr>
          <w:rFonts w:cs="adwa-assalaf"/>
          <w:bCs/>
          <w:szCs w:val="24"/>
          <w:lang w:val="id-ID"/>
        </w:rPr>
        <w:t xml:space="preserve"> HR. At-Tirmidzi no. 697)</w:t>
      </w:r>
    </w:p>
    <w:p w14:paraId="10828485"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Abu Isa At-Tirmdzi </w:t>
      </w:r>
      <w:r w:rsidRPr="00C743DE">
        <w:rPr>
          <w:rFonts w:ascii="adwa-assalaf" w:hAnsi="adwa-assalaf" w:cs="adwa-assalaf"/>
          <w:bCs/>
          <w:szCs w:val="24"/>
          <w:lang w:val="id-ID"/>
        </w:rPr>
        <w:t>$</w:t>
      </w:r>
      <w:r w:rsidRPr="00C743DE">
        <w:rPr>
          <w:rFonts w:cs="adwa-assalaf"/>
          <w:bCs/>
          <w:szCs w:val="24"/>
          <w:lang w:val="id-ID"/>
        </w:rPr>
        <w:t xml:space="preserve"> berkata, “Sebagian ahli ilmu menafsirkan hadits ini bahwa makna </w:t>
      </w:r>
      <w:r w:rsidRPr="00C743DE">
        <w:rPr>
          <w:rFonts w:cs="adwa-assalaf"/>
          <w:bCs/>
          <w:szCs w:val="24"/>
          <w:lang w:val="id-ID"/>
        </w:rPr>
        <w:lastRenderedPageBreak/>
        <w:t>hadits ini adalah puasa dan hari raya itu bersama jama’ah dan umumnya manusia.” (</w:t>
      </w:r>
      <w:r w:rsidRPr="00C743DE">
        <w:rPr>
          <w:rFonts w:cs="adwa-assalaf"/>
          <w:bCs/>
          <w:i/>
          <w:szCs w:val="24"/>
          <w:lang w:val="id-ID"/>
        </w:rPr>
        <w:t>Sunan At-Tirmidzi</w:t>
      </w:r>
      <w:r w:rsidRPr="00C743DE">
        <w:rPr>
          <w:rFonts w:cs="adwa-assalaf"/>
          <w:bCs/>
          <w:szCs w:val="24"/>
          <w:lang w:val="id-ID"/>
        </w:rPr>
        <w:t xml:space="preserve"> no. 697)</w:t>
      </w:r>
    </w:p>
    <w:p w14:paraId="7A229963"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Jamaah di sini maksudnya adalah pemerintah atau penguasa kaum Muslimin.</w:t>
      </w:r>
    </w:p>
    <w:p w14:paraId="1C635836" w14:textId="19A86F18"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Imam Ash-Shon’ānī </w:t>
      </w:r>
      <w:r w:rsidRPr="00C743DE">
        <w:rPr>
          <w:rFonts w:ascii="adwa-assalaf" w:hAnsi="adwa-assalaf" w:cs="adwa-assalaf"/>
          <w:bCs/>
          <w:szCs w:val="24"/>
          <w:lang w:val="id-ID"/>
        </w:rPr>
        <w:t>$</w:t>
      </w:r>
      <w:r w:rsidRPr="00C743DE">
        <w:rPr>
          <w:rFonts w:cs="adwa-assalaf"/>
          <w:bCs/>
          <w:szCs w:val="24"/>
          <w:lang w:val="id-ID"/>
        </w:rPr>
        <w:t xml:space="preserve"> berkata, “Dalam hadits ini terdapat dalil bahwa penetapan hari raya baru diakui jika: sesuai dengan umumnya manusia (pemerintah). Orang tunggal yang mengetahui jatuhnya hari Raya dengan melihat hilal tetap wajib seragam dengan selainnya, dan wajib baginya untuk menerima keputusan mereka (pemerintah) dalam </w:t>
      </w:r>
      <w:r w:rsidR="006679B6">
        <w:rPr>
          <w:rFonts w:cs="adwa-assalaf"/>
          <w:bCs/>
          <w:szCs w:val="24"/>
          <w:lang w:val="id-ID"/>
        </w:rPr>
        <w:t>Sholat</w:t>
      </w:r>
      <w:r w:rsidRPr="00C743DE">
        <w:rPr>
          <w:rFonts w:cs="adwa-assalaf"/>
          <w:bCs/>
          <w:szCs w:val="24"/>
          <w:lang w:val="id-ID"/>
        </w:rPr>
        <w:t xml:space="preserve">, hari raya Idul Fithri, dan hari raya Idul Adha.” (Lih. </w:t>
      </w:r>
      <w:r w:rsidRPr="00C743DE">
        <w:rPr>
          <w:rFonts w:cs="adwa-assalaf"/>
          <w:bCs/>
          <w:i/>
          <w:szCs w:val="24"/>
          <w:lang w:val="id-ID"/>
        </w:rPr>
        <w:t>Subulus Salām,</w:t>
      </w:r>
      <w:r w:rsidRPr="00C743DE">
        <w:rPr>
          <w:rFonts w:cs="adwa-assalaf"/>
          <w:bCs/>
          <w:szCs w:val="24"/>
          <w:lang w:val="id-ID"/>
        </w:rPr>
        <w:t xml:space="preserve"> 2/72)</w:t>
      </w:r>
    </w:p>
    <w:p w14:paraId="2A3BE32A"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Adapun penetapan Idul Fithri, tidak bisa ditetapkan dan diakui kecuali dari dua orang saksi yang adil.</w:t>
      </w:r>
    </w:p>
    <w:p w14:paraId="56868A0A"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Abdurrohmān bin Zaid bin Al-Khoth-thob bahwa dia berkhutbah pada hari yang diragukan (apakah sudah masuk awal bulan </w:t>
      </w:r>
      <w:r w:rsidRPr="00C743DE">
        <w:rPr>
          <w:rFonts w:cs="adwa-assalaf"/>
          <w:bCs/>
          <w:szCs w:val="24"/>
          <w:lang w:val="id-ID"/>
        </w:rPr>
        <w:lastRenderedPageBreak/>
        <w:t xml:space="preserve">ataukah belum), lalu berkata, “Ketahuilah bahwa aku pernah bermajlis bersama para Shohabat Rosulullah </w:t>
      </w:r>
      <w:r w:rsidRPr="00C743DE">
        <w:rPr>
          <w:rFonts w:ascii="adwa-assalaf" w:hAnsi="adwa-assalaf" w:cs="adwa-assalaf"/>
          <w:bCs/>
          <w:szCs w:val="24"/>
          <w:rtl/>
          <w:lang w:val="id-ID"/>
        </w:rPr>
        <w:t>ﷺ</w:t>
      </w:r>
      <w:r w:rsidRPr="00C743DE">
        <w:rPr>
          <w:rFonts w:cs="adwa-assalaf"/>
          <w:bCs/>
          <w:szCs w:val="24"/>
          <w:lang w:val="id-ID"/>
        </w:rPr>
        <w:t xml:space="preserve"> dan bertanya kepada mereka. Ketahuilah, mereka mengabarkan kepadaku bahwa Rosulullah </w:t>
      </w:r>
      <w:r w:rsidRPr="00C743DE">
        <w:rPr>
          <w:rFonts w:ascii="adwa-assalaf" w:hAnsi="adwa-assalaf" w:cs="adwa-assalaf"/>
          <w:bCs/>
          <w:szCs w:val="24"/>
          <w:rtl/>
          <w:lang w:val="id-ID"/>
        </w:rPr>
        <w:t>ﷺ</w:t>
      </w:r>
      <w:r w:rsidRPr="00C743DE">
        <w:rPr>
          <w:rFonts w:cs="adwa-assalaf"/>
          <w:bCs/>
          <w:szCs w:val="24"/>
          <w:lang w:val="id-ID"/>
        </w:rPr>
        <w:t xml:space="preserve"> bersabda, </w:t>
      </w:r>
      <w:r w:rsidRPr="00C743DE">
        <w:rPr>
          <w:rFonts w:cs="adwa-assalaf"/>
          <w:bCs/>
          <w:i/>
          <w:szCs w:val="24"/>
          <w:lang w:val="id-ID"/>
        </w:rPr>
        <w:t>“Berpuasalah kalian karena melihat hilal, dan berhari rayalah kalian karena melihatnya, dan beribadahlah. Jika kalian tertutup</w:t>
      </w:r>
      <w:r w:rsidRPr="00C743DE">
        <w:rPr>
          <w:rFonts w:cs="adwa-assalaf"/>
          <w:bCs/>
          <w:i/>
          <w:szCs w:val="24"/>
        </w:rPr>
        <w:t>i sesuatu</w:t>
      </w:r>
      <w:r w:rsidRPr="00C743DE">
        <w:rPr>
          <w:rFonts w:cs="adwa-assalaf"/>
          <w:bCs/>
          <w:i/>
          <w:szCs w:val="24"/>
          <w:lang w:val="id-ID"/>
        </w:rPr>
        <w:t>, maka sempurnakanlah bulan Sya’ban menjadi 30 hari. Jika ada dua orang menyaksikan hilal, maka berpuasalah dan berhari rayalah</w:t>
      </w:r>
      <w:r w:rsidRPr="00C743DE">
        <w:rPr>
          <w:rFonts w:cs="adwa-assalaf"/>
          <w:bCs/>
          <w:szCs w:val="24"/>
          <w:lang w:val="id-ID"/>
        </w:rPr>
        <w:t>.” (</w:t>
      </w:r>
      <w:r w:rsidRPr="00C743DE">
        <w:rPr>
          <w:rFonts w:cs="adwa-assalaf"/>
          <w:b/>
          <w:bCs/>
          <w:szCs w:val="24"/>
          <w:lang w:val="id-ID"/>
        </w:rPr>
        <w:t>Shohih:</w:t>
      </w:r>
      <w:r w:rsidRPr="00C743DE">
        <w:rPr>
          <w:rFonts w:cs="adwa-assalaf"/>
          <w:bCs/>
          <w:szCs w:val="24"/>
          <w:lang w:val="id-ID"/>
        </w:rPr>
        <w:t xml:space="preserve"> </w:t>
      </w:r>
      <w:r w:rsidRPr="00C743DE">
        <w:rPr>
          <w:rFonts w:cs="adwa-assalaf"/>
          <w:bCs/>
          <w:i/>
          <w:szCs w:val="24"/>
        </w:rPr>
        <w:t>Musnad Ahmad</w:t>
      </w:r>
      <w:r w:rsidRPr="00C743DE">
        <w:rPr>
          <w:rFonts w:cs="adwa-assalaf"/>
          <w:bCs/>
          <w:szCs w:val="24"/>
        </w:rPr>
        <w:t xml:space="preserve"> no. 18895 dan </w:t>
      </w:r>
      <w:r w:rsidRPr="00C743DE">
        <w:rPr>
          <w:rFonts w:cs="adwa-assalaf"/>
          <w:bCs/>
          <w:i/>
          <w:szCs w:val="24"/>
          <w:lang w:val="id-ID"/>
        </w:rPr>
        <w:t>Sunan an-Nasa`i</w:t>
      </w:r>
      <w:r w:rsidRPr="00C743DE">
        <w:rPr>
          <w:rFonts w:cs="adwa-assalaf"/>
          <w:bCs/>
          <w:szCs w:val="24"/>
          <w:lang w:val="id-ID"/>
        </w:rPr>
        <w:t xml:space="preserve"> no. 2116)</w:t>
      </w:r>
      <w:r w:rsidRPr="00C743DE">
        <w:rPr>
          <w:rFonts w:cs="adwa-assalaf"/>
          <w:bCs/>
          <w:szCs w:val="24"/>
        </w:rPr>
        <w:t xml:space="preserve"> </w:t>
      </w:r>
    </w:p>
    <w:p w14:paraId="026A7BED"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i/>
          <w:iCs/>
          <w:szCs w:val="24"/>
        </w:rPr>
        <w:t>Alla</w:t>
      </w:r>
      <w:r w:rsidRPr="00C743DE">
        <w:rPr>
          <w:rFonts w:cs="adwa-assalaf"/>
          <w:bCs/>
          <w:i/>
          <w:iCs/>
          <w:szCs w:val="24"/>
          <w:lang w:val="id-ID"/>
        </w:rPr>
        <w:t>h</w:t>
      </w:r>
      <w:r w:rsidRPr="00C743DE">
        <w:rPr>
          <w:rFonts w:cs="adwa-assalaf"/>
          <w:bCs/>
          <w:i/>
          <w:iCs/>
          <w:szCs w:val="24"/>
        </w:rPr>
        <w:t>u a’lam.</w:t>
      </w:r>
      <w:r w:rsidRPr="00C743DE">
        <w:rPr>
          <w:rFonts w:cs="adwa-assalaf"/>
          <w:bCs/>
          <w:szCs w:val="24"/>
          <w:lang w:val="id-ID"/>
        </w:rPr>
        <w:t>[]</w:t>
      </w:r>
    </w:p>
    <w:p w14:paraId="4A20E1DA" w14:textId="77777777" w:rsidR="00571A99" w:rsidRPr="006F1646" w:rsidRDefault="00571A99" w:rsidP="006F1646">
      <w:pPr>
        <w:ind w:firstLine="0"/>
        <w:rPr>
          <w:rFonts w:ascii="Bookman Old Style" w:eastAsiaTheme="majorEastAsia" w:hAnsi="Bookman Old Style" w:cs="ae_AlMateen"/>
          <w:b/>
          <w:bCs/>
          <w:color w:val="365F91" w:themeColor="accent1" w:themeShade="BF"/>
          <w:sz w:val="28"/>
          <w:szCs w:val="42"/>
          <w:lang w:val="id-ID"/>
        </w:rPr>
      </w:pPr>
      <w:bookmarkStart w:id="35" w:name="_Toc158930504"/>
      <w:r w:rsidRPr="006F1646">
        <w:rPr>
          <w:rFonts w:ascii="Bookman Old Style" w:eastAsiaTheme="majorEastAsia" w:hAnsi="Bookman Old Style" w:cs="ae_AlMateen"/>
          <w:b/>
          <w:bCs/>
          <w:color w:val="365F91" w:themeColor="accent1" w:themeShade="BF"/>
          <w:sz w:val="28"/>
          <w:szCs w:val="42"/>
          <w:lang w:val="id-ID"/>
        </w:rPr>
        <w:br w:type="page"/>
      </w:r>
    </w:p>
    <w:p w14:paraId="6A854F39" w14:textId="77777777" w:rsidR="00C743DE" w:rsidRPr="00C743DE" w:rsidRDefault="00C743DE" w:rsidP="008E4539">
      <w:pPr>
        <w:pStyle w:val="Heading2"/>
        <w:rPr>
          <w:lang w:val="id-ID"/>
        </w:rPr>
      </w:pPr>
      <w:r w:rsidRPr="00C743DE">
        <w:rPr>
          <w:lang w:val="id-ID"/>
        </w:rPr>
        <w:lastRenderedPageBreak/>
        <w:t>30. Zakat Fithri dengan uang atau beras?</w:t>
      </w:r>
      <w:bookmarkEnd w:id="35"/>
    </w:p>
    <w:p w14:paraId="173D2530"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Kadar zakat Fithri adalah satu </w:t>
      </w:r>
      <w:r w:rsidRPr="00C743DE">
        <w:rPr>
          <w:rFonts w:cs="adwa-assalaf"/>
          <w:bCs/>
          <w:i/>
          <w:iCs/>
          <w:szCs w:val="24"/>
          <w:lang w:val="id-ID"/>
        </w:rPr>
        <w:t>sho’</w:t>
      </w:r>
      <w:r w:rsidRPr="00C743DE">
        <w:rPr>
          <w:rFonts w:cs="adwa-assalaf"/>
          <w:bCs/>
          <w:szCs w:val="24"/>
          <w:lang w:val="id-ID"/>
        </w:rPr>
        <w:t xml:space="preserve">. Satu </w:t>
      </w:r>
      <w:r w:rsidRPr="00C743DE">
        <w:rPr>
          <w:rFonts w:cs="adwa-assalaf"/>
          <w:bCs/>
          <w:i/>
          <w:iCs/>
          <w:szCs w:val="24"/>
          <w:lang w:val="id-ID"/>
        </w:rPr>
        <w:t>sho’</w:t>
      </w:r>
      <w:r w:rsidRPr="00C743DE">
        <w:rPr>
          <w:rFonts w:cs="adwa-assalaf"/>
          <w:bCs/>
          <w:szCs w:val="24"/>
          <w:lang w:val="id-ID"/>
        </w:rPr>
        <w:t xml:space="preserve"> adalah empat </w:t>
      </w:r>
      <w:r w:rsidRPr="00C743DE">
        <w:rPr>
          <w:rFonts w:cs="adwa-assalaf"/>
          <w:bCs/>
          <w:i/>
          <w:iCs/>
          <w:szCs w:val="24"/>
          <w:lang w:val="id-ID"/>
        </w:rPr>
        <w:t>mud</w:t>
      </w:r>
      <w:r w:rsidRPr="00C743DE">
        <w:rPr>
          <w:rFonts w:cs="adwa-assalaf"/>
          <w:bCs/>
          <w:szCs w:val="24"/>
          <w:lang w:val="id-ID"/>
        </w:rPr>
        <w:t xml:space="preserve">. Satu </w:t>
      </w:r>
      <w:r w:rsidRPr="00C743DE">
        <w:rPr>
          <w:rFonts w:cs="adwa-assalaf"/>
          <w:bCs/>
          <w:i/>
          <w:iCs/>
          <w:szCs w:val="24"/>
          <w:lang w:val="id-ID"/>
        </w:rPr>
        <w:t>mud</w:t>
      </w:r>
      <w:r w:rsidRPr="00C743DE">
        <w:rPr>
          <w:rFonts w:cs="adwa-assalaf"/>
          <w:bCs/>
          <w:szCs w:val="24"/>
          <w:lang w:val="id-ID"/>
        </w:rPr>
        <w:t xml:space="preserve"> adalah satu cakupan kedua tangan lelaki dewasa berperawakan sedang dalam keadaan jari-jemari tidak menggenggam dan tidak pula melebar atau sekitar 2,5 kg beras. Untuk hati-hati, sebagian ahli ilmu menggenapkan 3 kg.</w:t>
      </w:r>
    </w:p>
    <w:p w14:paraId="1FC84FFF"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Adapun jenis makanan yang dijadikan zakat adalah gandum, kurma, keju, anggur kering (zabib), dan makanan pokok yang umum dimakan oleh manusia dalam negerinya seperti beras. (</w:t>
      </w:r>
      <w:r w:rsidRPr="00C743DE">
        <w:rPr>
          <w:rFonts w:cs="adwa-assalaf"/>
          <w:bCs/>
          <w:i/>
          <w:szCs w:val="24"/>
          <w:lang w:val="id-ID"/>
        </w:rPr>
        <w:t>Majmu’ Fatawâ,</w:t>
      </w:r>
      <w:r w:rsidRPr="00C743DE">
        <w:rPr>
          <w:rFonts w:cs="adwa-assalaf"/>
          <w:bCs/>
          <w:szCs w:val="24"/>
          <w:lang w:val="id-ID"/>
        </w:rPr>
        <w:t xml:space="preserve"> 25/68)</w:t>
      </w:r>
    </w:p>
    <w:p w14:paraId="62B1ADE5"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Dari Abu Sa’id Al-Khudri </w:t>
      </w:r>
      <w:r w:rsidRPr="00C743DE">
        <w:rPr>
          <w:rFonts w:ascii="adwa-assalaf" w:hAnsi="adwa-assalaf" w:cs="adwa-assalaf"/>
          <w:bCs/>
          <w:szCs w:val="24"/>
          <w:rtl/>
          <w:lang w:val="id-ID"/>
        </w:rPr>
        <w:t>ﭬ</w:t>
      </w:r>
      <w:r w:rsidRPr="00C743DE">
        <w:rPr>
          <w:rFonts w:cs="adwa-assalaf"/>
          <w:bCs/>
          <w:szCs w:val="24"/>
          <w:lang w:val="id-ID"/>
        </w:rPr>
        <w:t xml:space="preserve">, dia berkata, “Kami mengeluarkan zakat pada hari Idul Fithri di zaman Rosulullah </w:t>
      </w:r>
      <w:r w:rsidRPr="00C743DE">
        <w:rPr>
          <w:rFonts w:ascii="adwa-assalaf" w:hAnsi="adwa-assalaf" w:cs="adwa-assalaf"/>
          <w:bCs/>
          <w:szCs w:val="24"/>
          <w:rtl/>
          <w:lang w:val="id-ID"/>
        </w:rPr>
        <w:t>ﷺ</w:t>
      </w:r>
      <w:r w:rsidRPr="00C743DE">
        <w:rPr>
          <w:rFonts w:cs="adwa-assalaf"/>
          <w:bCs/>
          <w:szCs w:val="24"/>
          <w:lang w:val="id-ID"/>
        </w:rPr>
        <w:t xml:space="preserve"> berupa satu </w:t>
      </w:r>
      <w:r w:rsidRPr="00C743DE">
        <w:rPr>
          <w:rFonts w:cs="adwa-assalaf"/>
          <w:bCs/>
          <w:i/>
          <w:iCs/>
          <w:szCs w:val="24"/>
          <w:lang w:val="id-ID"/>
        </w:rPr>
        <w:t>sho’</w:t>
      </w:r>
      <w:r w:rsidRPr="00C743DE">
        <w:rPr>
          <w:rFonts w:cs="adwa-assalaf"/>
          <w:bCs/>
          <w:szCs w:val="24"/>
          <w:lang w:val="id-ID"/>
        </w:rPr>
        <w:t xml:space="preserve"> makanan.” Abu Sa’id berkata, “Makanan kami adalah gandum, anggur kering, keju, dan kurma.” (</w:t>
      </w:r>
      <w:r w:rsidRPr="00C743DE">
        <w:rPr>
          <w:rFonts w:cs="adwa-assalaf"/>
          <w:b/>
          <w:bCs/>
          <w:szCs w:val="24"/>
          <w:lang w:val="id-ID"/>
        </w:rPr>
        <w:t>Shohih:</w:t>
      </w:r>
      <w:r w:rsidRPr="00C743DE">
        <w:rPr>
          <w:rFonts w:cs="adwa-assalaf"/>
          <w:bCs/>
          <w:szCs w:val="24"/>
          <w:lang w:val="id-ID"/>
        </w:rPr>
        <w:t xml:space="preserve"> </w:t>
      </w:r>
      <w:r w:rsidRPr="00C743DE">
        <w:rPr>
          <w:rFonts w:cs="adwa-assalaf"/>
          <w:bCs/>
          <w:iCs/>
          <w:szCs w:val="24"/>
          <w:lang w:val="id-ID"/>
        </w:rPr>
        <w:t>HR. Al-Bukhori</w:t>
      </w:r>
      <w:r w:rsidRPr="00C743DE">
        <w:rPr>
          <w:rFonts w:cs="adwa-assalaf"/>
          <w:bCs/>
          <w:szCs w:val="24"/>
          <w:lang w:val="id-ID"/>
        </w:rPr>
        <w:t xml:space="preserve"> no. 1510)</w:t>
      </w:r>
    </w:p>
    <w:p w14:paraId="5569163D"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Adapun menunaikan zakat dengan uang, terdapat dua pendapat. Pendapat pertama </w:t>
      </w:r>
      <w:r w:rsidRPr="00C743DE">
        <w:rPr>
          <w:rFonts w:cs="adwa-assalaf"/>
          <w:bCs/>
          <w:szCs w:val="24"/>
          <w:lang w:val="id-ID"/>
        </w:rPr>
        <w:lastRenderedPageBreak/>
        <w:t xml:space="preserve">membolehkan dan ini madzhab Hanafiyah. Pendapat kedua tidak membolehkan dan ini madzhab Malikiyyah, Syafi’iyyah, dan Hanabilah. </w:t>
      </w:r>
    </w:p>
    <w:p w14:paraId="3B86F927"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 xml:space="preserve">Pendapat kedua lebih kuat, karena pada zaman Nabi </w:t>
      </w:r>
      <w:r w:rsidRPr="00C743DE">
        <w:rPr>
          <w:rFonts w:ascii="adwa-assalaf" w:hAnsi="adwa-assalaf" w:cs="adwa-assalaf"/>
          <w:bCs/>
          <w:szCs w:val="24"/>
          <w:rtl/>
          <w:lang w:val="id-ID"/>
        </w:rPr>
        <w:t>ﷺ</w:t>
      </w:r>
      <w:r w:rsidRPr="00C743DE">
        <w:rPr>
          <w:rFonts w:cs="adwa-assalaf"/>
          <w:bCs/>
          <w:szCs w:val="24"/>
          <w:lang w:val="id-ID"/>
        </w:rPr>
        <w:t xml:space="preserve"> sudah ada dirham dan dinar dan memungkinkan untuk zakat dengan uang, tetapi Nabi </w:t>
      </w:r>
      <w:r w:rsidRPr="00C743DE">
        <w:rPr>
          <w:rFonts w:ascii="adwa-assalaf" w:hAnsi="adwa-assalaf" w:cs="adwa-assalaf"/>
          <w:bCs/>
          <w:szCs w:val="24"/>
          <w:rtl/>
          <w:lang w:val="id-ID"/>
        </w:rPr>
        <w:t>ﷺ</w:t>
      </w:r>
      <w:r w:rsidRPr="00C743DE">
        <w:rPr>
          <w:rFonts w:cs="adwa-assalaf"/>
          <w:bCs/>
          <w:szCs w:val="24"/>
          <w:lang w:val="id-ID"/>
        </w:rPr>
        <w:t xml:space="preserve"> dan para Shohabatnya tidak melakukannya.</w:t>
      </w:r>
    </w:p>
    <w:p w14:paraId="44112296" w14:textId="77777777" w:rsidR="00C743DE" w:rsidRPr="00C743DE" w:rsidRDefault="00C743DE" w:rsidP="00571A99">
      <w:pPr>
        <w:spacing w:after="100" w:line="300" w:lineRule="exact"/>
        <w:ind w:firstLine="284"/>
        <w:rPr>
          <w:rFonts w:cs="adwa-assalaf"/>
          <w:bCs/>
          <w:szCs w:val="24"/>
          <w:lang w:val="id-ID"/>
        </w:rPr>
      </w:pPr>
      <w:r w:rsidRPr="00C743DE">
        <w:rPr>
          <w:rFonts w:cs="adwa-assalaf"/>
          <w:bCs/>
          <w:szCs w:val="24"/>
          <w:lang w:val="id-ID"/>
        </w:rPr>
        <w:t>Akan tetapi jika ada orang faqir yang tidak memiliki uang untuk lauknya di hari Raya, maka hendaknya ada yang memberikan sedekah uang kepadanya. Jika tidak ada, maka diperbolehkan zakat dirupakan uang.</w:t>
      </w:r>
    </w:p>
    <w:p w14:paraId="6068B107" w14:textId="77777777" w:rsidR="00C743DE" w:rsidRPr="00C743DE" w:rsidRDefault="00C743DE" w:rsidP="00571A99">
      <w:pPr>
        <w:spacing w:after="100" w:line="300" w:lineRule="exact"/>
        <w:ind w:firstLine="284"/>
        <w:rPr>
          <w:rFonts w:cs="adwa-assalaf"/>
          <w:szCs w:val="24"/>
          <w:lang w:val="id-ID"/>
        </w:rPr>
      </w:pPr>
      <w:r w:rsidRPr="00C743DE">
        <w:rPr>
          <w:rFonts w:cs="adwa-assalaf"/>
          <w:bCs/>
          <w:i/>
          <w:iCs/>
          <w:szCs w:val="24"/>
          <w:lang w:val="id-ID"/>
        </w:rPr>
        <w:t>Allahu a’lam</w:t>
      </w:r>
      <w:r w:rsidRPr="00C743DE">
        <w:rPr>
          <w:rFonts w:cs="adwa-assalaf"/>
          <w:bCs/>
          <w:szCs w:val="24"/>
          <w:lang w:val="id-ID"/>
        </w:rPr>
        <w:t>.[]</w:t>
      </w:r>
    </w:p>
    <w:p w14:paraId="2B5C3FE6" w14:textId="77777777" w:rsidR="00C743DE" w:rsidRPr="00C743DE" w:rsidRDefault="00C743DE" w:rsidP="006F1646">
      <w:pPr>
        <w:spacing w:after="0" w:line="240" w:lineRule="auto"/>
        <w:ind w:firstLine="0"/>
        <w:rPr>
          <w:rFonts w:ascii="Bookman Old Style" w:eastAsiaTheme="majorEastAsia" w:hAnsi="Bookman Old Style" w:cs="ae_AlMateen"/>
          <w:b/>
          <w:bCs/>
          <w:color w:val="365F91" w:themeColor="accent1" w:themeShade="BF"/>
          <w:sz w:val="28"/>
          <w:szCs w:val="42"/>
          <w:lang w:val="id-ID"/>
        </w:rPr>
      </w:pPr>
      <w:r w:rsidRPr="00C743DE">
        <w:rPr>
          <w:rFonts w:cs="adwa-assalaf"/>
          <w:szCs w:val="24"/>
          <w:lang w:val="id-ID"/>
        </w:rPr>
        <w:br w:type="page"/>
      </w:r>
    </w:p>
    <w:p w14:paraId="0D0C12AE" w14:textId="77777777" w:rsidR="00C743DE" w:rsidRPr="00C743DE" w:rsidRDefault="00C743DE" w:rsidP="008E4539">
      <w:pPr>
        <w:pStyle w:val="Heading2"/>
        <w:rPr>
          <w:lang w:val="id-ID"/>
        </w:rPr>
      </w:pPr>
      <w:bookmarkStart w:id="36" w:name="_Toc158930505"/>
      <w:r w:rsidRPr="00C743DE">
        <w:rPr>
          <w:lang w:val="id-ID"/>
        </w:rPr>
        <w:lastRenderedPageBreak/>
        <w:t>31. Bolehkah berpuasa di hari Raya?</w:t>
      </w:r>
      <w:bookmarkEnd w:id="36"/>
    </w:p>
    <w:p w14:paraId="23355290" w14:textId="77777777" w:rsidR="00C743DE" w:rsidRPr="00C743DE" w:rsidRDefault="00C743DE" w:rsidP="00571A99">
      <w:pPr>
        <w:spacing w:after="100" w:line="300" w:lineRule="exact"/>
        <w:ind w:firstLine="284"/>
        <w:rPr>
          <w:rFonts w:cs="adwa-assalaf"/>
          <w:szCs w:val="24"/>
          <w:lang w:val="id-ID"/>
        </w:rPr>
      </w:pPr>
      <w:r w:rsidRPr="00C743DE">
        <w:rPr>
          <w:rFonts w:cs="adwa-assalaf"/>
          <w:szCs w:val="24"/>
          <w:lang w:val="id-ID"/>
        </w:rPr>
        <w:t xml:space="preserve">Tidak boleh berpuasa di hari Raya. Siapa yang berpuasa, maka puasanya tidak sah dan berdosa. </w:t>
      </w:r>
    </w:p>
    <w:p w14:paraId="4FAD1E60" w14:textId="2DC19896" w:rsidR="00C743DE" w:rsidRPr="00C743DE" w:rsidRDefault="00C743DE" w:rsidP="00571A99">
      <w:pPr>
        <w:widowControl w:val="0"/>
        <w:spacing w:after="100" w:line="240" w:lineRule="auto"/>
        <w:ind w:firstLine="284"/>
        <w:rPr>
          <w:szCs w:val="30"/>
          <w:lang w:val="id-ID"/>
        </w:rPr>
      </w:pPr>
      <w:r w:rsidRPr="00C743DE">
        <w:rPr>
          <w:szCs w:val="30"/>
          <w:lang w:val="id-ID"/>
        </w:rPr>
        <w:t xml:space="preserve">Dari Abu Ubaid </w:t>
      </w:r>
      <w:r w:rsidRPr="00C743DE">
        <w:rPr>
          <w:i/>
          <w:iCs/>
          <w:szCs w:val="30"/>
          <w:lang w:val="id-ID"/>
        </w:rPr>
        <w:t>maula</w:t>
      </w:r>
      <w:r w:rsidRPr="00C743DE">
        <w:rPr>
          <w:szCs w:val="30"/>
          <w:lang w:val="id-ID"/>
        </w:rPr>
        <w:t xml:space="preserve"> (bekas budak yang dimerdekakan) Ibnu Azhar, dia berkata: “Aku pernah menghadiri </w:t>
      </w:r>
      <w:r w:rsidR="006679B6">
        <w:rPr>
          <w:szCs w:val="30"/>
          <w:lang w:val="id-ID"/>
        </w:rPr>
        <w:t>Sholat</w:t>
      </w:r>
      <w:r w:rsidRPr="00C743DE">
        <w:rPr>
          <w:szCs w:val="30"/>
          <w:lang w:val="id-ID"/>
        </w:rPr>
        <w:t xml:space="preserve"> ‘Id bersama ‘Umar bin Al-Khoth-thob lalu dia berkata:</w:t>
      </w:r>
    </w:p>
    <w:p w14:paraId="3F732E54" w14:textId="77777777" w:rsidR="00C743DE" w:rsidRPr="00C743DE" w:rsidRDefault="00C743DE" w:rsidP="00571A99">
      <w:pPr>
        <w:spacing w:after="100" w:line="300" w:lineRule="exact"/>
        <w:ind w:firstLine="284"/>
        <w:rPr>
          <w:szCs w:val="30"/>
          <w:lang w:val="id-ID"/>
        </w:rPr>
      </w:pPr>
      <w:r w:rsidRPr="00C743DE">
        <w:rPr>
          <w:szCs w:val="30"/>
          <w:lang w:val="id-ID"/>
        </w:rPr>
        <w:t xml:space="preserve">‘Dua hari ini adalah dua hari yang dilarang Rosululllah </w:t>
      </w:r>
      <w:r w:rsidRPr="00C743DE">
        <w:rPr>
          <w:rFonts w:ascii="adwa-assalaf" w:hAnsi="adwa-assalaf" w:cs="adwa-assalaf"/>
          <w:szCs w:val="30"/>
          <w:rtl/>
          <w:lang w:val="id-ID"/>
        </w:rPr>
        <w:t>ﷺ</w:t>
      </w:r>
      <w:r w:rsidRPr="00C743DE">
        <w:rPr>
          <w:szCs w:val="30"/>
          <w:lang w:val="id-ID"/>
        </w:rPr>
        <w:t xml:space="preserve"> berpuasa, yaitu hari kalian berbuka dari berpuasa (hari raya ‘Idul Fithri) dan hari kalian berqurban (hari raya ‘Idul Adha).’” </w:t>
      </w:r>
      <w:r w:rsidRPr="009634A3">
        <w:rPr>
          <w:b/>
          <w:bCs/>
          <w:szCs w:val="30"/>
        </w:rPr>
        <w:t>(HR. Al-Bukhori no. 1990 dan Muslim no. 1137)</w:t>
      </w:r>
    </w:p>
    <w:p w14:paraId="40C5241B" w14:textId="77777777" w:rsidR="00C743DE" w:rsidRPr="00C743DE" w:rsidRDefault="00C743DE" w:rsidP="00571A99">
      <w:pPr>
        <w:spacing w:after="100" w:line="300" w:lineRule="exact"/>
        <w:ind w:firstLine="284"/>
        <w:rPr>
          <w:szCs w:val="30"/>
          <w:lang w:val="id-ID"/>
        </w:rPr>
      </w:pPr>
      <w:r w:rsidRPr="00C743DE">
        <w:rPr>
          <w:i/>
          <w:iCs/>
          <w:szCs w:val="30"/>
          <w:lang w:val="id-ID"/>
        </w:rPr>
        <w:t>Allahu a’lam</w:t>
      </w:r>
      <w:r w:rsidRPr="00C743DE">
        <w:rPr>
          <w:szCs w:val="30"/>
          <w:lang w:val="id-ID"/>
        </w:rPr>
        <w:t>.[]</w:t>
      </w:r>
    </w:p>
    <w:p w14:paraId="6607069C" w14:textId="77777777" w:rsidR="00C743DE" w:rsidRPr="00C743DE" w:rsidRDefault="00C743DE" w:rsidP="00571A99">
      <w:pPr>
        <w:spacing w:after="100" w:line="300" w:lineRule="exact"/>
        <w:ind w:firstLine="284"/>
        <w:rPr>
          <w:szCs w:val="30"/>
          <w:lang w:val="id-ID"/>
        </w:rPr>
      </w:pPr>
      <w:r w:rsidRPr="00C743DE">
        <w:rPr>
          <w:szCs w:val="30"/>
          <w:lang w:val="id-ID"/>
        </w:rPr>
        <w:t>Surabaya, 1443 H/2022</w:t>
      </w:r>
    </w:p>
    <w:p w14:paraId="3695709B" w14:textId="77777777" w:rsidR="00C743DE" w:rsidRPr="00C743DE" w:rsidRDefault="00C743DE" w:rsidP="00571A99">
      <w:pPr>
        <w:spacing w:after="100" w:line="300" w:lineRule="exact"/>
        <w:ind w:firstLine="284"/>
        <w:rPr>
          <w:szCs w:val="30"/>
          <w:lang w:val="id-ID"/>
        </w:rPr>
      </w:pPr>
      <w:r w:rsidRPr="00C743DE">
        <w:rPr>
          <w:szCs w:val="30"/>
          <w:lang w:val="id-ID"/>
        </w:rPr>
        <w:t>Selesai dikoreksi ulang pada 1445 H/2024</w:t>
      </w:r>
    </w:p>
    <w:p w14:paraId="1E0DAD4C" w14:textId="77777777" w:rsidR="00C743DE" w:rsidRPr="00C743DE" w:rsidRDefault="00C743DE" w:rsidP="00571A99">
      <w:pPr>
        <w:spacing w:after="100" w:line="300" w:lineRule="exact"/>
        <w:ind w:firstLine="284"/>
        <w:rPr>
          <w:rFonts w:cs="adwa-assalaf"/>
          <w:szCs w:val="24"/>
          <w:rtl/>
          <w:lang w:val="id-ID"/>
        </w:rPr>
      </w:pPr>
      <w:r w:rsidRPr="00C743DE">
        <w:rPr>
          <w:szCs w:val="30"/>
          <w:lang w:val="id-ID"/>
        </w:rPr>
        <w:t xml:space="preserve">Nor Kandir </w:t>
      </w:r>
      <w:r w:rsidRPr="00C743DE">
        <w:rPr>
          <w:rFonts w:hint="cs"/>
          <w:szCs w:val="30"/>
          <w:rtl/>
          <w:lang w:val="id-ID"/>
        </w:rPr>
        <w:t>وفقه الله</w:t>
      </w:r>
    </w:p>
    <w:p w14:paraId="0DBDFEED" w14:textId="77777777" w:rsidR="00C743DE" w:rsidRPr="00C743DE" w:rsidRDefault="00C743DE" w:rsidP="00571A99">
      <w:pPr>
        <w:ind w:firstLine="284"/>
        <w:rPr>
          <w:lang w:val="id-ID"/>
        </w:rPr>
      </w:pPr>
    </w:p>
    <w:sectPr w:rsidR="00C743DE" w:rsidRPr="00C743DE" w:rsidSect="006E0609">
      <w:headerReference w:type="default" r:id="rId10"/>
      <w:footerReference w:type="default" r:id="rId11"/>
      <w:pgSz w:w="5954" w:h="8392" w:code="11"/>
      <w:pgMar w:top="567" w:right="567" w:bottom="567" w:left="56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104DA" w14:textId="77777777" w:rsidR="00AF50F7" w:rsidRDefault="00AF50F7" w:rsidP="004448C4">
      <w:pPr>
        <w:spacing w:after="0" w:line="240" w:lineRule="auto"/>
      </w:pPr>
      <w:r>
        <w:separator/>
      </w:r>
    </w:p>
  </w:endnote>
  <w:endnote w:type="continuationSeparator" w:id="0">
    <w:p w14:paraId="0EBB9599" w14:textId="77777777" w:rsidR="00AF50F7" w:rsidRDefault="00AF50F7" w:rsidP="0044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EB Garamond">
    <w:panose1 w:val="00000500000000000000"/>
    <w:charset w:val="00"/>
    <w:family w:val="auto"/>
    <w:pitch w:val="variable"/>
    <w:sig w:usb0="E00002FF" w:usb1="500064FB" w:usb2="00000000" w:usb3="00000000" w:csb0="0000019F" w:csb1="00000000"/>
  </w:font>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dwa-assalaf">
    <w:panose1 w:val="02000000000000000000"/>
    <w:charset w:val="00"/>
    <w:family w:val="auto"/>
    <w:pitch w:val="variable"/>
    <w:sig w:usb0="00002007" w:usb1="80000000" w:usb2="00000008" w:usb3="00000000" w:csb0="00000043" w:csb1="00000000"/>
  </w:font>
  <w:font w:name="Ubuntu Condensed">
    <w:panose1 w:val="020B0506030602030204"/>
    <w:charset w:val="00"/>
    <w:family w:val="swiss"/>
    <w:pitch w:val="variable"/>
    <w:sig w:usb0="E00002FF" w:usb1="5000205B" w:usb2="00000000" w:usb3="00000000" w:csb0="0000009F" w:csb1="00000000"/>
  </w:font>
  <w:font w:name="Adobe Caslon Pro">
    <w:panose1 w:val="0205050205050A020403"/>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Ubuntu Light">
    <w:panose1 w:val="020B0304030602030204"/>
    <w:charset w:val="00"/>
    <w:family w:val="swiss"/>
    <w:pitch w:val="variable"/>
    <w:sig w:usb0="E00002FF" w:usb1="5000205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e_AlMateen">
    <w:charset w:val="00"/>
    <w:family w:val="roman"/>
    <w:pitch w:val="variable"/>
    <w:sig w:usb0="800020AF" w:usb1="C000204A" w:usb2="00000008" w:usb3="00000000" w:csb0="00000041" w:csb1="00000000"/>
  </w:font>
  <w:font w:name="KFGQPC Arabic Symbols 01">
    <w:panose1 w:val="02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70C0"/>
      </w:rPr>
      <w:id w:val="1419598814"/>
      <w:docPartObj>
        <w:docPartGallery w:val="Page Numbers (Bottom of Page)"/>
        <w:docPartUnique/>
      </w:docPartObj>
    </w:sdtPr>
    <w:sdtEndPr>
      <w:rPr>
        <w:noProof/>
      </w:rPr>
    </w:sdtEndPr>
    <w:sdtContent>
      <w:p w14:paraId="5DEEDED6" w14:textId="77777777" w:rsidR="00753D4F" w:rsidRPr="006E0609" w:rsidRDefault="00753D4F" w:rsidP="006E0609">
        <w:pPr>
          <w:pStyle w:val="Footer"/>
          <w:ind w:firstLine="0"/>
          <w:jc w:val="center"/>
          <w:rPr>
            <w:color w:val="0070C0"/>
          </w:rPr>
        </w:pPr>
        <w:r w:rsidRPr="006E0609">
          <w:rPr>
            <w:color w:val="0070C0"/>
          </w:rPr>
          <w:fldChar w:fldCharType="begin"/>
        </w:r>
        <w:r w:rsidRPr="006E0609">
          <w:rPr>
            <w:color w:val="0070C0"/>
          </w:rPr>
          <w:instrText xml:space="preserve"> PAGE   \* MERGEFORMAT </w:instrText>
        </w:r>
        <w:r w:rsidRPr="006E0609">
          <w:rPr>
            <w:color w:val="0070C0"/>
          </w:rPr>
          <w:fldChar w:fldCharType="separate"/>
        </w:r>
        <w:r w:rsidRPr="006E0609">
          <w:rPr>
            <w:noProof/>
            <w:color w:val="0070C0"/>
          </w:rPr>
          <w:t>45</w:t>
        </w:r>
        <w:r w:rsidRPr="006E0609">
          <w:rPr>
            <w:noProof/>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8DE86" w14:textId="77777777" w:rsidR="00AF50F7" w:rsidRDefault="00AF50F7" w:rsidP="004448C4">
      <w:pPr>
        <w:spacing w:after="0" w:line="240" w:lineRule="auto"/>
      </w:pPr>
      <w:r>
        <w:separator/>
      </w:r>
    </w:p>
  </w:footnote>
  <w:footnote w:type="continuationSeparator" w:id="0">
    <w:p w14:paraId="0F2608B4" w14:textId="77777777" w:rsidR="00AF50F7" w:rsidRDefault="00AF50F7" w:rsidP="00444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8E78" w14:textId="77777777" w:rsidR="00753D4F" w:rsidRDefault="00753D4F" w:rsidP="00571A99">
    <w:pPr>
      <w:pStyle w:val="Header"/>
      <w:ind w:firstLine="284"/>
      <w:jc w:val="right"/>
    </w:pPr>
    <w:r>
      <w:rPr>
        <w:noProof/>
        <w:color w:val="4F81BD" w:themeColor="accent1"/>
      </w:rPr>
      <mc:AlternateContent>
        <mc:Choice Requires="wps">
          <w:drawing>
            <wp:anchor distT="0" distB="0" distL="114300" distR="114300" simplePos="0" relativeHeight="251659264" behindDoc="0" locked="0" layoutInCell="1" allowOverlap="1" wp14:anchorId="1B3B7B3B" wp14:editId="18DC07EE">
              <wp:simplePos x="0" y="0"/>
              <wp:positionH relativeFrom="margin">
                <wp:align>center</wp:align>
              </wp:positionH>
              <wp:positionV relativeFrom="page">
                <wp:align>top</wp:align>
              </wp:positionV>
              <wp:extent cx="5943600" cy="777240"/>
              <wp:effectExtent l="0" t="0" r="635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66485D" w14:textId="650B6FE6" w:rsidR="00753D4F" w:rsidRPr="006E0609" w:rsidRDefault="00753D4F" w:rsidP="006E0609">
                          <w:pPr>
                            <w:ind w:firstLine="0"/>
                            <w:jc w:val="right"/>
                            <w:rPr>
                              <w:rFonts w:ascii="Ubuntu Condensed" w:hAnsi="Ubuntu Condensed"/>
                            </w:rPr>
                          </w:pPr>
                          <w:r w:rsidRPr="006E0609">
                            <w:rPr>
                              <w:rFonts w:ascii="Ubuntu Condensed" w:hAnsi="Ubuntu Condensed"/>
                            </w:rPr>
                            <w:fldChar w:fldCharType="begin"/>
                          </w:r>
                          <w:r w:rsidRPr="006E0609">
                            <w:rPr>
                              <w:rFonts w:ascii="Ubuntu Condensed" w:hAnsi="Ubuntu Condensed"/>
                            </w:rPr>
                            <w:instrText xml:space="preserve"> REF _Ref212138520 \h </w:instrText>
                          </w:r>
                          <w:r w:rsidRPr="006E0609">
                            <w:rPr>
                              <w:rFonts w:ascii="Ubuntu Condensed" w:hAnsi="Ubuntu Condensed"/>
                            </w:rPr>
                          </w:r>
                          <w:r>
                            <w:rPr>
                              <w:rFonts w:ascii="Ubuntu Condensed" w:hAnsi="Ubuntu Condensed"/>
                            </w:rPr>
                            <w:instrText xml:space="preserve"> \* MERGEFORMAT </w:instrText>
                          </w:r>
                          <w:r w:rsidRPr="006E0609">
                            <w:rPr>
                              <w:rFonts w:ascii="Ubuntu Condensed" w:hAnsi="Ubuntu Condensed"/>
                            </w:rPr>
                            <w:fldChar w:fldCharType="separate"/>
                          </w:r>
                          <w:r w:rsidR="00355AF7" w:rsidRPr="00355AF7">
                            <w:rPr>
                              <w:rFonts w:ascii="Ubuntu Condensed" w:hAnsi="Ubuntu Condensed"/>
                              <w:lang w:val="id-ID"/>
                            </w:rPr>
                            <w:t>Daftar Isi</w:t>
                          </w:r>
                          <w:r w:rsidRPr="006E0609">
                            <w:rPr>
                              <w:rFonts w:ascii="Ubuntu Condensed" w:hAnsi="Ubuntu Condensed"/>
                            </w:rPr>
                            <w:fldChar w:fldCharType="end"/>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1B3B7B3B" id="Rectangle 4" o:spid="_x0000_s1026"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" fillcolor="#4f81bd [3204]" stroked="f" strokeweight="2pt">
              <v:textbox>
                <w:txbxContent>
                  <w:p w14:paraId="1966485D" w14:textId="650B6FE6" w:rsidR="00753D4F" w:rsidRPr="006E0609" w:rsidRDefault="00753D4F" w:rsidP="006E0609">
                    <w:pPr>
                      <w:ind w:firstLine="0"/>
                      <w:jc w:val="right"/>
                      <w:rPr>
                        <w:rFonts w:ascii="Ubuntu Condensed" w:hAnsi="Ubuntu Condensed"/>
                      </w:rPr>
                    </w:pPr>
                    <w:r w:rsidRPr="006E0609">
                      <w:rPr>
                        <w:rFonts w:ascii="Ubuntu Condensed" w:hAnsi="Ubuntu Condensed"/>
                      </w:rPr>
                      <w:fldChar w:fldCharType="begin"/>
                    </w:r>
                    <w:r w:rsidRPr="006E0609">
                      <w:rPr>
                        <w:rFonts w:ascii="Ubuntu Condensed" w:hAnsi="Ubuntu Condensed"/>
                      </w:rPr>
                      <w:instrText xml:space="preserve"> REF _Ref212138520 \h </w:instrText>
                    </w:r>
                    <w:r w:rsidRPr="006E0609">
                      <w:rPr>
                        <w:rFonts w:ascii="Ubuntu Condensed" w:hAnsi="Ubuntu Condensed"/>
                      </w:rPr>
                    </w:r>
                    <w:r>
                      <w:rPr>
                        <w:rFonts w:ascii="Ubuntu Condensed" w:hAnsi="Ubuntu Condensed"/>
                      </w:rPr>
                      <w:instrText xml:space="preserve"> \* MERGEFORMAT </w:instrText>
                    </w:r>
                    <w:r w:rsidRPr="006E0609">
                      <w:rPr>
                        <w:rFonts w:ascii="Ubuntu Condensed" w:hAnsi="Ubuntu Condensed"/>
                      </w:rPr>
                      <w:fldChar w:fldCharType="separate"/>
                    </w:r>
                    <w:r w:rsidR="00355AF7" w:rsidRPr="00355AF7">
                      <w:rPr>
                        <w:rFonts w:ascii="Ubuntu Condensed" w:hAnsi="Ubuntu Condensed"/>
                        <w:lang w:val="id-ID"/>
                      </w:rPr>
                      <w:t>Daftar Isi</w:t>
                    </w:r>
                    <w:r w:rsidRPr="006E0609">
                      <w:rPr>
                        <w:rFonts w:ascii="Ubuntu Condensed" w:hAnsi="Ubuntu Condensed"/>
                      </w:rPr>
                      <w:fldChar w:fldCharType="end"/>
                    </w:r>
                  </w:p>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141438"/>
    <w:multiLevelType w:val="hybridMultilevel"/>
    <w:tmpl w:val="DA5228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307DE2"/>
    <w:multiLevelType w:val="hybridMultilevel"/>
    <w:tmpl w:val="3B9EA4B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AE5"/>
    <w:rsid w:val="00040060"/>
    <w:rsid w:val="00043B95"/>
    <w:rsid w:val="00090E23"/>
    <w:rsid w:val="000B4F00"/>
    <w:rsid w:val="000E6C5D"/>
    <w:rsid w:val="0013339F"/>
    <w:rsid w:val="00135924"/>
    <w:rsid w:val="00164481"/>
    <w:rsid w:val="001665C5"/>
    <w:rsid w:val="00173259"/>
    <w:rsid w:val="00181DD8"/>
    <w:rsid w:val="001A34AB"/>
    <w:rsid w:val="001A4D61"/>
    <w:rsid w:val="001D26CE"/>
    <w:rsid w:val="0021510E"/>
    <w:rsid w:val="00226ECA"/>
    <w:rsid w:val="002564E5"/>
    <w:rsid w:val="00261B33"/>
    <w:rsid w:val="002668D2"/>
    <w:rsid w:val="002757CE"/>
    <w:rsid w:val="00287ABC"/>
    <w:rsid w:val="00333480"/>
    <w:rsid w:val="0034695A"/>
    <w:rsid w:val="00355AF7"/>
    <w:rsid w:val="003604B8"/>
    <w:rsid w:val="0036793F"/>
    <w:rsid w:val="00385493"/>
    <w:rsid w:val="00392884"/>
    <w:rsid w:val="003A6DA6"/>
    <w:rsid w:val="003B740D"/>
    <w:rsid w:val="003C69A3"/>
    <w:rsid w:val="003D6B46"/>
    <w:rsid w:val="003E3380"/>
    <w:rsid w:val="003E5024"/>
    <w:rsid w:val="00403F5E"/>
    <w:rsid w:val="004448C4"/>
    <w:rsid w:val="00457BFB"/>
    <w:rsid w:val="00485ECC"/>
    <w:rsid w:val="004906C1"/>
    <w:rsid w:val="004B518F"/>
    <w:rsid w:val="004B521F"/>
    <w:rsid w:val="004B586C"/>
    <w:rsid w:val="004E00E6"/>
    <w:rsid w:val="004F57B2"/>
    <w:rsid w:val="005127C8"/>
    <w:rsid w:val="005518A2"/>
    <w:rsid w:val="00563B07"/>
    <w:rsid w:val="00565AE5"/>
    <w:rsid w:val="00571A99"/>
    <w:rsid w:val="00585C0F"/>
    <w:rsid w:val="005A48D8"/>
    <w:rsid w:val="005A5EAF"/>
    <w:rsid w:val="005C4063"/>
    <w:rsid w:val="005E0C4D"/>
    <w:rsid w:val="005E78A7"/>
    <w:rsid w:val="00616025"/>
    <w:rsid w:val="006460F1"/>
    <w:rsid w:val="00646D39"/>
    <w:rsid w:val="00650A29"/>
    <w:rsid w:val="00663751"/>
    <w:rsid w:val="006679B6"/>
    <w:rsid w:val="00670359"/>
    <w:rsid w:val="00681C1E"/>
    <w:rsid w:val="00692078"/>
    <w:rsid w:val="006A0D04"/>
    <w:rsid w:val="006C481A"/>
    <w:rsid w:val="006E0609"/>
    <w:rsid w:val="006E4D57"/>
    <w:rsid w:val="006F1206"/>
    <w:rsid w:val="006F1646"/>
    <w:rsid w:val="00701610"/>
    <w:rsid w:val="00711AEA"/>
    <w:rsid w:val="007134D2"/>
    <w:rsid w:val="00724CF2"/>
    <w:rsid w:val="00753D4F"/>
    <w:rsid w:val="00773726"/>
    <w:rsid w:val="007745E1"/>
    <w:rsid w:val="00777996"/>
    <w:rsid w:val="00785CAD"/>
    <w:rsid w:val="0079625D"/>
    <w:rsid w:val="007B665A"/>
    <w:rsid w:val="007D0020"/>
    <w:rsid w:val="007E008A"/>
    <w:rsid w:val="00842508"/>
    <w:rsid w:val="00872443"/>
    <w:rsid w:val="00876A13"/>
    <w:rsid w:val="008777B2"/>
    <w:rsid w:val="008E3567"/>
    <w:rsid w:val="008E4539"/>
    <w:rsid w:val="008E6A42"/>
    <w:rsid w:val="008F19A9"/>
    <w:rsid w:val="009521A2"/>
    <w:rsid w:val="009634A3"/>
    <w:rsid w:val="00982D28"/>
    <w:rsid w:val="00991F83"/>
    <w:rsid w:val="009F742F"/>
    <w:rsid w:val="00A11740"/>
    <w:rsid w:val="00A8564A"/>
    <w:rsid w:val="00AF50F7"/>
    <w:rsid w:val="00B17D6E"/>
    <w:rsid w:val="00B93EA8"/>
    <w:rsid w:val="00BA3531"/>
    <w:rsid w:val="00BB60ED"/>
    <w:rsid w:val="00BC7A9C"/>
    <w:rsid w:val="00BE17C3"/>
    <w:rsid w:val="00BE62D9"/>
    <w:rsid w:val="00C10FCE"/>
    <w:rsid w:val="00C26922"/>
    <w:rsid w:val="00C57B43"/>
    <w:rsid w:val="00C743DE"/>
    <w:rsid w:val="00C81A5D"/>
    <w:rsid w:val="00C90EE0"/>
    <w:rsid w:val="00CA7299"/>
    <w:rsid w:val="00CC063A"/>
    <w:rsid w:val="00CD4148"/>
    <w:rsid w:val="00CD63A8"/>
    <w:rsid w:val="00CD6F6B"/>
    <w:rsid w:val="00CE3ACF"/>
    <w:rsid w:val="00D32201"/>
    <w:rsid w:val="00D32A36"/>
    <w:rsid w:val="00D858D2"/>
    <w:rsid w:val="00DA6332"/>
    <w:rsid w:val="00DA72D0"/>
    <w:rsid w:val="00E353B0"/>
    <w:rsid w:val="00E37A84"/>
    <w:rsid w:val="00EC7C14"/>
    <w:rsid w:val="00EE58B2"/>
    <w:rsid w:val="00F20197"/>
    <w:rsid w:val="00F54D88"/>
    <w:rsid w:val="00F603EE"/>
    <w:rsid w:val="00F64376"/>
    <w:rsid w:val="00F7441B"/>
    <w:rsid w:val="00F82CA5"/>
    <w:rsid w:val="00FA57D6"/>
    <w:rsid w:val="00FF1A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D4195"/>
  <w15:docId w15:val="{B40AAA26-3392-44F9-838A-A6513632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42F"/>
    <w:pPr>
      <w:ind w:firstLine="340"/>
    </w:pPr>
    <w:rPr>
      <w:rFonts w:ascii="EB Garamond" w:hAnsi="EB Garamond"/>
      <w:sz w:val="26"/>
    </w:rPr>
  </w:style>
  <w:style w:type="paragraph" w:styleId="Heading1">
    <w:name w:val="heading 1"/>
    <w:basedOn w:val="Normal"/>
    <w:next w:val="Normal"/>
    <w:link w:val="Heading1Char"/>
    <w:autoRedefine/>
    <w:uiPriority w:val="9"/>
    <w:qFormat/>
    <w:rsid w:val="00EC7C14"/>
    <w:pPr>
      <w:keepNext/>
      <w:keepLines/>
      <w:shd w:val="clear" w:color="auto" w:fill="FDE9D9" w:themeFill="accent6" w:themeFillTint="33"/>
      <w:spacing w:before="120" w:line="440" w:lineRule="exact"/>
      <w:ind w:firstLine="0"/>
      <w:outlineLvl w:val="0"/>
    </w:pPr>
    <w:rPr>
      <w:rFonts w:ascii="Ubuntu" w:eastAsiaTheme="majorEastAsia" w:hAnsi="Ubuntu" w:cs="adwa-assalaf"/>
      <w:b/>
      <w:bCs/>
      <w:color w:val="7030A0"/>
    </w:rPr>
  </w:style>
  <w:style w:type="paragraph" w:styleId="Heading2">
    <w:name w:val="heading 2"/>
    <w:basedOn w:val="Normal"/>
    <w:next w:val="Normal"/>
    <w:link w:val="Heading2Char"/>
    <w:autoRedefine/>
    <w:uiPriority w:val="9"/>
    <w:unhideWhenUsed/>
    <w:qFormat/>
    <w:rsid w:val="008E4539"/>
    <w:pPr>
      <w:keepNext/>
      <w:keepLines/>
      <w:spacing w:before="120" w:line="360" w:lineRule="exact"/>
      <w:ind w:left="284" w:firstLine="0"/>
      <w:jc w:val="left"/>
      <w:outlineLvl w:val="1"/>
    </w:pPr>
    <w:rPr>
      <w:rFonts w:ascii="Ubuntu Condensed" w:eastAsiaTheme="majorEastAsia" w:hAnsi="Ubuntu Condensed"/>
      <w:b/>
      <w:bCs/>
      <w:color w:val="0070C0"/>
    </w:rPr>
  </w:style>
  <w:style w:type="paragraph" w:styleId="Heading3">
    <w:name w:val="heading 3"/>
    <w:basedOn w:val="Normal"/>
    <w:next w:val="Normal"/>
    <w:link w:val="Heading3Char"/>
    <w:autoRedefine/>
    <w:uiPriority w:val="9"/>
    <w:unhideWhenUsed/>
    <w:qFormat/>
    <w:rsid w:val="00CD6F6B"/>
    <w:pPr>
      <w:keepNext/>
      <w:keepLines/>
      <w:spacing w:before="200" w:after="0"/>
      <w:outlineLvl w:val="2"/>
    </w:pPr>
    <w:rPr>
      <w:rFonts w:ascii="Adobe Caslon Pro" w:eastAsiaTheme="majorEastAsia" w:hAnsi="Adobe Caslon Pro" w:cstheme="majorBidi"/>
      <w:b/>
      <w:b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4539"/>
    <w:rPr>
      <w:rFonts w:ascii="Ubuntu Condensed" w:eastAsiaTheme="majorEastAsia" w:hAnsi="Ubuntu Condensed"/>
      <w:b/>
      <w:bCs/>
      <w:color w:val="0070C0"/>
      <w:sz w:val="26"/>
    </w:rPr>
  </w:style>
  <w:style w:type="character" w:customStyle="1" w:styleId="Heading1Char">
    <w:name w:val="Heading 1 Char"/>
    <w:basedOn w:val="DefaultParagraphFont"/>
    <w:link w:val="Heading1"/>
    <w:uiPriority w:val="9"/>
    <w:rsid w:val="00EC7C14"/>
    <w:rPr>
      <w:rFonts w:ascii="Ubuntu" w:eastAsiaTheme="majorEastAsia" w:hAnsi="Ubuntu"/>
      <w:b/>
      <w:bCs/>
      <w:color w:val="7030A0"/>
      <w:szCs w:val="32"/>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CD6F6B"/>
    <w:rPr>
      <w:rFonts w:ascii="Adobe Caslon Pro" w:eastAsiaTheme="majorEastAsia" w:hAnsi="Adobe Caslon Pro" w:cstheme="majorBidi"/>
      <w:b/>
      <w:bCs/>
      <w:color w:val="244061" w:themeColor="accent1" w:themeShade="80"/>
      <w:szCs w:val="28"/>
    </w:rPr>
  </w:style>
  <w:style w:type="paragraph" w:styleId="Footer">
    <w:name w:val="footer"/>
    <w:basedOn w:val="Normal"/>
    <w:link w:val="FooterChar"/>
    <w:uiPriority w:val="99"/>
    <w:unhideWhenUsed/>
    <w:rsid w:val="004448C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448C4"/>
  </w:style>
  <w:style w:type="character" w:styleId="FootnoteReference">
    <w:name w:val="footnote reference"/>
    <w:basedOn w:val="DefaultParagraphFont"/>
    <w:uiPriority w:val="99"/>
    <w:semiHidden/>
    <w:unhideWhenUsed/>
    <w:rsid w:val="004448C4"/>
    <w:rPr>
      <w:vertAlign w:val="superscript"/>
    </w:rPr>
  </w:style>
  <w:style w:type="paragraph" w:styleId="Header">
    <w:name w:val="header"/>
    <w:basedOn w:val="Normal"/>
    <w:link w:val="HeaderChar"/>
    <w:uiPriority w:val="99"/>
    <w:unhideWhenUsed/>
    <w:rsid w:val="0077799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77996"/>
  </w:style>
  <w:style w:type="paragraph" w:styleId="BalloonText">
    <w:name w:val="Balloon Text"/>
    <w:basedOn w:val="Normal"/>
    <w:link w:val="BalloonTextChar"/>
    <w:uiPriority w:val="99"/>
    <w:semiHidden/>
    <w:unhideWhenUsed/>
    <w:rsid w:val="00E37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A84"/>
    <w:rPr>
      <w:rFonts w:ascii="Tahoma" w:hAnsi="Tahoma" w:cs="Tahoma"/>
      <w:sz w:val="16"/>
      <w:szCs w:val="16"/>
    </w:rPr>
  </w:style>
  <w:style w:type="paragraph" w:styleId="TOC1">
    <w:name w:val="toc 1"/>
    <w:basedOn w:val="Normal"/>
    <w:next w:val="Normal"/>
    <w:autoRedefine/>
    <w:uiPriority w:val="39"/>
    <w:unhideWhenUsed/>
    <w:rsid w:val="00E37A84"/>
    <w:pPr>
      <w:spacing w:after="100"/>
    </w:pPr>
  </w:style>
  <w:style w:type="character" w:styleId="Hyperlink">
    <w:name w:val="Hyperlink"/>
    <w:basedOn w:val="DefaultParagraphFont"/>
    <w:uiPriority w:val="99"/>
    <w:unhideWhenUsed/>
    <w:rsid w:val="00E37A84"/>
    <w:rPr>
      <w:color w:val="0000FF" w:themeColor="hyperlink"/>
      <w:u w:val="single"/>
    </w:rPr>
  </w:style>
  <w:style w:type="paragraph" w:styleId="ListParagraph">
    <w:name w:val="List Paragraph"/>
    <w:basedOn w:val="Normal"/>
    <w:uiPriority w:val="34"/>
    <w:qFormat/>
    <w:rsid w:val="006F1206"/>
    <w:pPr>
      <w:spacing w:after="200" w:line="240" w:lineRule="auto"/>
      <w:ind w:left="720" w:firstLine="357"/>
      <w:contextualSpacing/>
      <w:jc w:val="left"/>
    </w:pPr>
    <w:rPr>
      <w:rFonts w:ascii="Ubuntu Light" w:eastAsia="Times New Roman" w:hAnsi="Ubuntu Light" w:cs="adwa-assalaf"/>
      <w:szCs w:val="34"/>
      <w:lang w:val="id-ID" w:eastAsia="id-ID"/>
    </w:rPr>
  </w:style>
  <w:style w:type="paragraph" w:styleId="TOC2">
    <w:name w:val="toc 2"/>
    <w:basedOn w:val="Normal"/>
    <w:next w:val="Normal"/>
    <w:autoRedefine/>
    <w:uiPriority w:val="39"/>
    <w:unhideWhenUsed/>
    <w:rsid w:val="00403F5E"/>
    <w:pPr>
      <w:spacing w:after="100"/>
      <w:ind w:left="240"/>
    </w:pPr>
  </w:style>
  <w:style w:type="numbering" w:customStyle="1" w:styleId="NoList1">
    <w:name w:val="No List1"/>
    <w:next w:val="NoList"/>
    <w:uiPriority w:val="99"/>
    <w:semiHidden/>
    <w:unhideWhenUsed/>
    <w:rsid w:val="00C743DE"/>
  </w:style>
  <w:style w:type="paragraph" w:customStyle="1" w:styleId="Style1Arob">
    <w:name w:val="Style1_Arob"/>
    <w:basedOn w:val="Normal"/>
    <w:autoRedefine/>
    <w:qFormat/>
    <w:rsid w:val="00C743DE"/>
    <w:pPr>
      <w:bidi/>
      <w:spacing w:after="0" w:line="240" w:lineRule="auto"/>
    </w:pPr>
    <w:rPr>
      <w:rFonts w:cs="adwa-assalaf"/>
      <w:sz w:val="30"/>
      <w:szCs w:val="30"/>
      <w:lang w:val="id-ID"/>
    </w:rPr>
  </w:style>
  <w:style w:type="paragraph" w:customStyle="1" w:styleId="FootNote">
    <w:name w:val="FootNote"/>
    <w:basedOn w:val="FootnoteText"/>
    <w:link w:val="FootNoteChar"/>
    <w:autoRedefine/>
    <w:qFormat/>
    <w:rsid w:val="00C743DE"/>
    <w:pPr>
      <w:spacing w:after="60" w:line="240" w:lineRule="exact"/>
      <w:ind w:left="0" w:firstLine="0"/>
    </w:pPr>
    <w:rPr>
      <w:rFonts w:cs="adwa-assalaf"/>
      <w:lang w:val="id-ID"/>
    </w:rPr>
  </w:style>
  <w:style w:type="character" w:customStyle="1" w:styleId="FootNoteChar">
    <w:name w:val="FootNote Char"/>
    <w:basedOn w:val="FootnoteTextChar"/>
    <w:link w:val="FootNote"/>
    <w:rsid w:val="00C743DE"/>
    <w:rPr>
      <w:rFonts w:cs="adwa-assalaf"/>
      <w:sz w:val="20"/>
      <w:szCs w:val="20"/>
      <w:lang w:val="id-ID"/>
    </w:rPr>
  </w:style>
  <w:style w:type="paragraph" w:customStyle="1" w:styleId="JudulSurat">
    <w:name w:val="Judul Surat"/>
    <w:basedOn w:val="Normal"/>
    <w:link w:val="JudulSuratChar"/>
    <w:autoRedefine/>
    <w:qFormat/>
    <w:rsid w:val="00C743DE"/>
    <w:pPr>
      <w:shd w:val="clear" w:color="auto" w:fill="C6D9F1" w:themeFill="text2" w:themeFillTint="33"/>
      <w:spacing w:after="100" w:line="300" w:lineRule="exact"/>
      <w:ind w:firstLine="0"/>
      <w:jc w:val="center"/>
    </w:pPr>
    <w:rPr>
      <w:rFonts w:ascii="Ubuntu" w:hAnsi="Ubuntu" w:cs="adwa-assalaf"/>
      <w:b/>
      <w:bCs/>
      <w:szCs w:val="24"/>
      <w:lang w:val="id-ID"/>
    </w:rPr>
  </w:style>
  <w:style w:type="character" w:customStyle="1" w:styleId="JudulSuratChar">
    <w:name w:val="Judul Surat Char"/>
    <w:basedOn w:val="DefaultParagraphFont"/>
    <w:link w:val="JudulSurat"/>
    <w:rsid w:val="00C743DE"/>
    <w:rPr>
      <w:rFonts w:ascii="Ubuntu" w:hAnsi="Ubuntu" w:cs="adwa-assalaf"/>
      <w:b/>
      <w:bCs/>
      <w:szCs w:val="24"/>
      <w:shd w:val="clear" w:color="auto" w:fill="C6D9F1" w:themeFill="text2" w:themeFillTint="33"/>
      <w:lang w:val="id-ID"/>
    </w:rPr>
  </w:style>
  <w:style w:type="character" w:styleId="UnresolvedMention">
    <w:name w:val="Unresolved Mention"/>
    <w:basedOn w:val="DefaultParagraphFont"/>
    <w:uiPriority w:val="99"/>
    <w:semiHidden/>
    <w:unhideWhenUsed/>
    <w:rsid w:val="006E0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rjemahmat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05D94-E28F-4069-9347-7329447E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7134</Words>
  <Characters>40664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terjemahmatan@gmail.com</cp:lastModifiedBy>
  <cp:revision>92</cp:revision>
  <cp:lastPrinted>2025-10-23T12:28:00Z</cp:lastPrinted>
  <dcterms:created xsi:type="dcterms:W3CDTF">2024-02-14T00:02:00Z</dcterms:created>
  <dcterms:modified xsi:type="dcterms:W3CDTF">2025-10-23T13:02:00Z</dcterms:modified>
</cp:coreProperties>
</file>