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ПРОТОКОЛ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нарушении участниками уголовного судопроизводства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процессуальных обязанностей и (или) невыполнении обязательств, связанных с внесенным залогом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tbl>
      <w:tblPr>
        <w:tblStyle w:val="Table2"/>
        <w:tblW w:w="3369.0" w:type="dxa"/>
        <w:jc w:val="right"/>
        <w:tblLayout w:type="fixed"/>
        <w:tblLook w:val="0000"/>
      </w:tblPr>
      <w:tblGrid>
        <w:gridCol w:w="900"/>
        <w:gridCol w:w="630"/>
        <w:gridCol w:w="630"/>
        <w:gridCol w:w="1209"/>
        <w:tblGridChange w:id="0">
          <w:tblGrid>
            <w:gridCol w:w="900"/>
            <w:gridCol w:w="630"/>
            <w:gridCol w:w="630"/>
            <w:gridCol w:w="1209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  <w:tab w:val="left" w:leader="none" w:pos="234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мин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  <w:r w:rsidDel="00000000" w:rsidR="00000000" w:rsidRPr="00000000">
        <w:rPr>
          <w:rtl w:val="0"/>
        </w:rPr>
      </w:r>
    </w:p>
    <w:tbl>
      <w:tblPr>
        <w:tblStyle w:val="Table5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руководствуясь    частью третьей   (частью шестой)  ст.   118 УПК   РФ,  составил   настоящий    </w:t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24"/>
        <w:gridCol w:w="7314"/>
        <w:tblGridChange w:id="0">
          <w:tblGrid>
            <w:gridCol w:w="2824"/>
            <w:gridCol w:w="731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протокол о допущенном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(процессуальное положение, фамилия, инициалы лица)</w:t>
      </w:r>
    </w:p>
    <w:tbl>
      <w:tblPr>
        <w:tblStyle w:val="Table7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91"/>
        <w:gridCol w:w="7482"/>
        <w:tblGridChange w:id="0">
          <w:tblGrid>
            <w:gridCol w:w="2691"/>
            <w:gridCol w:w="748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уголовному делу №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нарушении   процессуальных  обязанностей,   предусмотренных   УПК РФ,   и (или)  нарушении    </w:t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(или) невыполнении обязательств,   связанных   с   внесенным    залогом, выразившихся в том,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75"/>
        <w:gridCol w:w="9498"/>
        <w:tblGridChange w:id="0">
          <w:tblGrid>
            <w:gridCol w:w="675"/>
            <w:gridCol w:w="949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что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(указывается, когда и какое именно</w:t>
      </w:r>
    </w:p>
    <w:tbl>
      <w:tblPr>
        <w:tblStyle w:val="Table11"/>
        <w:tblW w:w="10163.0" w:type="dxa"/>
        <w:jc w:val="left"/>
        <w:tblInd w:w="-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нарушение  допущено свидетелем, потерпевшим, другими участниками уголовного судопроизводства </w:t>
      </w:r>
    </w:p>
    <w:tbl>
      <w:tblPr>
        <w:tblStyle w:val="Table12"/>
        <w:tblW w:w="10163.0" w:type="dxa"/>
        <w:jc w:val="left"/>
        <w:tblInd w:w="-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(кроме подозреваемого и обвиняемого); </w:t>
      </w:r>
    </w:p>
    <w:tbl>
      <w:tblPr>
        <w:tblStyle w:val="Table13"/>
        <w:tblW w:w="10163.0" w:type="dxa"/>
        <w:jc w:val="left"/>
        <w:tblInd w:w="-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либо в чем выразилось нарушение или невыполнение подозреваемым, обвиняемым</w:t>
      </w:r>
    </w:p>
    <w:tbl>
      <w:tblPr>
        <w:tblStyle w:val="Table14"/>
        <w:tblW w:w="10163.0" w:type="dxa"/>
        <w:jc w:val="left"/>
        <w:tblInd w:w="-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обязательств, связанных с внесенным за него залогом; обосновывается необходимость наложения на это</w:t>
      </w:r>
    </w:p>
    <w:tbl>
      <w:tblPr>
        <w:tblStyle w:val="Table15"/>
        <w:tblW w:w="10163.0" w:type="dxa"/>
        <w:jc w:val="left"/>
        <w:tblInd w:w="-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лицо денежного взыскания либо обращения залога в доход государства)</w:t>
      </w:r>
      <w:r w:rsidDel="00000000" w:rsidR="00000000" w:rsidRPr="00000000">
        <w:rPr>
          <w:rtl w:val="0"/>
        </w:rPr>
      </w:r>
    </w:p>
    <w:tbl>
      <w:tblPr>
        <w:tblStyle w:val="Table16"/>
        <w:tblW w:w="10163.0" w:type="dxa"/>
        <w:jc w:val="left"/>
        <w:tblInd w:w="-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63.0" w:type="dxa"/>
        <w:jc w:val="left"/>
        <w:tblInd w:w="-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73.0" w:type="dxa"/>
        <w:jc w:val="left"/>
        <w:tblInd w:w="-108.0" w:type="dxa"/>
        <w:tblLayout w:type="fixed"/>
        <w:tblLook w:val="0000"/>
      </w:tblPr>
      <w:tblGrid>
        <w:gridCol w:w="5637"/>
        <w:gridCol w:w="4536"/>
        <w:tblGridChange w:id="0">
          <w:tblGrid>
            <w:gridCol w:w="5637"/>
            <w:gridCol w:w="453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Настоящий протокол подлежит направлению в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707.999999999999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tbl>
      <w:tblPr>
        <w:tblStyle w:val="Table51"/>
        <w:tblW w:w="10177.0" w:type="dxa"/>
        <w:jc w:val="left"/>
        <w:tblInd w:w="-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7"/>
        <w:tblGridChange w:id="0">
          <w:tblGrid>
            <w:gridCol w:w="1017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40" w:w="11907" w:orient="portrait"/>
      <w:pgMar w:bottom="851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111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8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111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Ñòèëü1">
    <w:name w:val="Ñòèëü1"/>
    <w:basedOn w:val="Обычный"/>
    <w:next w:val="Ñòèëü1"/>
    <w:autoRedefine w:val="0"/>
    <w:hidden w:val="0"/>
    <w:qFormat w:val="0"/>
    <w:pPr>
      <w:widowControl w:val="0"/>
      <w:suppressAutoHyphens w:val="1"/>
      <w:spacing w:line="1" w:lineRule="atLeast"/>
      <w:ind w:right="-851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ru-RU" w:val="ru-RU"/>
    </w:rPr>
  </w:style>
  <w:style w:type="paragraph" w:styleId="Ñòèëü2">
    <w:name w:val="Ñòèëü2"/>
    <w:basedOn w:val="Ñòèëü1"/>
    <w:next w:val="Ñòèëü2"/>
    <w:autoRedefine w:val="0"/>
    <w:hidden w:val="0"/>
    <w:qFormat w:val="0"/>
    <w:pPr>
      <w:widowControl w:val="0"/>
      <w:numPr>
        <w:ilvl w:val="11"/>
        <w:numId w:val="2047"/>
      </w:numPr>
      <w:suppressAutoHyphens w:val="1"/>
      <w:spacing w:line="1" w:lineRule="atLeast"/>
      <w:ind w:right="-851" w:leftChars="-1" w:rightChars="0" w:firstLineChars="-1"/>
      <w:textDirection w:val="btLr"/>
      <w:textAlignment w:val="top"/>
      <w:outlineLvl w:val="0"/>
    </w:pPr>
    <w:rPr>
      <w:i w:val="1"/>
      <w:w w:val="100"/>
      <w:position w:val="-1"/>
      <w:sz w:val="24"/>
      <w:effect w:val="none"/>
      <w:vertAlign w:val="baseline"/>
      <w:cs w:val="0"/>
      <w:em w:val="none"/>
      <w:lang w:bidi="ar-SA" w:eastAsia="ru-RU" w:val="ru-RU"/>
    </w:rPr>
  </w:style>
  <w:style w:type="paragraph" w:styleId="Ñòèëü3">
    <w:name w:val="Ñòèëü3"/>
    <w:basedOn w:val="Обычный"/>
    <w:next w:val="Ñòèëü3"/>
    <w:autoRedefine w:val="0"/>
    <w:hidden w:val="0"/>
    <w:qFormat w:val="0"/>
    <w:pPr>
      <w:widowControl w:val="0"/>
      <w:numPr>
        <w:ilvl w:val="11"/>
        <w:numId w:val="2047"/>
      </w:numPr>
      <w:suppressAutoHyphens w:val="1"/>
      <w:spacing w:line="1" w:lineRule="atLeast"/>
      <w:ind w:right="-68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bidi="ar-SA" w:eastAsia="ru-RU" w:val="ru-RU"/>
    </w:rPr>
  </w:style>
  <w:style w:type="paragraph" w:styleId="çàãîëîâîê1">
    <w:name w:val="çàãîëîâîê 1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BodyText2">
    <w:name w:val="Body Text 2"/>
    <w:basedOn w:val="Обычный"/>
    <w:next w:val="BodyText2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BodyText3">
    <w:name w:val="Body Text 3"/>
    <w:basedOn w:val="Обычный"/>
    <w:next w:val="BodyText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widowControl w:val="0"/>
      <w:tabs>
        <w:tab w:val="center" w:leader="none" w:pos="4536"/>
        <w:tab w:val="right" w:leader="none" w:pos="9072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Название">
    <w:name w:val="Название"/>
    <w:basedOn w:val="Обычный"/>
    <w:next w:val="Название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2">
    <w:name w:val="Основной текст 2"/>
    <w:basedOn w:val="Обычный"/>
    <w:next w:val="Основнойтекст2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w w:val="100"/>
      <w:position w:val="-1"/>
      <w:sz w:val="24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HKKp2KUUDB4h6t2dqF7EmU34fw==">CgMxLjA4AHIhMXQybnplTFJ2QlZ0ci1JTVluSDMwMGtIdnQ0ZUJiMXdP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2007-08-07T10:14:00Z</dcterms:created>
  <dc:creator>ВВС</dc:creator>
</cp:coreProperties>
</file>