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TRADESMAN-CIVIL,TECHNICAL EDUCATION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DATE:12-02-2016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1.The mix corresponding to M20 grade concrete is: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A.1:5:10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B.1:1 1/2 :3*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C.1:2:4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D.1:1:2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2.The thin radial fibres extending from pith to cambium is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A.Sapwood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B.Bark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C.Medullary rays*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D.Heartwood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3.The defect in timber due to abnormal growth: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A.Knots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B.Rind galls*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C.Shakes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D.Druxiness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4.Which one is not a defect due to seasoning?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A.Dry rot*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B.Bow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C.Case hardening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D.Cup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5.Thin sheets of wood of superior quality are called: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A.Ledges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B.Veneers*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C.Batten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D.Log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6.As per IS code,size of concrete cube for compression test is: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 cm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 cm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 cm*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D.25 cm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7.The process by which limestone is heated to redness to form lime is called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A.Hydraulicity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B.Slaking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C.Setting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D.Calcination*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8.Which one is a solvent used in paint?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A.White lead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B.Linseed oil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C.Graphite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D.Turpentine*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9.The process of Preventing loss of moisture from  concrete: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A.Bulking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B.Curing*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C.Bleeding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D.Guniting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10.The basic value of span to effective depth ratio for span upto 10m for Cantilever beam is: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D.26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11.I.S.Code of practice for plain and reinforced concrete: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A.LS.962-1989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B.LS.800-1984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C.LS.456-2000*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D.L.S.458-2003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12.The layout of existing and proposed water supply,electricity,drainage lines are given in: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A.Site plan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B.Service plan*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C.Building plan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D.Key plan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13.Maximum permissible coverage for a assembly building is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A.65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B.40*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C.35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D.30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14.The difference between the forebearing and backbearing  of a line is: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B.270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C.360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15.The horizontal angle between the magnetic meridian and geographical meridian is called</w:t>
        <w:br w:type="textWrapping"/>
      </w:r>
      <w:r w:rsidDel="00000000" w:rsidR="00000000" w:rsidRPr="00000000">
        <w:rPr>
          <w:rtl w:val="0"/>
        </w:rPr>
        <w:t xml:space="preserve">A.Azimuth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B.Declination*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C.Latitude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D.Dip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16.The apparent movement of the image relative to the cross hairs is called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A.Foresight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B.Parallax*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C.Tilting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D.Refraction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17.The length of revenue chain: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A.29 m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B.100 ft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C.33 ft*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D.66 ft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18.It is difficult to replot the map on a different scale in---------survey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A.Compass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B.Chain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C.Theodolite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D.Plain Table*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19.The principle of chain survey is: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A.Triangulation*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B.Whole to part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C.Fixing up of points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D.Traversing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20.Which one is not an ablution fitting?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A.Wash basin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B.Sink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C.Bath tub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D.Trap*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21.------prevents the entry of sewer gases from the public sewer line into the house drain: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A.Floor trap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B.Gully trap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C.Intercepting trap*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22.--------is a type of riveted joint.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A.Scarfed joint*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B.Single cover butt joint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C.Tabled joint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D.Double tenon joint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23.Brickwork is measured in: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A.Cu.m*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B.Sq.m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C.dm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 Sq.m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24.Size of A2 drawing sheet in mm is.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A.420 x 594*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B.841 x1189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C.594 x 841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D.210 x 297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25.Hatching or section lines are generally drawn at an angle of: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C.90</w:t>
      </w:r>
      <w:r w:rsidDel="00000000" w:rsidR="00000000" w:rsidRPr="00000000">
        <w:rPr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26.The eccentricity of an ellipse is:</w:t>
        <w:br w:type="textWrapping"/>
      </w:r>
      <w:r w:rsidDel="00000000" w:rsidR="00000000" w:rsidRPr="00000000">
        <w:rPr>
          <w:rtl w:val="0"/>
        </w:rPr>
        <w:t xml:space="preserve">A.Equal to 1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B.Greater than 1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C.Less than 1*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D.Zero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27.A road provided around congested area is called: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A.By-pass road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B.Ring road*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C.Trunk road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D.Loop road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28.The convexity provided to the surface of carriage way: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A.Kerb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B.Camber*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C.Gradient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D.Super elevation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29.The width of a broad gauge railway track: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A.1.676m*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B.1m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C.0.762 m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D.1.483 m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30.A system of tracks at a station used for storing,Sorting and dispatching vehicle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A.Station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B.Signals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C.Yard*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D.Crossing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31.Semaphore signals are also called as: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A.Warner signals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B.Ground signals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C.Routing signals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D.Stop signals*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32.The flooring of bridge is supported on the top of supports in: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A.Deck bridge*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B.Through bridge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C.Slab bridge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D.Semi through bridge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33.Seismic load is checked for ---------resistance.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A.Dead weight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B.Wind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C.Snow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D.Earth quake*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34.EDM Stands for: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A.Esay Direct Measurement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B.Electronic Direct Measurement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C.Electronic Distance Measurement*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D.Electronic Direct Management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size of letter is described by its: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A.Height*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B.Length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C.Breadth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D.Thickness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36.An example for Kharif crop is: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A.Wheat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B.Rice*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C.Barley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D.Gram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37.Cross drainage work provided when the bed level of canal is higher than the HFL of drainage: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A.Aqueduct*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B.Weir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C.Level crossing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D.Super passage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38.Building drawings are prepared in: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A.Full scale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B.Enlarged scale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C.Plain scale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D.Reduced scale*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39.All type of house waste and garbage in dry form is called: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A.Sewage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B.Sullage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C.Drainage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D.Refuse*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40.The distance between the surfaces of bars and concrete is called: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A.Slump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B.Lap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C.Cover*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D.Rebate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41.The Logitudinal movement of rails in a track is: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A.Cant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B.Creep*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C.Coning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D.Packing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watering applied to the land before sewing of a crop is called: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A.Paleo*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B.Kor watering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C.Duty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D.Delta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43.Delta is measured in: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A.Hectares/cumecs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B.Cumees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C.Days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D.Metre*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44.A large artificial lake created by constructing a dam across a river is called a: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A.Canal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B.Pond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C.Reservoir*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D.Still pocket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45.The process of cutting stones into suitable sizes and surfaces after quarrying is called:</w:t>
        <w:br w:type="textWrapping"/>
      </w:r>
      <w:r w:rsidDel="00000000" w:rsidR="00000000" w:rsidRPr="00000000">
        <w:rPr>
          <w:rtl w:val="0"/>
        </w:rPr>
        <w:t xml:space="preserve">A.Dressing*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B.Seasoning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C.Curing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D.Finishing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46.A cut made inside a frame to receive the shutter is known as: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A.Reveal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B.Sash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C.Jamb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D.Rebate*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47.The triangular space formed in an arch between the extrados and crown is termed as: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A.Soffit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B.Spandrill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C.Haunch*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D.Skewback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48.In------------arch,the depth at crown is more than that at the springing line.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A.Venetian*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B.Florentine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C.Horse shoe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D.Stilted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49.Which one of the following is not a one centred arch?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A.Bull’s eye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B.Segmental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C.Pointed*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D.Stilted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50.The wedge shaped units forming the courses of an arch: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A.Winder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B.Springer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C.Crown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D.Voussoirs*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51.The window which project outside the external wall is a: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A.Dormer window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B.Skylight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C.Bay window*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D.Lanterns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edge of a gable running between the eaves and ridge is known as: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A.Valley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B.Verge*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C.Gutter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D.Hip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53.The triangular upper part of a wall farmed at the end of pitched roof is a: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A.Gable*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B.Valley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C.Quoin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D.Truss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54.Small blocks of wood which are fixed on the truss to prevent sliding of purlins is: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A.Batten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B.Template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C.Ridge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D.Cleat*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55.Total length of stair in a horizontal plane is called: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A.Run*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B.Pitch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C.Width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D.Landing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56.An ordinary step of rectangular shape in plan is a: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A.Winder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B.Flier*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C.Bull nose step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D.Commode step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57.The projection of tread beyond the riser is: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A.Scotia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B.Flier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C.String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D.Nosing*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58.A sloping surface adapted as a substituted for stair: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A.Ladder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B.Winders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C.Ramp*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D.Escalator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59.A Quarter turn stair branched into two flights at a landing is a: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A.Spiral stair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B.Bifurcated stair*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C.Half turn stair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D.Dog legged stair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60.Pile suitable for black cotton soil: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A.Raymond pile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B.Monotube pile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C.Under reamed pile*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D.Vibro pile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61.Bond with alternate courses of stretchers and headers: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A.English bond*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B.Flemish bond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C.Facing bond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D.Monk bond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62.External corners or angles of a wall: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A.Junctions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B.Facing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C.Quoins*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D.Corbel</w:t>
        <w:br w:type="textWrapping"/>
        <w:t xml:space="preserve">Ans:C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63.Sides of openings such as doors,windows: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A.Reveal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B.Rebate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C.Jamb*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D.Head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64.The process of strengthening and existing foundation is: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A.Shoring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B.Underpinning*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C.Scaffolding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D.Centering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65.The running of concrete through form work is termed as: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A.Bleeding*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B.Laitance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C.Segregation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D.Creep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66.A horizontal projection including a handrail to serve as a passage or sitting out place: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A.Courtyard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B.Balcony*</w:t>
        <w:br w:type="textWrapping"/>
        <w:t xml:space="preserve">C.Porch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D.Corridor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67.Chain thin lines are used to denote: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A.Centre lines*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B.Visible outlines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C.Long break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D.Hidden outlines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68.A small room provided adjacent to dining room for keeping cooked food is called a: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A.Lobby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B.Box room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C.Pantry*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D.Work area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69.Building used a shops,store,market etc.included in the group.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A.Mercantile*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B.Business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C.Assembly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D.Industrial</w:t>
        <w:br w:type="textWrapping"/>
        <w:t xml:space="preserve">Ans:A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70.F.A.R is obtained by dividing total covered  area of all floors by the: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A.Carpet area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B.Plinth area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C.Built up area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D.Plot area*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71.Corundum is an example of -------------material.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A.Adhesive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B.Binding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C.Reinforcing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D.Abrasive*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72.Which one is not a lubricant?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A.Graphite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B.Mica*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C.Talc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D.Varnish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73.Marble is an example of ---------rocks.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A.Igneous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B.Calcareous*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C.Argillaceous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D.Silicious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74.Substances that are able to resist high temperature are called: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A.Refractories*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B.Encaustic tiles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C.Terracotta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D.Porcelain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75.The lime commonly used in whitewashing is: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A.Hydraulic lime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B.Fat lime*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C.Poor lime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D.Slaked lime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76.Volcanic ash containing about 80% clay is known as: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A.Surkhi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B.Slag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C.Fly ash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D.Pozzolana*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77.----increase the initial setting time of cement.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A.Lime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B.Silica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C.Gypsum*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D.Alumina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78.Vicat apparatus is used to test ----------of cement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A.Fineness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B.Compressive strength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C.Consistency*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D.Soundness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79.The process of adding cement to lime mortar to improve its quality is called: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A.Guniting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B.Bulking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C.Slaking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D.Gauging*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80.Which is -----------not a method of proportioning concrete?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A.Arbitrary method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B.Fineness modulus method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C.Working stress method*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D.Minimum Voids method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81.Mahatma Gandhi suspended Non-Cooperation Movement in the year: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A.1922*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B.1921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C.1923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D.1920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82.The Government of India has replaced Planning Commission  with a new institution named: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A.NITI Aayog*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B.Bharatiya Aasutran Aayog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C.National Development and Planning Council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D.ICDP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83.When was the Council of States named as Rajya Sabha in Hindi?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April 1952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January 1950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August 1950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August 1954*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84.Which among the following guarantees 100 days of wage employment in a financial year to a rural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household whose adult members volunteer to do  unskilled manual work?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A.NOAPS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B.NFBS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C.MGNREGA*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D.IRDP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85.The southernmost tip of India the Indira point is situated on: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A.Lakshadweep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B.Great Nicobar Island*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C.Willingdon Island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D.Rameswaram Island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86.Who is the winner of men’s singles final Wimbledon 2015?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A.Andy Murray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B.Rafael Nadal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C.Roger Federer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D.Novak Djokovic*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87.Ajanta Caves which is included in UNESCO World Heritage List is located in the state of: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A.Madhya Pradesh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B.Maharashtra*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C.Rajasthan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D.Uttar Pradesh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88.Name the Prime Minister of India when India conducted its second nuclear test May 1988: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A.A.B.Vajpayee*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B.I.K.Gujral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C.Indira Gandhi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D.P.V.Narasimha Rao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89.The oldest functioning Jewish synagogue in India is: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A.Magen Hassidim Synagogue(Mumbai)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B.Magen David Synagogue(Kolkata)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C.Paradesi Synagogue(Mattancheri)*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D.Ohel David Synagogue(Pune)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90.Which among the following is not a work of Chattampi Swamikal?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A.Dharsanamala*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B.Pracheena Malayalam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C.Advaitha Chinthapaddhtathi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D.Vedadikara Niroopanam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91.The organization Samatva Samajam was founded by: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A.Swami Vagbhatananda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B.Brahmananda Swami Sivayogi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C.Pandit karuppan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D.Vaikunta Swami*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92.Who owned the newspaper Swadeshabimani?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A.Ramakrishna Pillai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B.Vakkom Moulavi*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C.Thycaud Ayya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D.K.Kelappan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93.Ramon Magasaysay Award are named after Ramon Magasaysay who was: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former President of Malaysia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 eminent scientist of Malaysia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former President of Philippines*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 eminent scientist of Philippines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94.Which among the following rivers originates in Anaimalai?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A.Bharatapuzha*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B.Pampa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C.Chaliyar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D.Periyar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95.The famous speech Tryst with destiny was made by: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A.Mahatma Gandhi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B.Subash Chandra Bose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C.Jawaharlal Nehru*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D.Swami Vivekananda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96.Who became the first women President of Indian National Congress?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A.Sarojini Naidu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B.Annie Besant*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C.Vijayalakshmi Pandit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D.Indira Gandhi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97.Name the social reformer who founded Prathyaksha Raksha Daiva Saba: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A.Vagbhatananda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B.Kumara Guru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C.Ayyankali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D.Poikayil Yohannan*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98.The day proclaimed by United Nations as International Yoga day is: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A.22 July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B.21 June*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 June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D.16 July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99.Who is the author of Jati Mimamsa?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A.Kumaranasan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B.Kumara Guru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C.Vallathol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D.Sri Narayana Guru*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100.Who won the 62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nd</w:t>
      </w:r>
      <w:r w:rsidDel="00000000" w:rsidR="00000000" w:rsidRPr="00000000">
        <w:rPr>
          <w:sz w:val="32"/>
          <w:szCs w:val="32"/>
          <w:rtl w:val="0"/>
        </w:rPr>
        <w:t xml:space="preserve"> national award for best actress?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A.Shabana Azmi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B.Tabu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C.Kangana Ranaut*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D.Vidya Balan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,IF YOU SHARE TO YOUR FRIENDS PLEASE HELP THEM.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