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KRITERIA KETUNTASAN MINIMAL (KKM)</w:t>
      </w:r>
    </w:p>
    <w:p w:rsidR="00000000" w:rsidDel="00000000" w:rsidP="00000000" w:rsidRDefault="00000000" w:rsidRPr="00000000" w14:paraId="00000002">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PELAJARAN 20...../20.....</w:t>
      </w:r>
    </w:p>
    <w:p w:rsidR="00000000" w:rsidDel="00000000" w:rsidP="00000000" w:rsidRDefault="00000000" w:rsidRPr="00000000" w14:paraId="00000003">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pageBreakBefore w:val="0"/>
        <w:tabs>
          <w:tab w:val="left" w:leader="none" w:pos="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Satuan Pendidikan</w:t>
        <w:tab/>
        <w:t xml:space="preserve">: SMP ....................</w:t>
        <w:br w:type="textWrapping"/>
      </w:r>
      <w:hyperlink r:id="rId6">
        <w:r w:rsidDel="00000000" w:rsidR="00000000" w:rsidRPr="00000000">
          <w:rPr>
            <w:rFonts w:ascii="Times New Roman" w:cs="Times New Roman" w:eastAsia="Times New Roman" w:hAnsi="Times New Roman"/>
            <w:sz w:val="24"/>
            <w:szCs w:val="24"/>
            <w:rtl w:val="0"/>
          </w:rPr>
          <w:t xml:space="preserve">Mata</w:t>
        </w:r>
      </w:hyperlink>
      <w:r w:rsidDel="00000000" w:rsidR="00000000" w:rsidRPr="00000000">
        <w:rPr>
          <w:rFonts w:ascii="Times New Roman" w:cs="Times New Roman" w:eastAsia="Times New Roman" w:hAnsi="Times New Roman"/>
          <w:sz w:val="24"/>
          <w:szCs w:val="24"/>
          <w:rtl w:val="0"/>
        </w:rPr>
        <w:t xml:space="preserve"> Pelajaran</w:t>
        <w:tab/>
        <w:t xml:space="preserve">: Pendidikan Agama Islam dan Budi Pekerti</w:t>
        <w:br w:type="textWrapping"/>
        <w:t xml:space="preserve">Kelas/Semester </w:t>
        <w:tab/>
        <w:t xml:space="preserve">: VII/1</w:t>
      </w:r>
    </w:p>
    <w:p w:rsidR="00000000" w:rsidDel="00000000" w:rsidP="00000000" w:rsidRDefault="00000000" w:rsidRPr="00000000" w14:paraId="0000000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Kompetensi Inti</w:t>
        <w:tab/>
        <w:t xml:space="preserve">:</w:t>
      </w:r>
    </w:p>
    <w:p w:rsidR="00000000" w:rsidDel="00000000" w:rsidP="00000000" w:rsidRDefault="00000000" w:rsidRPr="00000000" w14:paraId="00000008">
      <w:pPr>
        <w:pageBreakBefore w:val="0"/>
        <w:numPr>
          <w:ilvl w:val="0"/>
          <w:numId w:val="11"/>
        </w:numPr>
        <w:pBdr>
          <w:top w:space="0" w:sz="0" w:val="nil"/>
          <w:left w:space="0" w:sz="0" w:val="nil"/>
          <w:bottom w:space="0" w:sz="0" w:val="nil"/>
          <w:right w:space="0" w:sz="0" w:val="nil"/>
          <w:between w:space="0" w:sz="0" w:val="nil"/>
        </w:pBdr>
        <w:tabs>
          <w:tab w:val="left" w:leader="none" w:pos="709"/>
        </w:tabs>
        <w:spacing w:after="0" w:before="0" w:line="240" w:lineRule="auto"/>
        <w:ind w:left="360" w:hanging="360"/>
        <w:jc w:val="both"/>
        <w:rPr/>
      </w:pPr>
      <w:r w:rsidDel="00000000" w:rsidR="00000000" w:rsidRPr="00000000">
        <w:rPr>
          <w:rFonts w:ascii="Times New Roman" w:cs="Times New Roman" w:eastAsia="Times New Roman" w:hAnsi="Times New Roman"/>
          <w:color w:val="000000"/>
          <w:sz w:val="24"/>
          <w:szCs w:val="24"/>
          <w:rtl w:val="0"/>
        </w:rPr>
        <w:t xml:space="preserve">Menghargai dan menghayati ajaran agama yang dianutnya.</w:t>
      </w:r>
      <w:r w:rsidDel="00000000" w:rsidR="00000000" w:rsidRPr="00000000">
        <w:rPr>
          <w:rtl w:val="0"/>
        </w:rPr>
      </w:r>
    </w:p>
    <w:p w:rsidR="00000000" w:rsidDel="00000000" w:rsidP="00000000" w:rsidRDefault="00000000" w:rsidRPr="00000000" w14:paraId="00000009">
      <w:pPr>
        <w:pageBreakBefore w:val="0"/>
        <w:numPr>
          <w:ilvl w:val="0"/>
          <w:numId w:val="11"/>
        </w:numPr>
        <w:pBdr>
          <w:top w:space="0" w:sz="0" w:val="nil"/>
          <w:left w:space="0" w:sz="0" w:val="nil"/>
          <w:bottom w:space="0" w:sz="0" w:val="nil"/>
          <w:right w:space="0" w:sz="0" w:val="nil"/>
          <w:between w:space="0" w:sz="0" w:val="nil"/>
        </w:pBdr>
        <w:spacing w:after="0" w:before="0" w:line="240" w:lineRule="auto"/>
        <w:ind w:left="360" w:hanging="360"/>
        <w:jc w:val="both"/>
        <w:rPr/>
      </w:pPr>
      <w:r w:rsidDel="00000000" w:rsidR="00000000" w:rsidRPr="00000000">
        <w:rPr>
          <w:rFonts w:ascii="Times New Roman" w:cs="Times New Roman" w:eastAsia="Times New Roman" w:hAnsi="Times New Roman"/>
          <w:color w:val="000000"/>
          <w:sz w:val="24"/>
          <w:szCs w:val="24"/>
          <w:rtl w:val="0"/>
        </w:rPr>
        <w:t xml:space="preserve">Menghargai, dan menghayati perilaku jujur, disiplin, tanggung jawab, peduli(toleransi,gotong royong), santun, percaya diri, dalam berinteraksi secara efektif dengan lingkungan sosial dan alam dalam jangkauan pergaulan dan keberadaannya.</w:t>
      </w:r>
      <w:r w:rsidDel="00000000" w:rsidR="00000000" w:rsidRPr="00000000">
        <w:rPr>
          <w:rtl w:val="0"/>
        </w:rPr>
      </w:r>
    </w:p>
    <w:p w:rsidR="00000000" w:rsidDel="00000000" w:rsidP="00000000" w:rsidRDefault="00000000" w:rsidRPr="00000000" w14:paraId="0000000A">
      <w:pPr>
        <w:pageBreakBefore w:val="0"/>
        <w:numPr>
          <w:ilvl w:val="0"/>
          <w:numId w:val="11"/>
        </w:numPr>
        <w:pBdr>
          <w:top w:space="0" w:sz="0" w:val="nil"/>
          <w:left w:space="0" w:sz="0" w:val="nil"/>
          <w:bottom w:space="0" w:sz="0" w:val="nil"/>
          <w:right w:space="0" w:sz="0" w:val="nil"/>
          <w:between w:space="0" w:sz="0" w:val="nil"/>
        </w:pBdr>
        <w:spacing w:after="0" w:before="0" w:line="240" w:lineRule="auto"/>
        <w:ind w:left="360" w:hanging="360"/>
        <w:jc w:val="both"/>
        <w:rPr/>
      </w:pPr>
      <w:r w:rsidDel="00000000" w:rsidR="00000000" w:rsidRPr="00000000">
        <w:rPr>
          <w:rFonts w:ascii="Times New Roman" w:cs="Times New Roman" w:eastAsia="Times New Roman" w:hAnsi="Times New Roman"/>
          <w:color w:val="000000"/>
          <w:sz w:val="24"/>
          <w:szCs w:val="24"/>
          <w:rtl w:val="0"/>
        </w:rPr>
        <w:t xml:space="preserve">Memahami  pengetahuan (faktual, konseptual, dan prosedural) berdasarkan rasa ingin tahunya tentang  ilmu   pengetahuan,teknologi, seni budaya terkait penomena dan kejadian yang tampak  mata).</w:t>
      </w:r>
      <w:r w:rsidDel="00000000" w:rsidR="00000000" w:rsidRPr="00000000">
        <w:rPr>
          <w:rtl w:val="0"/>
        </w:rPr>
      </w:r>
    </w:p>
    <w:p w:rsidR="00000000" w:rsidDel="00000000" w:rsidP="00000000" w:rsidRDefault="00000000" w:rsidRPr="00000000" w14:paraId="0000000B">
      <w:pPr>
        <w:pageBreakBefore w:val="0"/>
        <w:numPr>
          <w:ilvl w:val="0"/>
          <w:numId w:val="11"/>
        </w:numPr>
        <w:pBdr>
          <w:top w:space="0" w:sz="0" w:val="nil"/>
          <w:left w:space="0" w:sz="0" w:val="nil"/>
          <w:bottom w:space="0" w:sz="0" w:val="nil"/>
          <w:right w:space="0" w:sz="0" w:val="nil"/>
          <w:between w:space="0" w:sz="0" w:val="nil"/>
        </w:pBdr>
        <w:spacing w:after="0" w:before="0" w:line="240" w:lineRule="auto"/>
        <w:ind w:left="360" w:hanging="360"/>
        <w:jc w:val="both"/>
        <w:rPr/>
      </w:pPr>
      <w:r w:rsidDel="00000000" w:rsidR="00000000" w:rsidRPr="00000000">
        <w:rPr>
          <w:rFonts w:ascii="Times New Roman" w:cs="Times New Roman" w:eastAsia="Times New Roman" w:hAnsi="Times New Roman"/>
          <w:color w:val="000000"/>
          <w:sz w:val="24"/>
          <w:szCs w:val="24"/>
          <w:rtl w:val="0"/>
        </w:rPr>
        <w:t xml:space="preserve">Mencoba,mengolah,  dan menyaji, dalam ranah konkret( menggunakan, mengurai, merangkai, memodifikasi, dan membuat)   dan ranah abstrak (menulis, membaca, menghitung, dan mengarang) sesuai dengan yang dipelajari di sekolah dan  sumber lain yang sama dalam sudut pandang/teori).</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0" w:line="240" w:lineRule="auto"/>
        <w:ind w:left="360" w:hanging="720"/>
        <w:jc w:val="both"/>
        <w:rPr>
          <w:rFonts w:ascii="Times New Roman" w:cs="Times New Roman" w:eastAsia="Times New Roman" w:hAnsi="Times New Roman"/>
          <w:color w:val="000000"/>
          <w:sz w:val="24"/>
          <w:szCs w:val="24"/>
        </w:rPr>
      </w:pPr>
      <w:r w:rsidDel="00000000" w:rsidR="00000000" w:rsidRPr="00000000">
        <w:rPr>
          <w:rtl w:val="0"/>
        </w:rPr>
      </w:r>
    </w:p>
    <w:tbl>
      <w:tblPr>
        <w:tblStyle w:val="Table1"/>
        <w:tblW w:w="16635.000000000004"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2"/>
        <w:gridCol w:w="810"/>
        <w:gridCol w:w="990"/>
        <w:gridCol w:w="810"/>
        <w:gridCol w:w="720"/>
        <w:gridCol w:w="810"/>
        <w:gridCol w:w="869"/>
        <w:gridCol w:w="1134"/>
        <w:tblGridChange w:id="0">
          <w:tblGrid>
            <w:gridCol w:w="10492"/>
            <w:gridCol w:w="810"/>
            <w:gridCol w:w="990"/>
            <w:gridCol w:w="810"/>
            <w:gridCol w:w="720"/>
            <w:gridCol w:w="810"/>
            <w:gridCol w:w="869"/>
            <w:gridCol w:w="1134"/>
          </w:tblGrid>
        </w:tblGridChange>
      </w:tblGrid>
      <w:tr>
        <w:trPr>
          <w:cantSplit w:val="0"/>
          <w:trHeight w:val="640" w:hRule="atLeast"/>
          <w:tblHeader w:val="0"/>
        </w:trPr>
        <w:tc>
          <w:tcPr>
            <w:vMerge w:val="restart"/>
            <w:tcBorders>
              <w:bottom w:color="000000" w:space="0" w:sz="4" w:val="single"/>
            </w:tcBorders>
            <w:vAlign w:val="center"/>
          </w:tcPr>
          <w:p w:rsidR="00000000" w:rsidDel="00000000" w:rsidP="00000000" w:rsidRDefault="00000000" w:rsidRPr="00000000" w14:paraId="0000000D">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Kompetensi Dasar</w:t>
            </w:r>
          </w:p>
        </w:tc>
        <w:tc>
          <w:tcPr>
            <w:gridSpan w:val="3"/>
            <w:tcBorders>
              <w:bottom w:color="000000" w:space="0" w:sz="4" w:val="single"/>
            </w:tcBorders>
          </w:tcPr>
          <w:p w:rsidR="00000000" w:rsidDel="00000000" w:rsidP="00000000" w:rsidRDefault="00000000" w:rsidRPr="00000000" w14:paraId="0000000E">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Kriteria KKM</w:t>
            </w:r>
          </w:p>
        </w:tc>
        <w:tc>
          <w:tcPr>
            <w:gridSpan w:val="3"/>
            <w:tcBorders>
              <w:bottom w:color="000000" w:space="0" w:sz="4" w:val="single"/>
            </w:tcBorders>
          </w:tcPr>
          <w:p w:rsidR="00000000" w:rsidDel="00000000" w:rsidP="00000000" w:rsidRDefault="00000000" w:rsidRPr="00000000" w14:paraId="00000012">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KKM dalam aspek</w:t>
            </w:r>
          </w:p>
        </w:tc>
        <w:tc>
          <w:tcPr>
            <w:tcBorders>
              <w:bottom w:color="000000" w:space="0" w:sz="4" w:val="single"/>
            </w:tcBorders>
          </w:tcPr>
          <w:p w:rsidR="00000000" w:rsidDel="00000000" w:rsidP="00000000" w:rsidRDefault="00000000" w:rsidRPr="00000000" w14:paraId="00000016">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%KKM</w:t>
            </w:r>
          </w:p>
        </w:tc>
      </w:tr>
      <w:tr>
        <w:trPr>
          <w:cantSplit w:val="0"/>
          <w:trHeight w:val="300" w:hRule="atLeast"/>
          <w:tblHeader w:val="0"/>
        </w:trPr>
        <w:tc>
          <w:tcPr>
            <w:vMerge w:val="continue"/>
            <w:tcBorders>
              <w:bottom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Kompleksitas</w:t>
            </w:r>
          </w:p>
        </w:tc>
        <w:tc>
          <w:tcPr/>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Daya Dukung</w:t>
            </w:r>
          </w:p>
        </w:tc>
        <w:tc>
          <w:tcPr/>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Intake</w:t>
            </w:r>
          </w:p>
        </w:tc>
        <w:tc>
          <w:tcPr/>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Sikap</w:t>
            </w:r>
          </w:p>
        </w:tc>
        <w:tc>
          <w:tcPr/>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Pengetahuan</w:t>
            </w:r>
          </w:p>
        </w:tc>
        <w:tc>
          <w:tcPr/>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Keterampilan</w:t>
            </w:r>
          </w:p>
        </w:tc>
        <w:tc>
          <w:tcPr/>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4"/>
                <w:szCs w:val="24"/>
              </w:rPr>
            </w:pPr>
            <w:r w:rsidDel="00000000" w:rsidR="00000000" w:rsidRPr="00000000">
              <w:rPr>
                <w:rtl w:val="0"/>
              </w:rPr>
            </w:r>
          </w:p>
        </w:tc>
      </w:tr>
      <w:tr>
        <w:trPr>
          <w:cantSplit w:val="0"/>
          <w:trHeight w:val="820" w:hRule="atLeast"/>
          <w:tblHeader w:val="0"/>
        </w:trPr>
        <w:tc>
          <w:tcPr>
            <w:tcBorders>
              <w:bottom w:color="000000" w:space="0" w:sz="4" w:val="single"/>
            </w:tcBorders>
          </w:tcPr>
          <w:p w:rsidR="00000000" w:rsidDel="00000000" w:rsidP="00000000" w:rsidRDefault="00000000" w:rsidRPr="00000000" w14:paraId="00000020">
            <w:pPr>
              <w:pageBreakBefore w:val="0"/>
              <w:numPr>
                <w:ilvl w:val="1"/>
                <w:numId w:val="2"/>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isi kandungan Q.S. Al-Mujadilah (58): 11 dan Q.S. Ar-Rahman (55):33, serta hadi¡ terkait tentang menuntut ilmu.</w:t>
            </w:r>
          </w:p>
          <w:p w:rsidR="00000000" w:rsidDel="00000000" w:rsidP="00000000" w:rsidRDefault="00000000" w:rsidRPr="00000000" w14:paraId="00000021">
            <w:pPr>
              <w:pageBreakBefore w:val="0"/>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   Membaca Q.S. Al-Mujadilah (58): 11 dan Q.S. Ar-Rahman (55):33, dengan tartil</w:t>
            </w:r>
          </w:p>
          <w:p w:rsidR="00000000" w:rsidDel="00000000" w:rsidP="00000000" w:rsidRDefault="00000000" w:rsidRPr="00000000" w14:paraId="00000022">
            <w:pPr>
              <w:pageBreakBefore w:val="0"/>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  Menunjukkan hafalan Q.S. Al-Mujadilah (58): 11 dan Q.S. Ar-Rahman (55):33    dengan lancar</w:t>
            </w:r>
          </w:p>
          <w:p w:rsidR="00000000" w:rsidDel="00000000" w:rsidP="00000000" w:rsidRDefault="00000000" w:rsidRPr="00000000" w14:paraId="00000023">
            <w:pPr>
              <w:pageBreakBefore w:val="0"/>
              <w:ind w:left="426" w:hanging="426"/>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4">
            <w:pPr>
              <w:pageBreakBefore w:val="0"/>
              <w:ind w:hanging="2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5">
            <w:pPr>
              <w:pageBreakBefore w:val="0"/>
              <w:ind w:hanging="2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6">
            <w:pPr>
              <w:pageBreakBefore w:val="0"/>
              <w:ind w:hanging="2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7">
            <w:pPr>
              <w:pageBreakBefore w:val="0"/>
              <w:ind w:hanging="2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8">
            <w:pPr>
              <w:pageBreakBefore w:val="0"/>
              <w:ind w:hanging="2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9">
            <w:pPr>
              <w:pageBreakBefore w:val="0"/>
              <w:ind w:hanging="2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A">
            <w:pPr>
              <w:pageBreakBefore w:val="0"/>
              <w:ind w:hanging="28"/>
              <w:rPr>
                <w:rFonts w:ascii="Times New Roman" w:cs="Times New Roman" w:eastAsia="Times New Roman" w:hAnsi="Times New Roman"/>
                <w:sz w:val="24"/>
                <w:szCs w:val="24"/>
              </w:rPr>
            </w:pPr>
            <w:r w:rsidDel="00000000" w:rsidR="00000000" w:rsidRPr="00000000">
              <w:rPr>
                <w:rtl w:val="0"/>
              </w:rPr>
            </w:r>
          </w:p>
        </w:tc>
      </w:tr>
      <w:tr>
        <w:trPr>
          <w:cantSplit w:val="0"/>
          <w:trHeight w:val="1840" w:hRule="atLeast"/>
          <w:tblHeader w:val="0"/>
        </w:trPr>
        <w:tc>
          <w:tcPr/>
          <w:p w:rsidR="00000000" w:rsidDel="00000000" w:rsidP="00000000" w:rsidRDefault="00000000" w:rsidRPr="00000000" w14:paraId="0000002B">
            <w:pPr>
              <w:pageBreakBefore w:val="0"/>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3.5  Memahami  isi kandungan Q.S. An-Nisa (4):146, Q.S. Al Baqarah (2):153, dan Q.S. Ali Imran (3): 134, serta hadis terkait tentang ikhlas, sabar dan pemaaf.</w:t>
            </w:r>
            <w:r w:rsidDel="00000000" w:rsidR="00000000" w:rsidRPr="00000000">
              <w:rPr>
                <w:rtl w:val="0"/>
              </w:rPr>
            </w:r>
          </w:p>
          <w:p w:rsidR="00000000" w:rsidDel="00000000" w:rsidP="00000000" w:rsidRDefault="00000000" w:rsidRPr="00000000" w14:paraId="0000002C">
            <w:pPr>
              <w:pageBreakBefore w:val="0"/>
              <w:numPr>
                <w:ilvl w:val="2"/>
                <w:numId w:val="1"/>
              </w:numPr>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Membaca Q.S. An-Nisa (4):146, Q.S. Al Baqarah (2):153, dan Q.S. Ali Imran (3): 134, dengan tartil</w:t>
            </w:r>
          </w:p>
          <w:p w:rsidR="00000000" w:rsidDel="00000000" w:rsidP="00000000" w:rsidRDefault="00000000" w:rsidRPr="00000000" w14:paraId="0000002D">
            <w:pPr>
              <w:pageBreakBefore w:val="0"/>
              <w:numPr>
                <w:ilvl w:val="2"/>
                <w:numId w:val="1"/>
              </w:numPr>
              <w:ind w:left="601" w:hanging="60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Menunjukkan hafalan Q.S. An-Nisa (4):146, Q.S. Al Baqarah (2):153, dan Q.S. Ali Imran (3): 134,   dengan lancar</w:t>
            </w:r>
          </w:p>
          <w:p w:rsidR="00000000" w:rsidDel="00000000" w:rsidP="00000000" w:rsidRDefault="00000000" w:rsidRPr="00000000" w14:paraId="0000002E">
            <w:pPr>
              <w:pageBreakBefore w:val="0"/>
              <w:ind w:left="426" w:hanging="426"/>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F">
            <w:pPr>
              <w:pageBreakBefore w:val="0"/>
              <w:ind w:hanging="2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0">
            <w:pPr>
              <w:pageBreakBefore w:val="0"/>
              <w:ind w:hanging="2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1">
            <w:pPr>
              <w:pageBreakBefore w:val="0"/>
              <w:ind w:hanging="2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2">
            <w:pPr>
              <w:pageBreakBefore w:val="0"/>
              <w:ind w:hanging="2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3">
            <w:pPr>
              <w:pageBreakBefore w:val="0"/>
              <w:ind w:hanging="2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4">
            <w:pPr>
              <w:pageBreakBefore w:val="0"/>
              <w:ind w:hanging="28"/>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5">
            <w:pPr>
              <w:pageBreakBefore w:val="0"/>
              <w:ind w:hanging="28"/>
              <w:rPr>
                <w:rFonts w:ascii="Times New Roman" w:cs="Times New Roman" w:eastAsia="Times New Roman" w:hAnsi="Times New Roman"/>
                <w:sz w:val="24"/>
                <w:szCs w:val="24"/>
              </w:rPr>
            </w:pPr>
            <w:r w:rsidDel="00000000" w:rsidR="00000000" w:rsidRPr="00000000">
              <w:rPr>
                <w:rtl w:val="0"/>
              </w:rPr>
            </w:r>
          </w:p>
        </w:tc>
      </w:tr>
      <w:tr>
        <w:trPr>
          <w:cantSplit w:val="0"/>
          <w:trHeight w:val="1100" w:hRule="atLeast"/>
          <w:tblHeader w:val="0"/>
        </w:trPr>
        <w:tc>
          <w:tcPr/>
          <w:p w:rsidR="00000000" w:rsidDel="00000000" w:rsidP="00000000" w:rsidRDefault="00000000" w:rsidRPr="00000000" w14:paraId="00000036">
            <w:pPr>
              <w:pageBreakBefore w:val="0"/>
              <w:numPr>
                <w:ilvl w:val="1"/>
                <w:numId w:val="6"/>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Al-’Alim, al-Khabir, as-Sami’, dan al-Bashir.</w:t>
            </w:r>
          </w:p>
          <w:p w:rsidR="00000000" w:rsidDel="00000000" w:rsidP="00000000" w:rsidRDefault="00000000" w:rsidRPr="00000000" w14:paraId="00000037">
            <w:pPr>
              <w:pageBreakBefore w:val="0"/>
              <w:ind w:left="426" w:hanging="39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Menyajikan contoh perilaku yang mencerminkan orang yang meneladani  al-Asmaul-Husna: Al-’Alim, al-Khabir, as-Sami’, dan al-Bashir.</w:t>
            </w:r>
          </w:p>
        </w:tc>
        <w:tc>
          <w:tcPr/>
          <w:p w:rsidR="00000000" w:rsidDel="00000000" w:rsidP="00000000" w:rsidRDefault="00000000" w:rsidRPr="00000000" w14:paraId="00000038">
            <w:pPr>
              <w:pageBreakBefore w:val="0"/>
              <w:ind w:left="25"/>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9">
            <w:pPr>
              <w:pageBreakBefore w:val="0"/>
              <w:ind w:left="25"/>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A">
            <w:pPr>
              <w:pageBreakBefore w:val="0"/>
              <w:ind w:left="25"/>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B">
            <w:pPr>
              <w:pageBreakBefore w:val="0"/>
              <w:ind w:left="25"/>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C">
            <w:pPr>
              <w:pageBreakBefore w:val="0"/>
              <w:ind w:left="25"/>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D">
            <w:pPr>
              <w:pageBreakBefore w:val="0"/>
              <w:ind w:left="25"/>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E">
            <w:pPr>
              <w:pageBreakBefore w:val="0"/>
              <w:ind w:left="25"/>
              <w:rPr>
                <w:rFonts w:ascii="Times New Roman" w:cs="Times New Roman" w:eastAsia="Times New Roman" w:hAnsi="Times New Roman"/>
                <w:sz w:val="24"/>
                <w:szCs w:val="24"/>
              </w:rPr>
            </w:pPr>
            <w:r w:rsidDel="00000000" w:rsidR="00000000" w:rsidRPr="00000000">
              <w:rPr>
                <w:rtl w:val="0"/>
              </w:rPr>
            </w:r>
          </w:p>
        </w:tc>
      </w:tr>
      <w:tr>
        <w:trPr>
          <w:cantSplit w:val="0"/>
          <w:trHeight w:val="880" w:hRule="atLeast"/>
          <w:tblHeader w:val="0"/>
        </w:trPr>
        <w:tc>
          <w:tcPr/>
          <w:p w:rsidR="00000000" w:rsidDel="00000000" w:rsidP="00000000" w:rsidRDefault="00000000" w:rsidRPr="00000000" w14:paraId="0000003F">
            <w:pPr>
              <w:pageBreakBefore w:val="0"/>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Memahami makna iman kepada malaikat  berdasarkan dalil naqli</w:t>
            </w:r>
          </w:p>
          <w:p w:rsidR="00000000" w:rsidDel="00000000" w:rsidP="00000000" w:rsidRDefault="00000000" w:rsidRPr="00000000" w14:paraId="00000040">
            <w:pPr>
              <w:pageBreakBefore w:val="0"/>
              <w:ind w:left="595"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  Menyajikan contoh perilaku  yang mencerminkan  iman kepada malaikat.</w:t>
            </w:r>
          </w:p>
        </w:tc>
        <w:tc>
          <w:tcPr/>
          <w:p w:rsidR="00000000" w:rsidDel="00000000" w:rsidP="00000000" w:rsidRDefault="00000000" w:rsidRPr="00000000" w14:paraId="00000041">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2">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5">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6">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7">
            <w:pPr>
              <w:pageBreakBefore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8">
      <w:pPr>
        <w:pageBreakBefore w:val="0"/>
        <w:tabs>
          <w:tab w:val="left" w:leader="none" w:pos="851"/>
        </w:tabs>
        <w:spacing w:after="0" w:line="240" w:lineRule="auto"/>
        <w:ind w:left="993" w:hanging="99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ab/>
        <w:tab/>
        <w:tab/>
        <w:tab/>
        <w:tab/>
        <w:tab/>
        <w:tab/>
        <w:tab/>
        <w:tab/>
        <w:tab/>
        <w:tab/>
        <w:tab/>
        <w:tab/>
        <w:t xml:space="preserve"> ...................................</w:t>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tab/>
        <w:tab/>
        <w:tab/>
        <w:tab/>
        <w:tab/>
        <w:tab/>
        <w:tab/>
        <w:tab/>
        <w:tab/>
        <w:tab/>
        <w:tab/>
        <w:tab/>
        <w:tab/>
        <w:tab/>
        <w:t xml:space="preserve">Guru Mata Pelajaran PAI</w:t>
      </w:r>
    </w:p>
    <w:p w:rsidR="00000000" w:rsidDel="00000000" w:rsidP="00000000" w:rsidRDefault="00000000" w:rsidRPr="00000000" w14:paraId="0000004B">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ab/>
        <w:tab/>
        <w:tab/>
        <w:tab/>
        <w:tab/>
        <w:tab/>
        <w:tab/>
        <w:tab/>
        <w:t xml:space="preserve">........................................</w:t>
      </w:r>
    </w:p>
    <w:p w:rsidR="00000000" w:rsidDel="00000000" w:rsidP="00000000" w:rsidRDefault="00000000" w:rsidRPr="00000000" w14:paraId="00000051">
      <w:pPr>
        <w:pageBreakBefore w:val="0"/>
        <w:spacing w:after="0" w:line="240" w:lineRule="auto"/>
        <w:ind w:left="709" w:hanging="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NIP. ...................................</w:t>
        <w:tab/>
        <w:tab/>
        <w:tab/>
        <w:tab/>
        <w:tab/>
        <w:tab/>
        <w:tab/>
        <w:tab/>
        <w:tab/>
        <w:tab/>
        <w:tab/>
        <w:tab/>
        <w:tab/>
        <w:t xml:space="preserve">NIP. ...................................</w:t>
      </w:r>
      <w:r w:rsidDel="00000000" w:rsidR="00000000" w:rsidRPr="00000000">
        <w:rPr>
          <w:rtl w:val="0"/>
        </w:rPr>
      </w:r>
    </w:p>
    <w:p w:rsidR="00000000" w:rsidDel="00000000" w:rsidP="00000000" w:rsidRDefault="00000000" w:rsidRPr="00000000" w14:paraId="00000052">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ageBreakBefore w:val="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5">
      <w:pPr>
        <w:pageBreakBefore w:val="0"/>
        <w:tabs>
          <w:tab w:val="left" w:leader="none" w:pos="0"/>
        </w:tabs>
        <w:spacing w:after="0" w:line="240" w:lineRule="auto"/>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KRITERIA KETUNTASAAN MINIMAL</w:t>
      </w:r>
    </w:p>
    <w:p w:rsidR="00000000" w:rsidDel="00000000" w:rsidP="00000000" w:rsidRDefault="00000000" w:rsidRPr="00000000" w14:paraId="00000056">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TAHUN PELAJARAN 20...../20.....</w:t>
      </w:r>
    </w:p>
    <w:p w:rsidR="00000000" w:rsidDel="00000000" w:rsidP="00000000" w:rsidRDefault="00000000" w:rsidRPr="00000000" w14:paraId="00000057">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pageBreakBefore w:val="0"/>
        <w:tabs>
          <w:tab w:val="left" w:leader="none" w:pos="0"/>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pageBreakBefore w:val="0"/>
        <w:tabs>
          <w:tab w:val="left" w:leader="none" w:pos="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Satuan Pendidikan</w:t>
        <w:tab/>
        <w:t xml:space="preserve">: SMP ....................</w:t>
        <w:br w:type="textWrapping"/>
      </w:r>
      <w:hyperlink r:id="rId7">
        <w:r w:rsidDel="00000000" w:rsidR="00000000" w:rsidRPr="00000000">
          <w:rPr>
            <w:rFonts w:ascii="Times New Roman" w:cs="Times New Roman" w:eastAsia="Times New Roman" w:hAnsi="Times New Roman"/>
            <w:sz w:val="24"/>
            <w:szCs w:val="24"/>
            <w:rtl w:val="0"/>
          </w:rPr>
          <w:t xml:space="preserve">Mata</w:t>
        </w:r>
      </w:hyperlink>
      <w:r w:rsidDel="00000000" w:rsidR="00000000" w:rsidRPr="00000000">
        <w:rPr>
          <w:rFonts w:ascii="Times New Roman" w:cs="Times New Roman" w:eastAsia="Times New Roman" w:hAnsi="Times New Roman"/>
          <w:sz w:val="24"/>
          <w:szCs w:val="24"/>
          <w:rtl w:val="0"/>
        </w:rPr>
        <w:t xml:space="preserve"> Pelajaran</w:t>
        <w:tab/>
        <w:t xml:space="preserve">: Pendidikan Agama Islam dan Budi Pekerti</w:t>
        <w:br w:type="textWrapping"/>
        <w:t xml:space="preserve">Kelas/Semester </w:t>
        <w:tab/>
        <w:t xml:space="preserve">: VII/2</w:t>
      </w:r>
    </w:p>
    <w:p w:rsidR="00000000" w:rsidDel="00000000" w:rsidP="00000000" w:rsidRDefault="00000000" w:rsidRPr="00000000" w14:paraId="0000005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Kompetensi Inti</w:t>
        <w:tab/>
        <w:t xml:space="preserve">:</w:t>
      </w:r>
    </w:p>
    <w:p w:rsidR="00000000" w:rsidDel="00000000" w:rsidP="00000000" w:rsidRDefault="00000000" w:rsidRPr="00000000" w14:paraId="0000005C">
      <w:pPr>
        <w:pageBreakBefore w:val="0"/>
        <w:numPr>
          <w:ilvl w:val="0"/>
          <w:numId w:val="9"/>
        </w:numPr>
        <w:pBdr>
          <w:top w:space="0" w:sz="0" w:val="nil"/>
          <w:left w:space="0" w:sz="0" w:val="nil"/>
          <w:bottom w:space="0" w:sz="0" w:val="nil"/>
          <w:right w:space="0" w:sz="0" w:val="nil"/>
          <w:between w:space="0" w:sz="0" w:val="nil"/>
        </w:pBdr>
        <w:tabs>
          <w:tab w:val="left" w:leader="none" w:pos="709"/>
        </w:tabs>
        <w:spacing w:after="0" w:before="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Menghargai dan menghayati ajaran agama yang dianutnya.</w:t>
      </w:r>
    </w:p>
    <w:p w:rsidR="00000000" w:rsidDel="00000000" w:rsidP="00000000" w:rsidRDefault="00000000" w:rsidRPr="00000000" w14:paraId="0000005D">
      <w:pPr>
        <w:pageBreakBefore w:val="0"/>
        <w:numPr>
          <w:ilvl w:val="0"/>
          <w:numId w:val="9"/>
        </w:numPr>
        <w:pBdr>
          <w:top w:space="0" w:sz="0" w:val="nil"/>
          <w:left w:space="0" w:sz="0" w:val="nil"/>
          <w:bottom w:space="0" w:sz="0" w:val="nil"/>
          <w:right w:space="0" w:sz="0" w:val="nil"/>
          <w:between w:space="0" w:sz="0" w:val="nil"/>
        </w:pBdr>
        <w:spacing w:after="0" w:before="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Menghargai, dan menghayati perilaku jujur, disiplin, tanggung jawab, peduli(toleransi,gotong royong), santun, percaya diri, dalam berinteraksi secara efektif dengan lingkungan sosial dan alam dalam jangkauan pergaulan dan keberadaannya.</w:t>
      </w:r>
    </w:p>
    <w:p w:rsidR="00000000" w:rsidDel="00000000" w:rsidP="00000000" w:rsidRDefault="00000000" w:rsidRPr="00000000" w14:paraId="0000005E">
      <w:pPr>
        <w:pageBreakBefore w:val="0"/>
        <w:numPr>
          <w:ilvl w:val="0"/>
          <w:numId w:val="9"/>
        </w:numPr>
        <w:pBdr>
          <w:top w:space="0" w:sz="0" w:val="nil"/>
          <w:left w:space="0" w:sz="0" w:val="nil"/>
          <w:bottom w:space="0" w:sz="0" w:val="nil"/>
          <w:right w:space="0" w:sz="0" w:val="nil"/>
          <w:between w:space="0" w:sz="0" w:val="nil"/>
        </w:pBdr>
        <w:spacing w:after="0" w:before="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Memahami  pengetahuan (faktual, konseptual, dan prosedural) berdasarkan rasa ingin tahunya tentang  ilmu   pengetahuan,teknologi, seni budaya terkait penomena dan kejadian yang tampak  mata).</w:t>
      </w:r>
    </w:p>
    <w:p w:rsidR="00000000" w:rsidDel="00000000" w:rsidP="00000000" w:rsidRDefault="00000000" w:rsidRPr="00000000" w14:paraId="0000005F">
      <w:pPr>
        <w:pageBreakBefore w:val="0"/>
        <w:numPr>
          <w:ilvl w:val="0"/>
          <w:numId w:val="9"/>
        </w:numPr>
        <w:pBdr>
          <w:top w:space="0" w:sz="0" w:val="nil"/>
          <w:left w:space="0" w:sz="0" w:val="nil"/>
          <w:bottom w:space="0" w:sz="0" w:val="nil"/>
          <w:right w:space="0" w:sz="0" w:val="nil"/>
          <w:between w:space="0" w:sz="0" w:val="nil"/>
        </w:pBdr>
        <w:spacing w:after="0" w:before="0" w:line="240" w:lineRule="auto"/>
        <w:ind w:left="36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Mencoba,mengolah,  dan menyaji, dalam ranah konkret( menggunakan, mengurai, merangkai, memodifikasi, dan membuat)   dan ranah abstrak (menulis, membaca, menghitung, dan mengarang) sesuai dengan yang dipelajari di sekolah dan  sumber lain yang sama dalam sudut pandang/teori).</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pacing w:after="160" w:line="240" w:lineRule="auto"/>
        <w:ind w:left="360" w:hanging="720"/>
        <w:jc w:val="both"/>
        <w:rPr>
          <w:rFonts w:ascii="Times New Roman" w:cs="Times New Roman" w:eastAsia="Times New Roman" w:hAnsi="Times New Roman"/>
          <w:color w:val="1d1b11"/>
          <w:sz w:val="24"/>
          <w:szCs w:val="24"/>
        </w:rPr>
      </w:pPr>
      <w:r w:rsidDel="00000000" w:rsidR="00000000" w:rsidRPr="00000000">
        <w:rPr>
          <w:rtl w:val="0"/>
        </w:rPr>
      </w:r>
    </w:p>
    <w:tbl>
      <w:tblPr>
        <w:tblStyle w:val="Table2"/>
        <w:tblW w:w="16674.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2"/>
        <w:gridCol w:w="810"/>
        <w:gridCol w:w="990"/>
        <w:gridCol w:w="810"/>
        <w:gridCol w:w="720"/>
        <w:gridCol w:w="810"/>
        <w:gridCol w:w="853"/>
        <w:gridCol w:w="1189"/>
        <w:tblGridChange w:id="0">
          <w:tblGrid>
            <w:gridCol w:w="10492"/>
            <w:gridCol w:w="810"/>
            <w:gridCol w:w="990"/>
            <w:gridCol w:w="810"/>
            <w:gridCol w:w="720"/>
            <w:gridCol w:w="810"/>
            <w:gridCol w:w="853"/>
            <w:gridCol w:w="1189"/>
          </w:tblGrid>
        </w:tblGridChange>
      </w:tblGrid>
      <w:tr>
        <w:trPr>
          <w:cantSplit w:val="0"/>
          <w:trHeight w:val="640" w:hRule="atLeast"/>
          <w:tblHeader w:val="0"/>
        </w:trPr>
        <w:tc>
          <w:tcPr>
            <w:vMerge w:val="restart"/>
            <w:tcBorders>
              <w:bottom w:color="000000" w:space="0" w:sz="4" w:val="single"/>
            </w:tcBorders>
            <w:vAlign w:val="center"/>
          </w:tcPr>
          <w:p w:rsidR="00000000" w:rsidDel="00000000" w:rsidP="00000000" w:rsidRDefault="00000000" w:rsidRPr="00000000" w14:paraId="00000061">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Kompetensi Dasar</w:t>
            </w:r>
          </w:p>
        </w:tc>
        <w:tc>
          <w:tcPr>
            <w:gridSpan w:val="3"/>
            <w:tcBorders>
              <w:bottom w:color="000000" w:space="0" w:sz="4" w:val="single"/>
            </w:tcBorders>
          </w:tcPr>
          <w:p w:rsidR="00000000" w:rsidDel="00000000" w:rsidP="00000000" w:rsidRDefault="00000000" w:rsidRPr="00000000" w14:paraId="00000062">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Kriteria KKM</w:t>
            </w:r>
          </w:p>
        </w:tc>
        <w:tc>
          <w:tcPr>
            <w:gridSpan w:val="3"/>
            <w:tcBorders>
              <w:bottom w:color="000000" w:space="0" w:sz="4" w:val="single"/>
            </w:tcBorders>
          </w:tcPr>
          <w:p w:rsidR="00000000" w:rsidDel="00000000" w:rsidP="00000000" w:rsidRDefault="00000000" w:rsidRPr="00000000" w14:paraId="00000066">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KKM dalam aspek</w:t>
            </w:r>
          </w:p>
        </w:tc>
        <w:tc>
          <w:tcPr>
            <w:vMerge w:val="restart"/>
            <w:tcBorders>
              <w:bottom w:color="000000" w:space="0" w:sz="4" w:val="single"/>
            </w:tcBorders>
          </w:tcPr>
          <w:p w:rsidR="00000000" w:rsidDel="00000000" w:rsidP="00000000" w:rsidRDefault="00000000" w:rsidRPr="00000000" w14:paraId="0000006A">
            <w:pPr>
              <w:pageBreakBefore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pageBreakBefore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%KKM</w:t>
            </w:r>
          </w:p>
        </w:tc>
      </w:tr>
      <w:tr>
        <w:trPr>
          <w:cantSplit w:val="0"/>
          <w:trHeight w:val="300" w:hRule="atLeast"/>
          <w:tblHeader w:val="0"/>
        </w:trPr>
        <w:tc>
          <w:tcPr>
            <w:vMerge w:val="continue"/>
            <w:tcBorders>
              <w:bottom w:color="000000" w:space="0" w:sz="4"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6D">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Kompleksitas</w:t>
            </w:r>
          </w:p>
        </w:tc>
        <w:tc>
          <w:tcPr/>
          <w:p w:rsidR="00000000" w:rsidDel="00000000" w:rsidP="00000000" w:rsidRDefault="00000000" w:rsidRPr="00000000" w14:paraId="0000006E">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Daya Dukung</w:t>
            </w:r>
          </w:p>
        </w:tc>
        <w:tc>
          <w:tcPr/>
          <w:p w:rsidR="00000000" w:rsidDel="00000000" w:rsidP="00000000" w:rsidRDefault="00000000" w:rsidRPr="00000000" w14:paraId="0000006F">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Intake</w:t>
            </w:r>
          </w:p>
        </w:tc>
        <w:tc>
          <w:tcPr/>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Sikap</w:t>
            </w:r>
          </w:p>
        </w:tc>
        <w:tc>
          <w:tcPr/>
          <w:p w:rsidR="00000000" w:rsidDel="00000000" w:rsidP="00000000" w:rsidRDefault="00000000" w:rsidRPr="00000000" w14:paraId="00000071">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Pengetahuan</w:t>
            </w:r>
          </w:p>
        </w:tc>
        <w:tc>
          <w:tcPr/>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Keterampilan</w:t>
            </w:r>
          </w:p>
        </w:tc>
        <w:tc>
          <w:tcPr>
            <w:vMerge w:val="continue"/>
            <w:tcBorders>
              <w:bottom w:color="000000" w:space="0" w:sz="4"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280" w:hRule="atLeast"/>
          <w:tblHeader w:val="0"/>
        </w:trPr>
        <w:tc>
          <w:tcPr>
            <w:tcBorders>
              <w:bottom w:color="000000" w:space="0" w:sz="4" w:val="single"/>
            </w:tcBorders>
          </w:tcPr>
          <w:p w:rsidR="00000000" w:rsidDel="00000000" w:rsidP="00000000" w:rsidRDefault="00000000" w:rsidRPr="00000000" w14:paraId="00000074">
            <w:pPr>
              <w:pageBreakBefore w:val="0"/>
              <w:numPr>
                <w:ilvl w:val="1"/>
                <w:numId w:val="10"/>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tentang perilaku amanah sebagai implementasi dari Q.S. al-Anfal/8: 27  dan hadis terkait.</w:t>
            </w:r>
          </w:p>
          <w:p w:rsidR="00000000" w:rsidDel="00000000" w:rsidP="00000000" w:rsidRDefault="00000000" w:rsidRPr="00000000" w14:paraId="00000075">
            <w:pPr>
              <w:pageBreakBefore w:val="0"/>
              <w:numPr>
                <w:ilvl w:val="1"/>
                <w:numId w:val="10"/>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tentang perilaku istiqamah sebagai implementasi dari pemahaman Q.S. al- Ahqaf/46: 13  dan hadis terkait.</w:t>
            </w:r>
          </w:p>
          <w:p w:rsidR="00000000" w:rsidDel="00000000" w:rsidP="00000000" w:rsidRDefault="00000000" w:rsidRPr="00000000" w14:paraId="00000076">
            <w:pPr>
              <w:pageBreakBefore w:val="0"/>
              <w:numPr>
                <w:ilvl w:val="1"/>
                <w:numId w:val="8"/>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Mencontohkan  perilaku amanah sebagai implementasi dari Q.S. al-Anfal/8: 27  dan hadis terkait</w:t>
            </w:r>
          </w:p>
          <w:p w:rsidR="00000000" w:rsidDel="00000000" w:rsidP="00000000" w:rsidRDefault="00000000" w:rsidRPr="00000000" w14:paraId="00000077">
            <w:pPr>
              <w:pageBreakBefore w:val="0"/>
              <w:numPr>
                <w:ilvl w:val="1"/>
                <w:numId w:val="7"/>
              </w:numPr>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Mencontohkan perilaku Istiqamah sesuai kandungan Q.S. al- Ahqaf/46: 13  dan hadis terkait.</w:t>
            </w:r>
          </w:p>
        </w:tc>
        <w:tc>
          <w:tcPr/>
          <w:p w:rsidR="00000000" w:rsidDel="00000000" w:rsidP="00000000" w:rsidRDefault="00000000" w:rsidRPr="00000000" w14:paraId="00000078">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A">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C">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D">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960" w:hRule="atLeast"/>
          <w:tblHeader w:val="0"/>
        </w:trPr>
        <w:tc>
          <w:tcPr/>
          <w:p w:rsidR="00000000" w:rsidDel="00000000" w:rsidP="00000000" w:rsidRDefault="00000000" w:rsidRPr="00000000" w14:paraId="0000007F">
            <w:pPr>
              <w:pageBreakBefore w:val="0"/>
              <w:numPr>
                <w:ilvl w:val="1"/>
                <w:numId w:val="5"/>
              </w:numPr>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Memahami makna empati terhadap sesama sesuai kandungan Q.S. an-Nisa/4: 8 dan hadi¡ terkait.</w:t>
            </w:r>
          </w:p>
          <w:p w:rsidR="00000000" w:rsidDel="00000000" w:rsidP="00000000" w:rsidRDefault="00000000" w:rsidRPr="00000000" w14:paraId="00000080">
            <w:pPr>
              <w:pageBreakBefore w:val="0"/>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Mencontohkan perilaku empati terhadap sesama sesuai kandungan Q.S. An-Nisa (4): 8 dan hadis terkait. </w:t>
            </w:r>
          </w:p>
        </w:tc>
        <w:tc>
          <w:tcPr/>
          <w:p w:rsidR="00000000" w:rsidDel="00000000" w:rsidP="00000000" w:rsidRDefault="00000000" w:rsidRPr="00000000" w14:paraId="00000081">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700" w:hRule="atLeast"/>
          <w:tblHeader w:val="0"/>
        </w:trPr>
        <w:tc>
          <w:tcPr/>
          <w:p w:rsidR="00000000" w:rsidDel="00000000" w:rsidP="00000000" w:rsidRDefault="00000000" w:rsidRPr="00000000" w14:paraId="00000088">
            <w:pPr>
              <w:pageBreakBefore w:val="0"/>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Memahami ketentuan bersuci dari hadas  kecil dan hadas  besar</w:t>
            </w:r>
          </w:p>
          <w:p w:rsidR="00000000" w:rsidDel="00000000" w:rsidP="00000000" w:rsidRDefault="00000000" w:rsidRPr="00000000" w14:paraId="00000089">
            <w:pPr>
              <w:pageBreakBefore w:val="0"/>
              <w:ind w:left="426" w:hanging="42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Mempraktikkan tata cara bersuci dari hadas  kecil dan hadas besar.</w:t>
            </w:r>
          </w:p>
          <w:p w:rsidR="00000000" w:rsidDel="00000000" w:rsidP="00000000" w:rsidRDefault="00000000" w:rsidRPr="00000000" w14:paraId="0000008A">
            <w:pPr>
              <w:pageBreakBefore w:val="0"/>
              <w:ind w:left="426" w:hanging="426"/>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B">
            <w:pPr>
              <w:pageBreakBefore w:val="0"/>
              <w:ind w:left="90" w:hanging="1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pageBreakBefore w:val="0"/>
              <w:ind w:left="90" w:hanging="1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pageBreakBefore w:val="0"/>
              <w:ind w:left="90" w:hanging="1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pageBreakBefore w:val="0"/>
              <w:ind w:left="90" w:hanging="1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pageBreakBefore w:val="0"/>
              <w:ind w:left="90" w:hanging="1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pageBreakBefore w:val="0"/>
              <w:ind w:left="90" w:hanging="1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pageBreakBefore w:val="0"/>
              <w:ind w:left="90" w:hanging="10"/>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p w:rsidR="00000000" w:rsidDel="00000000" w:rsidP="00000000" w:rsidRDefault="00000000" w:rsidRPr="00000000" w14:paraId="00000092">
            <w:pPr>
              <w:pageBreakBefore w:val="0"/>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Memahami ketentuan shalat berjamaah</w:t>
            </w:r>
          </w:p>
          <w:p w:rsidR="00000000" w:rsidDel="00000000" w:rsidP="00000000" w:rsidRDefault="00000000" w:rsidRPr="00000000" w14:paraId="00000093">
            <w:pPr>
              <w:pageBreakBefore w:val="0"/>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Mempraktikkan shalat berjamaah</w:t>
            </w:r>
          </w:p>
          <w:p w:rsidR="00000000" w:rsidDel="00000000" w:rsidP="00000000" w:rsidRDefault="00000000" w:rsidRPr="00000000" w14:paraId="00000094">
            <w:pPr>
              <w:pageBreakBefore w:val="0"/>
              <w:ind w:left="425" w:hanging="425"/>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95">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9C">
            <w:pPr>
              <w:pageBreakBefore w:val="0"/>
              <w:ind w:left="426" w:hanging="426"/>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3.10  Memahami ketentuan shalat Jumat </w:t>
            </w:r>
            <w:r w:rsidDel="00000000" w:rsidR="00000000" w:rsidRPr="00000000">
              <w:rPr>
                <w:rtl w:val="0"/>
              </w:rPr>
            </w:r>
          </w:p>
          <w:p w:rsidR="00000000" w:rsidDel="00000000" w:rsidP="00000000" w:rsidRDefault="00000000" w:rsidRPr="00000000" w14:paraId="0000009D">
            <w:pPr>
              <w:pageBreakBefore w:val="0"/>
              <w:spacing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Mempraktikkan shalat Jumat</w:t>
            </w:r>
          </w:p>
        </w:tc>
        <w:tc>
          <w:tcPr/>
          <w:p w:rsidR="00000000" w:rsidDel="00000000" w:rsidP="00000000" w:rsidRDefault="00000000" w:rsidRPr="00000000" w14:paraId="0000009E">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4">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A5">
            <w:pPr>
              <w:pageBreakBefore w:val="0"/>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3.11  Memahami ketentuan shalat jamak qasar</w:t>
            </w:r>
            <w:r w:rsidDel="00000000" w:rsidR="00000000" w:rsidRPr="00000000">
              <w:rPr>
                <w:rtl w:val="0"/>
              </w:rPr>
            </w:r>
          </w:p>
          <w:p w:rsidR="00000000" w:rsidDel="00000000" w:rsidP="00000000" w:rsidRDefault="00000000" w:rsidRPr="00000000" w14:paraId="000000A6">
            <w:pPr>
              <w:pageBreakBefore w:val="0"/>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4.7    Mempraktikkan shalat shalat jamak qasar</w:t>
            </w:r>
            <w:r w:rsidDel="00000000" w:rsidR="00000000" w:rsidRPr="00000000">
              <w:rPr>
                <w:rFonts w:ascii="Times New Roman" w:cs="Times New Roman" w:eastAsia="Times New Roman" w:hAnsi="Times New Roman"/>
                <w:b w:val="1"/>
                <w:sz w:val="24"/>
                <w:szCs w:val="24"/>
                <w:rtl w:val="0"/>
              </w:rPr>
              <w:t xml:space="preserve"> </w:t>
            </w:r>
          </w:p>
        </w:tc>
        <w:tc>
          <w:tcPr/>
          <w:p w:rsidR="00000000" w:rsidDel="00000000" w:rsidP="00000000" w:rsidRDefault="00000000" w:rsidRPr="00000000" w14:paraId="000000A7">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8">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9">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A">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B">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C">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D">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0AE">
            <w:pPr>
              <w:pageBreakBefore w:val="0"/>
              <w:ind w:left="284"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Memahami sejarah perjuangan Nabi Muhammad Saw. Periode Mekah </w:t>
            </w:r>
          </w:p>
          <w:p w:rsidR="00000000" w:rsidDel="00000000" w:rsidP="00000000" w:rsidRDefault="00000000" w:rsidRPr="00000000" w14:paraId="000000AF">
            <w:pPr>
              <w:pageBreakBefore w:val="0"/>
              <w:numPr>
                <w:ilvl w:val="1"/>
                <w:numId w:val="3"/>
              </w:numPr>
              <w:ind w:left="516" w:hanging="51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Menyajikan  strategi perjuangan  yang dilakukan Nabi Muhammad Saw. periode Mekah </w:t>
            </w:r>
          </w:p>
          <w:p w:rsidR="00000000" w:rsidDel="00000000" w:rsidP="00000000" w:rsidRDefault="00000000" w:rsidRPr="00000000" w14:paraId="000000B0">
            <w:pPr>
              <w:pageBreakBefore w:val="0"/>
              <w:ind w:left="284" w:hanging="284"/>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B1">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2">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5">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6">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7">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760" w:hRule="atLeast"/>
          <w:tblHeader w:val="0"/>
        </w:trPr>
        <w:tc>
          <w:tcPr/>
          <w:p w:rsidR="00000000" w:rsidDel="00000000" w:rsidP="00000000" w:rsidRDefault="00000000" w:rsidRPr="00000000" w14:paraId="000000B8">
            <w:pPr>
              <w:pageBreakBefore w:val="0"/>
              <w:ind w:left="567"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Memahami sejarah perjuangan Nabi Muhammad SAW Periode Madinah dan Madinah.</w:t>
            </w:r>
          </w:p>
          <w:p w:rsidR="00000000" w:rsidDel="00000000" w:rsidP="00000000" w:rsidRDefault="00000000" w:rsidRPr="00000000" w14:paraId="000000B9">
            <w:pPr>
              <w:pageBreakBefore w:val="0"/>
              <w:numPr>
                <w:ilvl w:val="1"/>
                <w:numId w:val="4"/>
              </w:numPr>
              <w:ind w:left="567"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Menyajikan  strategi perjuangan yang dilakukan Nabi Muhammad Saw. periode Madinah.</w:t>
            </w:r>
          </w:p>
        </w:tc>
        <w:tc>
          <w:tcPr/>
          <w:p w:rsidR="00000000" w:rsidDel="00000000" w:rsidP="00000000" w:rsidRDefault="00000000" w:rsidRPr="00000000" w14:paraId="000000BA">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B">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C">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E">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F">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rHeight w:val="700" w:hRule="atLeast"/>
          <w:tblHeader w:val="0"/>
        </w:trPr>
        <w:tc>
          <w:tcPr/>
          <w:p w:rsidR="00000000" w:rsidDel="00000000" w:rsidP="00000000" w:rsidRDefault="00000000" w:rsidRPr="00000000" w14:paraId="000000C1">
            <w:pPr>
              <w:pageBreakBefore w:val="0"/>
              <w:ind w:left="425" w:hanging="4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Mengetahui sikap terpuji khulafaurrasyidin</w:t>
            </w:r>
          </w:p>
          <w:p w:rsidR="00000000" w:rsidDel="00000000" w:rsidP="00000000" w:rsidRDefault="00000000" w:rsidRPr="00000000" w14:paraId="000000C2">
            <w:pPr>
              <w:pageBreakBefore w:val="0"/>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4.14  Mencontohkan perilaku terpuji dari khulafaurrasyidin</w:t>
            </w:r>
            <w:r w:rsidDel="00000000" w:rsidR="00000000" w:rsidRPr="00000000">
              <w:rPr>
                <w:rtl w:val="0"/>
              </w:rPr>
            </w:r>
          </w:p>
        </w:tc>
        <w:tc>
          <w:tcPr/>
          <w:p w:rsidR="00000000" w:rsidDel="00000000" w:rsidP="00000000" w:rsidRDefault="00000000" w:rsidRPr="00000000" w14:paraId="000000C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4">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5">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6">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7">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8">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9">
            <w:pPr>
              <w:pageBreakBefore w:val="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A">
      <w:pPr>
        <w:pageBreakBefore w:val="0"/>
        <w:tabs>
          <w:tab w:val="left" w:leader="none" w:pos="851"/>
        </w:tabs>
        <w:spacing w:after="0" w:line="240" w:lineRule="auto"/>
        <w:ind w:left="993" w:hanging="99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pageBreakBefore w:val="0"/>
        <w:tabs>
          <w:tab w:val="left" w:leader="none" w:pos="851"/>
        </w:tabs>
        <w:spacing w:after="0" w:line="240" w:lineRule="auto"/>
        <w:ind w:left="993" w:hanging="99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Mengetahui,</w:t>
        <w:tab/>
        <w:tab/>
        <w:tab/>
        <w:tab/>
        <w:tab/>
        <w:tab/>
        <w:tab/>
        <w:tab/>
        <w:tab/>
        <w:tab/>
        <w:tab/>
        <w:tab/>
        <w:tab/>
        <w:tab/>
        <w:tab/>
        <w:t xml:space="preserve"> ...................................</w:t>
      </w:r>
    </w:p>
    <w:p w:rsidR="00000000" w:rsidDel="00000000" w:rsidP="00000000" w:rsidRDefault="00000000" w:rsidRPr="00000000" w14:paraId="000000C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Kepala Sekolah</w:t>
        <w:tab/>
        <w:tab/>
        <w:tab/>
        <w:tab/>
        <w:tab/>
        <w:tab/>
        <w:tab/>
        <w:tab/>
        <w:tab/>
        <w:tab/>
        <w:tab/>
        <w:tab/>
        <w:tab/>
        <w:tab/>
        <w:t xml:space="preserve">Guru Mata Pelajaran PAI</w:t>
      </w:r>
    </w:p>
    <w:p w:rsidR="00000000" w:rsidDel="00000000" w:rsidP="00000000" w:rsidRDefault="00000000" w:rsidRPr="00000000" w14:paraId="000000CE">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ageBreakBefore w:val="0"/>
        <w:tabs>
          <w:tab w:val="center" w:leader="none" w:pos="1320"/>
          <w:tab w:val="center" w:leader="none" w:pos="7080"/>
        </w:tabs>
        <w:spacing w:after="0"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tab/>
        <w:tab/>
        <w:tab/>
        <w:tab/>
        <w:tab/>
        <w:tab/>
        <w:tab/>
        <w:tab/>
        <w:tab/>
        <w:tab/>
        <w:tab/>
        <w:tab/>
        <w:tab/>
        <w:t xml:space="preserve">........................................</w:t>
      </w:r>
    </w:p>
    <w:p w:rsidR="00000000" w:rsidDel="00000000" w:rsidP="00000000" w:rsidRDefault="00000000" w:rsidRPr="00000000" w14:paraId="000000D4">
      <w:pPr>
        <w:pageBreakBefore w:val="0"/>
        <w:spacing w:after="0" w:line="240" w:lineRule="auto"/>
        <w:ind w:left="709" w:hanging="709"/>
        <w:jc w:val="both"/>
        <w:rPr>
          <w:rFonts w:ascii="Times New Roman" w:cs="Times New Roman" w:eastAsia="Times New Roman" w:hAnsi="Times New Roman"/>
          <w:color w:val="000000"/>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NIP. ...................................</w:t>
        <w:tab/>
        <w:tab/>
        <w:tab/>
        <w:tab/>
        <w:tab/>
        <w:tab/>
        <w:tab/>
        <w:tab/>
        <w:tab/>
        <w:tab/>
        <w:tab/>
        <w:tab/>
        <w:tab/>
        <w:t xml:space="preserve">NIP. ...................................</w:t>
      </w:r>
      <w:r w:rsidDel="00000000" w:rsidR="00000000" w:rsidRPr="00000000">
        <w:rPr>
          <w:rtl w:val="0"/>
        </w:rPr>
      </w:r>
    </w:p>
    <w:p w:rsidR="00000000" w:rsidDel="00000000" w:rsidP="00000000" w:rsidRDefault="00000000" w:rsidRPr="00000000" w14:paraId="000000D5">
      <w:pPr>
        <w:pageBreakBefore w:val="0"/>
        <w:tabs>
          <w:tab w:val="left" w:leader="none" w:pos="0"/>
        </w:tabs>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sectPr>
      <w:pgSz w:h="11907" w:w="18711" w:orient="landscape"/>
      <w:pgMar w:bottom="1134" w:top="1559"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480" w:hanging="480"/>
      </w:pPr>
      <w:rPr>
        <w:color w:val="000000"/>
      </w:rPr>
    </w:lvl>
    <w:lvl w:ilvl="1">
      <w:start w:val="5"/>
      <w:numFmt w:val="decimal"/>
      <w:lvlText w:val="%1.%2"/>
      <w:lvlJc w:val="left"/>
      <w:pPr>
        <w:ind w:left="692" w:hanging="480"/>
      </w:pPr>
      <w:rPr>
        <w:color w:val="000000"/>
      </w:rPr>
    </w:lvl>
    <w:lvl w:ilvl="2">
      <w:start w:val="1"/>
      <w:numFmt w:val="decimal"/>
      <w:lvlText w:val="%1.%2.%3"/>
      <w:lvlJc w:val="left"/>
      <w:pPr>
        <w:ind w:left="1144" w:hanging="720"/>
      </w:pPr>
      <w:rPr>
        <w:color w:val="000000"/>
      </w:rPr>
    </w:lvl>
    <w:lvl w:ilvl="3">
      <w:start w:val="1"/>
      <w:numFmt w:val="decimal"/>
      <w:lvlText w:val="%1.%2.%3.%4"/>
      <w:lvlJc w:val="left"/>
      <w:pPr>
        <w:ind w:left="1356" w:hanging="720"/>
      </w:pPr>
      <w:rPr>
        <w:color w:val="000000"/>
      </w:rPr>
    </w:lvl>
    <w:lvl w:ilvl="4">
      <w:start w:val="1"/>
      <w:numFmt w:val="decimal"/>
      <w:lvlText w:val="%1.%2.%3.%4.%5"/>
      <w:lvlJc w:val="left"/>
      <w:pPr>
        <w:ind w:left="1928" w:hanging="1080"/>
      </w:pPr>
      <w:rPr>
        <w:color w:val="000000"/>
      </w:rPr>
    </w:lvl>
    <w:lvl w:ilvl="5">
      <w:start w:val="1"/>
      <w:numFmt w:val="decimal"/>
      <w:lvlText w:val="%1.%2.%3.%4.%5.%6"/>
      <w:lvlJc w:val="left"/>
      <w:pPr>
        <w:ind w:left="2140" w:hanging="1080"/>
      </w:pPr>
      <w:rPr>
        <w:color w:val="000000"/>
      </w:rPr>
    </w:lvl>
    <w:lvl w:ilvl="6">
      <w:start w:val="1"/>
      <w:numFmt w:val="decimal"/>
      <w:lvlText w:val="%1.%2.%3.%4.%5.%6.%7"/>
      <w:lvlJc w:val="left"/>
      <w:pPr>
        <w:ind w:left="2712" w:hanging="1440"/>
      </w:pPr>
      <w:rPr>
        <w:color w:val="000000"/>
      </w:rPr>
    </w:lvl>
    <w:lvl w:ilvl="7">
      <w:start w:val="1"/>
      <w:numFmt w:val="decimal"/>
      <w:lvlText w:val="%1.%2.%3.%4.%5.%6.%7.%8"/>
      <w:lvlJc w:val="left"/>
      <w:pPr>
        <w:ind w:left="2924" w:hanging="1440.0000000000002"/>
      </w:pPr>
      <w:rPr>
        <w:color w:val="000000"/>
      </w:rPr>
    </w:lvl>
    <w:lvl w:ilvl="8">
      <w:start w:val="1"/>
      <w:numFmt w:val="decimal"/>
      <w:lvlText w:val="%1.%2.%3.%4.%5.%6.%7.%8.%9"/>
      <w:lvlJc w:val="left"/>
      <w:pPr>
        <w:ind w:left="3496" w:hanging="1798.9999999999998"/>
      </w:pPr>
      <w:rPr>
        <w:color w:val="000000"/>
      </w:rPr>
    </w:lvl>
  </w:abstractNum>
  <w:abstractNum w:abstractNumId="2">
    <w:lvl w:ilvl="0">
      <w:start w:val="3"/>
      <w:numFmt w:val="decimal"/>
      <w:lvlText w:val="%1"/>
      <w:lvlJc w:val="left"/>
      <w:pPr>
        <w:ind w:left="360" w:hanging="360"/>
      </w:pPr>
      <w:rPr/>
    </w:lvl>
    <w:lvl w:ilvl="1">
      <w:start w:val="3"/>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3">
    <w:lvl w:ilvl="0">
      <w:start w:val="4"/>
      <w:numFmt w:val="decimal"/>
      <w:lvlText w:val="%1"/>
      <w:lvlJc w:val="left"/>
      <w:pPr>
        <w:ind w:left="360" w:hanging="360"/>
      </w:pPr>
      <w:rPr/>
    </w:lvl>
    <w:lvl w:ilvl="1">
      <w:start w:val="7"/>
      <w:numFmt w:val="decimal"/>
      <w:lvlText w:val="%1.%2"/>
      <w:lvlJc w:val="left"/>
      <w:pPr>
        <w:ind w:left="876" w:hanging="360"/>
      </w:pPr>
      <w:rPr/>
    </w:lvl>
    <w:lvl w:ilvl="2">
      <w:start w:val="1"/>
      <w:numFmt w:val="decimal"/>
      <w:lvlText w:val="%1.%2.%3"/>
      <w:lvlJc w:val="left"/>
      <w:pPr>
        <w:ind w:left="1752" w:hanging="720"/>
      </w:pPr>
      <w:rPr/>
    </w:lvl>
    <w:lvl w:ilvl="3">
      <w:start w:val="1"/>
      <w:numFmt w:val="decimal"/>
      <w:lvlText w:val="%1.%2.%3.%4"/>
      <w:lvlJc w:val="left"/>
      <w:pPr>
        <w:ind w:left="2268" w:hanging="720"/>
      </w:pPr>
      <w:rPr/>
    </w:lvl>
    <w:lvl w:ilvl="4">
      <w:start w:val="1"/>
      <w:numFmt w:val="decimal"/>
      <w:lvlText w:val="%1.%2.%3.%4.%5"/>
      <w:lvlJc w:val="left"/>
      <w:pPr>
        <w:ind w:left="3144" w:hanging="1080"/>
      </w:pPr>
      <w:rPr/>
    </w:lvl>
    <w:lvl w:ilvl="5">
      <w:start w:val="1"/>
      <w:numFmt w:val="decimal"/>
      <w:lvlText w:val="%1.%2.%3.%4.%5.%6"/>
      <w:lvlJc w:val="left"/>
      <w:pPr>
        <w:ind w:left="3660" w:hanging="1080"/>
      </w:pPr>
      <w:rPr/>
    </w:lvl>
    <w:lvl w:ilvl="6">
      <w:start w:val="1"/>
      <w:numFmt w:val="decimal"/>
      <w:lvlText w:val="%1.%2.%3.%4.%5.%6.%7"/>
      <w:lvlJc w:val="left"/>
      <w:pPr>
        <w:ind w:left="4536" w:hanging="1440"/>
      </w:pPr>
      <w:rPr/>
    </w:lvl>
    <w:lvl w:ilvl="7">
      <w:start w:val="1"/>
      <w:numFmt w:val="decimal"/>
      <w:lvlText w:val="%1.%2.%3.%4.%5.%6.%7.%8"/>
      <w:lvlJc w:val="left"/>
      <w:pPr>
        <w:ind w:left="5052" w:hanging="1440"/>
      </w:pPr>
      <w:rPr/>
    </w:lvl>
    <w:lvl w:ilvl="8">
      <w:start w:val="1"/>
      <w:numFmt w:val="decimal"/>
      <w:lvlText w:val="%1.%2.%3.%4.%5.%6.%7.%8.%9"/>
      <w:lvlJc w:val="left"/>
      <w:pPr>
        <w:ind w:left="5928" w:hanging="1800"/>
      </w:pPr>
      <w:rPr/>
    </w:lvl>
  </w:abstractNum>
  <w:abstractNum w:abstractNumId="4">
    <w:lvl w:ilvl="0">
      <w:start w:val="4"/>
      <w:numFmt w:val="decimal"/>
      <w:lvlText w:val="%1"/>
      <w:lvlJc w:val="left"/>
      <w:pPr>
        <w:ind w:left="420" w:hanging="420"/>
      </w:pPr>
      <w:rPr/>
    </w:lvl>
    <w:lvl w:ilvl="1">
      <w:start w:val="13"/>
      <w:numFmt w:val="decimal"/>
      <w:lvlText w:val="%1.%2"/>
      <w:lvlJc w:val="left"/>
      <w:pPr>
        <w:ind w:left="936" w:hanging="420"/>
      </w:pPr>
      <w:rPr/>
    </w:lvl>
    <w:lvl w:ilvl="2">
      <w:start w:val="1"/>
      <w:numFmt w:val="decimal"/>
      <w:lvlText w:val="%1.%2.%3"/>
      <w:lvlJc w:val="left"/>
      <w:pPr>
        <w:ind w:left="1752" w:hanging="720"/>
      </w:pPr>
      <w:rPr/>
    </w:lvl>
    <w:lvl w:ilvl="3">
      <w:start w:val="1"/>
      <w:numFmt w:val="decimal"/>
      <w:lvlText w:val="%1.%2.%3.%4"/>
      <w:lvlJc w:val="left"/>
      <w:pPr>
        <w:ind w:left="2268" w:hanging="720"/>
      </w:pPr>
      <w:rPr/>
    </w:lvl>
    <w:lvl w:ilvl="4">
      <w:start w:val="1"/>
      <w:numFmt w:val="decimal"/>
      <w:lvlText w:val="%1.%2.%3.%4.%5"/>
      <w:lvlJc w:val="left"/>
      <w:pPr>
        <w:ind w:left="3144" w:hanging="1080"/>
      </w:pPr>
      <w:rPr/>
    </w:lvl>
    <w:lvl w:ilvl="5">
      <w:start w:val="1"/>
      <w:numFmt w:val="decimal"/>
      <w:lvlText w:val="%1.%2.%3.%4.%5.%6"/>
      <w:lvlJc w:val="left"/>
      <w:pPr>
        <w:ind w:left="3660" w:hanging="1080"/>
      </w:pPr>
      <w:rPr/>
    </w:lvl>
    <w:lvl w:ilvl="6">
      <w:start w:val="1"/>
      <w:numFmt w:val="decimal"/>
      <w:lvlText w:val="%1.%2.%3.%4.%5.%6.%7"/>
      <w:lvlJc w:val="left"/>
      <w:pPr>
        <w:ind w:left="4536" w:hanging="1440"/>
      </w:pPr>
      <w:rPr/>
    </w:lvl>
    <w:lvl w:ilvl="7">
      <w:start w:val="1"/>
      <w:numFmt w:val="decimal"/>
      <w:lvlText w:val="%1.%2.%3.%4.%5.%6.%7.%8"/>
      <w:lvlJc w:val="left"/>
      <w:pPr>
        <w:ind w:left="5052" w:hanging="1440"/>
      </w:pPr>
      <w:rPr/>
    </w:lvl>
    <w:lvl w:ilvl="8">
      <w:start w:val="1"/>
      <w:numFmt w:val="decimal"/>
      <w:lvlText w:val="%1.%2.%3.%4.%5.%6.%7.%8.%9"/>
      <w:lvlJc w:val="left"/>
      <w:pPr>
        <w:ind w:left="5928" w:hanging="1800"/>
      </w:pPr>
      <w:rPr/>
    </w:lvl>
  </w:abstractNum>
  <w:abstractNum w:abstractNumId="5">
    <w:lvl w:ilvl="0">
      <w:start w:val="3"/>
      <w:numFmt w:val="decimal"/>
      <w:lvlText w:val="%1."/>
      <w:lvlJc w:val="left"/>
      <w:pPr>
        <w:ind w:left="360" w:hanging="360"/>
      </w:pPr>
      <w:rPr/>
    </w:lvl>
    <w:lvl w:ilvl="1">
      <w:start w:val="3"/>
      <w:numFmt w:val="decimal"/>
      <w:lvlText w:val="%1.%2."/>
      <w:lvlJc w:val="left"/>
      <w:pPr>
        <w:ind w:left="785" w:hanging="360"/>
      </w:pPr>
      <w:rPr/>
    </w:lvl>
    <w:lvl w:ilvl="2">
      <w:start w:val="1"/>
      <w:numFmt w:val="decimal"/>
      <w:lvlText w:val="%1.%2.%3."/>
      <w:lvlJc w:val="left"/>
      <w:pPr>
        <w:ind w:left="1570" w:hanging="720"/>
      </w:pPr>
      <w:rPr/>
    </w:lvl>
    <w:lvl w:ilvl="3">
      <w:start w:val="1"/>
      <w:numFmt w:val="decimal"/>
      <w:lvlText w:val="%1.%2.%3.%4."/>
      <w:lvlJc w:val="left"/>
      <w:pPr>
        <w:ind w:left="1995" w:hanging="720"/>
      </w:pPr>
      <w:rPr/>
    </w:lvl>
    <w:lvl w:ilvl="4">
      <w:start w:val="1"/>
      <w:numFmt w:val="decimal"/>
      <w:lvlText w:val="%1.%2.%3.%4.%5."/>
      <w:lvlJc w:val="left"/>
      <w:pPr>
        <w:ind w:left="2780" w:hanging="1080"/>
      </w:pPr>
      <w:rPr/>
    </w:lvl>
    <w:lvl w:ilvl="5">
      <w:start w:val="1"/>
      <w:numFmt w:val="decimal"/>
      <w:lvlText w:val="%1.%2.%3.%4.%5.%6."/>
      <w:lvlJc w:val="left"/>
      <w:pPr>
        <w:ind w:left="3205" w:hanging="1080"/>
      </w:pPr>
      <w:rPr/>
    </w:lvl>
    <w:lvl w:ilvl="6">
      <w:start w:val="1"/>
      <w:numFmt w:val="decimal"/>
      <w:lvlText w:val="%1.%2.%3.%4.%5.%6.%7."/>
      <w:lvlJc w:val="left"/>
      <w:pPr>
        <w:ind w:left="3990" w:hanging="1440"/>
      </w:pPr>
      <w:rPr/>
    </w:lvl>
    <w:lvl w:ilvl="7">
      <w:start w:val="1"/>
      <w:numFmt w:val="decimal"/>
      <w:lvlText w:val="%1.%2.%3.%4.%5.%6.%7.%8."/>
      <w:lvlJc w:val="left"/>
      <w:pPr>
        <w:ind w:left="4415" w:hanging="1440"/>
      </w:pPr>
      <w:rPr/>
    </w:lvl>
    <w:lvl w:ilvl="8">
      <w:start w:val="1"/>
      <w:numFmt w:val="decimal"/>
      <w:lvlText w:val="%1.%2.%3.%4.%5.%6.%7.%8.%9."/>
      <w:lvlJc w:val="left"/>
      <w:pPr>
        <w:ind w:left="5200" w:hanging="1800"/>
      </w:pPr>
      <w:rPr/>
    </w:lvl>
  </w:abstractNum>
  <w:abstractNum w:abstractNumId="6">
    <w:lvl w:ilvl="0">
      <w:start w:val="3"/>
      <w:numFmt w:val="decimal"/>
      <w:lvlText w:val="%1"/>
      <w:lvlJc w:val="left"/>
      <w:pPr>
        <w:ind w:left="360" w:hanging="360"/>
      </w:pPr>
      <w:rPr>
        <w:b w:val="0"/>
      </w:rPr>
    </w:lvl>
    <w:lvl w:ilvl="1">
      <w:start w:val="1"/>
      <w:numFmt w:val="decimal"/>
      <w:lvlText w:val="%1.%2"/>
      <w:lvlJc w:val="left"/>
      <w:pPr>
        <w:ind w:left="644" w:hanging="358.99999999999994"/>
      </w:pPr>
      <w:rPr>
        <w:b w:val="0"/>
      </w:rPr>
    </w:lvl>
    <w:lvl w:ilvl="2">
      <w:start w:val="1"/>
      <w:numFmt w:val="decimal"/>
      <w:lvlText w:val="%1.%2.%3"/>
      <w:lvlJc w:val="left"/>
      <w:pPr>
        <w:ind w:left="1288" w:hanging="719"/>
      </w:pPr>
      <w:rPr>
        <w:b w:val="0"/>
      </w:rPr>
    </w:lvl>
    <w:lvl w:ilvl="3">
      <w:start w:val="1"/>
      <w:numFmt w:val="decimal"/>
      <w:lvlText w:val="%1.%2.%3.%4"/>
      <w:lvlJc w:val="left"/>
      <w:pPr>
        <w:ind w:left="1572" w:hanging="720.0000000000001"/>
      </w:pPr>
      <w:rPr>
        <w:b w:val="0"/>
      </w:rPr>
    </w:lvl>
    <w:lvl w:ilvl="4">
      <w:start w:val="1"/>
      <w:numFmt w:val="decimal"/>
      <w:lvlText w:val="%1.%2.%3.%4.%5"/>
      <w:lvlJc w:val="left"/>
      <w:pPr>
        <w:ind w:left="2216" w:hanging="1080"/>
      </w:pPr>
      <w:rPr>
        <w:b w:val="0"/>
      </w:rPr>
    </w:lvl>
    <w:lvl w:ilvl="5">
      <w:start w:val="1"/>
      <w:numFmt w:val="decimal"/>
      <w:lvlText w:val="%1.%2.%3.%4.%5.%6"/>
      <w:lvlJc w:val="left"/>
      <w:pPr>
        <w:ind w:left="2500" w:hanging="1080"/>
      </w:pPr>
      <w:rPr>
        <w:b w:val="0"/>
      </w:rPr>
    </w:lvl>
    <w:lvl w:ilvl="6">
      <w:start w:val="1"/>
      <w:numFmt w:val="decimal"/>
      <w:lvlText w:val="%1.%2.%3.%4.%5.%6.%7"/>
      <w:lvlJc w:val="left"/>
      <w:pPr>
        <w:ind w:left="3144" w:hanging="1440.0000000000002"/>
      </w:pPr>
      <w:rPr>
        <w:b w:val="0"/>
      </w:rPr>
    </w:lvl>
    <w:lvl w:ilvl="7">
      <w:start w:val="1"/>
      <w:numFmt w:val="decimal"/>
      <w:lvlText w:val="%1.%2.%3.%4.%5.%6.%7.%8"/>
      <w:lvlJc w:val="left"/>
      <w:pPr>
        <w:ind w:left="3428" w:hanging="1440"/>
      </w:pPr>
      <w:rPr>
        <w:b w:val="0"/>
      </w:rPr>
    </w:lvl>
    <w:lvl w:ilvl="8">
      <w:start w:val="1"/>
      <w:numFmt w:val="decimal"/>
      <w:lvlText w:val="%1.%2.%3.%4.%5.%6.%7.%8.%9"/>
      <w:lvlJc w:val="left"/>
      <w:pPr>
        <w:ind w:left="4072" w:hanging="1800"/>
      </w:pPr>
      <w:rPr>
        <w:b w:val="0"/>
      </w:rPr>
    </w:lvl>
  </w:abstractNum>
  <w:abstractNum w:abstractNumId="7">
    <w:lvl w:ilvl="0">
      <w:start w:val="4"/>
      <w:numFmt w:val="decimal"/>
      <w:lvlText w:val="%1"/>
      <w:lvlJc w:val="left"/>
      <w:pPr>
        <w:ind w:left="360" w:hanging="360"/>
      </w:pPr>
      <w:rPr/>
    </w:lvl>
    <w:lvl w:ilvl="1">
      <w:start w:val="5"/>
      <w:numFmt w:val="decimal"/>
      <w:lvlText w:val="%1.%2"/>
      <w:lvlJc w:val="left"/>
      <w:pPr>
        <w:ind w:left="720" w:hanging="360"/>
      </w:pPr>
      <w:rPr>
        <w:b w:val="0"/>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8">
    <w:lvl w:ilvl="0">
      <w:start w:val="4"/>
      <w:numFmt w:val="decimal"/>
      <w:lvlText w:val="%1"/>
      <w:lvlJc w:val="left"/>
      <w:pPr>
        <w:ind w:left="360" w:hanging="360"/>
      </w:pPr>
      <w:rPr>
        <w:b w:val="0"/>
        <w:color w:val="000000"/>
      </w:rPr>
    </w:lvl>
    <w:lvl w:ilvl="1">
      <w:start w:val="3"/>
      <w:numFmt w:val="decimal"/>
      <w:lvlText w:val="%1.%2"/>
      <w:lvlJc w:val="left"/>
      <w:pPr>
        <w:ind w:left="720" w:hanging="360"/>
      </w:pPr>
      <w:rPr>
        <w:b w:val="0"/>
        <w:color w:val="000000"/>
      </w:rPr>
    </w:lvl>
    <w:lvl w:ilvl="2">
      <w:start w:val="1"/>
      <w:numFmt w:val="decimal"/>
      <w:lvlText w:val="%1.%2.%3"/>
      <w:lvlJc w:val="left"/>
      <w:pPr>
        <w:ind w:left="1440" w:hanging="720"/>
      </w:pPr>
      <w:rPr>
        <w:b w:val="0"/>
        <w:color w:val="000000"/>
      </w:rPr>
    </w:lvl>
    <w:lvl w:ilvl="3">
      <w:start w:val="1"/>
      <w:numFmt w:val="decimal"/>
      <w:lvlText w:val="%1.%2.%3.%4"/>
      <w:lvlJc w:val="left"/>
      <w:pPr>
        <w:ind w:left="1800" w:hanging="720"/>
      </w:pPr>
      <w:rPr>
        <w:b w:val="0"/>
        <w:color w:val="000000"/>
      </w:rPr>
    </w:lvl>
    <w:lvl w:ilvl="4">
      <w:start w:val="1"/>
      <w:numFmt w:val="decimal"/>
      <w:lvlText w:val="%1.%2.%3.%4.%5"/>
      <w:lvlJc w:val="left"/>
      <w:pPr>
        <w:ind w:left="2520" w:hanging="1080"/>
      </w:pPr>
      <w:rPr>
        <w:b w:val="0"/>
        <w:color w:val="000000"/>
      </w:rPr>
    </w:lvl>
    <w:lvl w:ilvl="5">
      <w:start w:val="1"/>
      <w:numFmt w:val="decimal"/>
      <w:lvlText w:val="%1.%2.%3.%4.%5.%6"/>
      <w:lvlJc w:val="left"/>
      <w:pPr>
        <w:ind w:left="2880" w:hanging="1080"/>
      </w:pPr>
      <w:rPr>
        <w:b w:val="0"/>
        <w:color w:val="000000"/>
      </w:rPr>
    </w:lvl>
    <w:lvl w:ilvl="6">
      <w:start w:val="1"/>
      <w:numFmt w:val="decimal"/>
      <w:lvlText w:val="%1.%2.%3.%4.%5.%6.%7"/>
      <w:lvlJc w:val="left"/>
      <w:pPr>
        <w:ind w:left="3600" w:hanging="1440"/>
      </w:pPr>
      <w:rPr>
        <w:b w:val="0"/>
        <w:color w:val="000000"/>
      </w:rPr>
    </w:lvl>
    <w:lvl w:ilvl="7">
      <w:start w:val="1"/>
      <w:numFmt w:val="decimal"/>
      <w:lvlText w:val="%1.%2.%3.%4.%5.%6.%7.%8"/>
      <w:lvlJc w:val="left"/>
      <w:pPr>
        <w:ind w:left="3960" w:hanging="1440"/>
      </w:pPr>
      <w:rPr>
        <w:b w:val="0"/>
        <w:color w:val="000000"/>
      </w:rPr>
    </w:lvl>
    <w:lvl w:ilvl="8">
      <w:start w:val="1"/>
      <w:numFmt w:val="decimal"/>
      <w:lvlText w:val="%1.%2.%3.%4.%5.%6.%7.%8.%9"/>
      <w:lvlJc w:val="left"/>
      <w:pPr>
        <w:ind w:left="4680" w:hanging="1800"/>
      </w:pPr>
      <w:rPr>
        <w:b w:val="0"/>
        <w:color w:val="000000"/>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3"/>
      <w:numFmt w:val="decimal"/>
      <w:lvlText w:val="%1"/>
      <w:lvlJc w:val="left"/>
      <w:pPr>
        <w:ind w:left="360" w:hanging="360"/>
      </w:pPr>
      <w:rPr/>
    </w:lvl>
    <w:lvl w:ilvl="1">
      <w:start w:val="6"/>
      <w:numFmt w:val="decimal"/>
      <w:lvlText w:val="%1.%2"/>
      <w:lvlJc w:val="left"/>
      <w:pPr>
        <w:ind w:left="786" w:hanging="360.00000000000006"/>
      </w:pPr>
      <w:rPr/>
    </w:lvl>
    <w:lvl w:ilvl="2">
      <w:start w:val="1"/>
      <w:numFmt w:val="decimal"/>
      <w:lvlText w:val="%1.%2.%3"/>
      <w:lvlJc w:val="left"/>
      <w:pPr>
        <w:ind w:left="1572" w:hanging="720.0000000000001"/>
      </w:pPr>
      <w:rPr/>
    </w:lvl>
    <w:lvl w:ilvl="3">
      <w:start w:val="1"/>
      <w:numFmt w:val="decimal"/>
      <w:lvlText w:val="%1.%2.%3.%4"/>
      <w:lvlJc w:val="left"/>
      <w:pPr>
        <w:ind w:left="1998" w:hanging="720"/>
      </w:pPr>
      <w:rPr/>
    </w:lvl>
    <w:lvl w:ilvl="4">
      <w:start w:val="1"/>
      <w:numFmt w:val="decimal"/>
      <w:lvlText w:val="%1.%2.%3.%4.%5"/>
      <w:lvlJc w:val="left"/>
      <w:pPr>
        <w:ind w:left="2784" w:hanging="1080.0000000000002"/>
      </w:pPr>
      <w:rPr/>
    </w:lvl>
    <w:lvl w:ilvl="5">
      <w:start w:val="1"/>
      <w:numFmt w:val="decimal"/>
      <w:lvlText w:val="%1.%2.%3.%4.%5.%6"/>
      <w:lvlJc w:val="left"/>
      <w:pPr>
        <w:ind w:left="3210" w:hanging="1080"/>
      </w:pPr>
      <w:rPr/>
    </w:lvl>
    <w:lvl w:ilvl="6">
      <w:start w:val="1"/>
      <w:numFmt w:val="decimal"/>
      <w:lvlText w:val="%1.%2.%3.%4.%5.%6.%7"/>
      <w:lvlJc w:val="left"/>
      <w:pPr>
        <w:ind w:left="3996" w:hanging="1440"/>
      </w:pPr>
      <w:rPr/>
    </w:lvl>
    <w:lvl w:ilvl="7">
      <w:start w:val="1"/>
      <w:numFmt w:val="decimal"/>
      <w:lvlText w:val="%1.%2.%3.%4.%5.%6.%7.%8"/>
      <w:lvlJc w:val="left"/>
      <w:pPr>
        <w:ind w:left="4422" w:hanging="1440"/>
      </w:pPr>
      <w:rPr/>
    </w:lvl>
    <w:lvl w:ilvl="8">
      <w:start w:val="1"/>
      <w:numFmt w:val="decimal"/>
      <w:lvlText w:val="%1.%2.%3.%4.%5.%6.%7.%8.%9"/>
      <w:lvlJc w:val="left"/>
      <w:pPr>
        <w:ind w:left="5208" w:hanging="1800.0000000000005"/>
      </w:pPr>
      <w:rPr/>
    </w:lvl>
  </w:abstractNum>
  <w:abstractNum w:abstractNumId="11">
    <w:lvl w:ilvl="0">
      <w:start w:val="1"/>
      <w:numFmt w:val="decimal"/>
      <w:lvlText w:val="%1."/>
      <w:lvlJc w:val="left"/>
      <w:pPr>
        <w:ind w:left="720" w:hanging="360"/>
      </w:pPr>
      <w:rPr>
        <w:rFonts w:ascii="Arial Narrow" w:cs="Arial Narrow" w:eastAsia="Arial Narrow" w:hAnsi="Arial Narrow"/>
        <w:color w:val="1d1b1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spacing w:after="0" w:line="240" w:lineRule="auto"/>
      <w:jc w:val="center"/>
    </w:pPr>
    <w:rPr>
      <w:rFonts w:ascii="Times New Roman" w:cs="Times New Roman" w:eastAsia="Times New Roman" w:hAnsi="Times New Roman"/>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kotoria.blogspot.co.uk/2013/12/rpp-ppkn-kelas-7-kurikulum-2013.html" TargetMode="External"/><Relationship Id="rId7" Type="http://schemas.openxmlformats.org/officeDocument/2006/relationships/hyperlink" Target="http://kotoria.blogspot.co.uk/2013/12/rpp-ppkn-kelas-7-kurikulum-2013.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