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"/>
        <w:gridCol w:w="2363"/>
        <w:gridCol w:w="674"/>
        <w:gridCol w:w="666"/>
        <w:gridCol w:w="1871"/>
        <w:gridCol w:w="2334"/>
        <w:gridCol w:w="2373"/>
        <w:gridCol w:w="1821"/>
        <w:gridCol w:w="1195"/>
        <w:gridCol w:w="1624"/>
      </w:tblGrid>
      <w:tr w:rsidR="00B40B69" w:rsidRPr="00B40B69" w14:paraId="33776858" w14:textId="77777777" w:rsidTr="00B40B69">
        <w:trPr>
          <w:trHeight w:val="315"/>
        </w:trPr>
        <w:tc>
          <w:tcPr>
            <w:tcW w:w="472" w:type="dxa"/>
            <w:noWrap/>
            <w:hideMark/>
          </w:tcPr>
          <w:p w14:paraId="07D4AD6C" w14:textId="77777777" w:rsidR="00B40B69" w:rsidRPr="00B40B69" w:rsidRDefault="00B40B69">
            <w:r w:rsidRPr="00B40B69">
              <w:t>№</w:t>
            </w:r>
          </w:p>
        </w:tc>
        <w:tc>
          <w:tcPr>
            <w:tcW w:w="2479" w:type="dxa"/>
            <w:noWrap/>
            <w:hideMark/>
          </w:tcPr>
          <w:p w14:paraId="050DAC81" w14:textId="77777777" w:rsidR="00B40B69" w:rsidRPr="00B40B69" w:rsidRDefault="00B40B69">
            <w:r w:rsidRPr="00B40B69">
              <w:t>Наименование товара, работ, услуг</w:t>
            </w:r>
          </w:p>
        </w:tc>
        <w:tc>
          <w:tcPr>
            <w:tcW w:w="237" w:type="dxa"/>
            <w:noWrap/>
            <w:hideMark/>
          </w:tcPr>
          <w:p w14:paraId="789F810A" w14:textId="77777777" w:rsidR="00B40B69" w:rsidRPr="00B40B69" w:rsidRDefault="00B40B69">
            <w:r w:rsidRPr="00B40B69">
              <w:t>Ед. изм.</w:t>
            </w:r>
          </w:p>
        </w:tc>
        <w:tc>
          <w:tcPr>
            <w:tcW w:w="673" w:type="dxa"/>
            <w:noWrap/>
            <w:hideMark/>
          </w:tcPr>
          <w:p w14:paraId="1A2654F8" w14:textId="77777777" w:rsidR="00B40B69" w:rsidRPr="00B40B69" w:rsidRDefault="00B40B69">
            <w:r w:rsidRPr="00B40B69">
              <w:t>Кол-во</w:t>
            </w:r>
          </w:p>
        </w:tc>
        <w:tc>
          <w:tcPr>
            <w:tcW w:w="1899" w:type="dxa"/>
            <w:noWrap/>
            <w:hideMark/>
          </w:tcPr>
          <w:p w14:paraId="4B967D25" w14:textId="77777777" w:rsidR="00B40B69" w:rsidRPr="00B40B69" w:rsidRDefault="00B40B69">
            <w:r w:rsidRPr="00B40B69">
              <w:t>Наименование показателя, характеристики</w:t>
            </w:r>
          </w:p>
        </w:tc>
        <w:tc>
          <w:tcPr>
            <w:tcW w:w="2370" w:type="dxa"/>
            <w:noWrap/>
            <w:hideMark/>
          </w:tcPr>
          <w:p w14:paraId="674BC01E" w14:textId="77777777" w:rsidR="00B40B69" w:rsidRPr="00B40B69" w:rsidRDefault="00B40B69">
            <w:r w:rsidRPr="00B40B69">
              <w:t>Тип характеристики</w:t>
            </w:r>
          </w:p>
        </w:tc>
        <w:tc>
          <w:tcPr>
            <w:tcW w:w="2490" w:type="dxa"/>
            <w:noWrap/>
            <w:hideMark/>
          </w:tcPr>
          <w:p w14:paraId="60162A45" w14:textId="77777777" w:rsidR="00B40B69" w:rsidRPr="00B40B69" w:rsidRDefault="00B40B69">
            <w:r w:rsidRPr="00B40B69">
              <w:t>Значение показателя, установленное заказчиком</w:t>
            </w:r>
          </w:p>
        </w:tc>
        <w:tc>
          <w:tcPr>
            <w:tcW w:w="1908" w:type="dxa"/>
            <w:noWrap/>
            <w:hideMark/>
          </w:tcPr>
          <w:p w14:paraId="4D607E12" w14:textId="77777777" w:rsidR="00B40B69" w:rsidRPr="00B40B69" w:rsidRDefault="00B40B69">
            <w:r w:rsidRPr="00B40B69">
              <w:t>Предложение участника</w:t>
            </w:r>
          </w:p>
        </w:tc>
        <w:tc>
          <w:tcPr>
            <w:tcW w:w="1212" w:type="dxa"/>
            <w:noWrap/>
            <w:hideMark/>
          </w:tcPr>
          <w:p w14:paraId="09D14CB0" w14:textId="77777777" w:rsidR="00B40B69" w:rsidRPr="00B40B69" w:rsidRDefault="00B40B69">
            <w:r w:rsidRPr="00B40B69">
              <w:t>Ед. изм. значения</w:t>
            </w:r>
          </w:p>
        </w:tc>
        <w:tc>
          <w:tcPr>
            <w:tcW w:w="1648" w:type="dxa"/>
            <w:noWrap/>
            <w:hideMark/>
          </w:tcPr>
          <w:p w14:paraId="3D77AEBD" w14:textId="77777777" w:rsidR="00B40B69" w:rsidRPr="00B40B69" w:rsidRDefault="00B40B69">
            <w:r w:rsidRPr="00B40B69">
              <w:t>Обоснование</w:t>
            </w:r>
          </w:p>
        </w:tc>
      </w:tr>
      <w:tr w:rsidR="00B40B69" w:rsidRPr="00B40B69" w14:paraId="34853072" w14:textId="77777777" w:rsidTr="00B40B69">
        <w:trPr>
          <w:trHeight w:val="315"/>
        </w:trPr>
        <w:tc>
          <w:tcPr>
            <w:tcW w:w="472" w:type="dxa"/>
            <w:vMerge w:val="restart"/>
            <w:noWrap/>
            <w:hideMark/>
          </w:tcPr>
          <w:p w14:paraId="06EAD017" w14:textId="77777777" w:rsidR="00B40B69" w:rsidRPr="00B40B69" w:rsidRDefault="00B40B69">
            <w:r w:rsidRPr="00B40B69">
              <w:t>1</w:t>
            </w:r>
          </w:p>
        </w:tc>
        <w:tc>
          <w:tcPr>
            <w:tcW w:w="2479" w:type="dxa"/>
            <w:vMerge w:val="restart"/>
            <w:noWrap/>
            <w:hideMark/>
          </w:tcPr>
          <w:p w14:paraId="44FA5A2E" w14:textId="77777777" w:rsidR="00B40B69" w:rsidRDefault="00B40B69">
            <w:r w:rsidRPr="00B40B69">
              <w:t>Лавочка на двух Т-образных ножках со спинкой (мягкая)</w:t>
            </w:r>
          </w:p>
          <w:p w14:paraId="356363E3" w14:textId="77777777" w:rsidR="00B40B69" w:rsidRDefault="00B40B69">
            <w:r w:rsidRPr="00B40B69">
              <w:t>Код КТРУ: 31.01.12.122-00000004</w:t>
            </w:r>
          </w:p>
          <w:p w14:paraId="31061351" w14:textId="77777777" w:rsidR="00B40B69" w:rsidRDefault="00B40B69">
            <w:pPr>
              <w:rPr>
                <w:noProof/>
              </w:rPr>
            </w:pPr>
          </w:p>
          <w:p w14:paraId="0B6BE1AF" w14:textId="77777777" w:rsidR="00B40B69" w:rsidRDefault="00B40B69">
            <w:r>
              <w:rPr>
                <w:noProof/>
              </w:rPr>
              <w:drawing>
                <wp:inline distT="0" distB="0" distL="0" distR="0" wp14:anchorId="48E642DD" wp14:editId="1B0BF034">
                  <wp:extent cx="1309687" cy="1190138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03" t="3482" r="11187" b="-697"/>
                          <a:stretch/>
                        </pic:blipFill>
                        <pic:spPr bwMode="auto">
                          <a:xfrm>
                            <a:off x="0" y="0"/>
                            <a:ext cx="1331755" cy="121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3DA6D8" w14:textId="685D7462" w:rsidR="00B40B69" w:rsidRPr="00B40B69" w:rsidRDefault="00B40B69">
            <w:r>
              <w:rPr>
                <w:noProof/>
              </w:rPr>
              <w:drawing>
                <wp:inline distT="0" distB="0" distL="0" distR="0" wp14:anchorId="3D1470AB" wp14:editId="3F78DEE6">
                  <wp:extent cx="1312095" cy="1194435"/>
                  <wp:effectExtent l="0" t="0" r="254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004" cy="121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vMerge w:val="restart"/>
            <w:noWrap/>
            <w:hideMark/>
          </w:tcPr>
          <w:p w14:paraId="4D3697EA" w14:textId="77777777" w:rsidR="00B40B69" w:rsidRPr="00B40B69" w:rsidRDefault="00B40B69">
            <w:proofErr w:type="spellStart"/>
            <w:r w:rsidRPr="00B40B69">
              <w:t>шт</w:t>
            </w:r>
            <w:proofErr w:type="spellEnd"/>
          </w:p>
        </w:tc>
        <w:tc>
          <w:tcPr>
            <w:tcW w:w="673" w:type="dxa"/>
            <w:vMerge w:val="restart"/>
            <w:noWrap/>
            <w:hideMark/>
          </w:tcPr>
          <w:p w14:paraId="426ED821" w14:textId="77777777" w:rsidR="00B40B69" w:rsidRPr="00B40B69" w:rsidRDefault="00B40B69">
            <w:pPr>
              <w:rPr>
                <w:highlight w:val="yellow"/>
              </w:rPr>
            </w:pPr>
            <w:r w:rsidRPr="00B40B69">
              <w:rPr>
                <w:highlight w:val="yellow"/>
              </w:rPr>
              <w:t>1</w:t>
            </w:r>
          </w:p>
        </w:tc>
        <w:tc>
          <w:tcPr>
            <w:tcW w:w="1899" w:type="dxa"/>
            <w:noWrap/>
            <w:hideMark/>
          </w:tcPr>
          <w:p w14:paraId="316647F3" w14:textId="77777777" w:rsidR="00B40B69" w:rsidRPr="00B40B69" w:rsidRDefault="00B40B69">
            <w:r w:rsidRPr="00B40B69">
              <w:t>Назначение</w:t>
            </w:r>
          </w:p>
        </w:tc>
        <w:tc>
          <w:tcPr>
            <w:tcW w:w="2370" w:type="dxa"/>
            <w:noWrap/>
            <w:hideMark/>
          </w:tcPr>
          <w:p w14:paraId="3BE30693" w14:textId="77777777" w:rsidR="00B40B69" w:rsidRPr="00B40B69" w:rsidRDefault="00B40B69">
            <w:r w:rsidRPr="00B40B69">
              <w:t>Дополнительная характеристика, обусловленная потребностью заказчика</w:t>
            </w:r>
          </w:p>
        </w:tc>
        <w:tc>
          <w:tcPr>
            <w:tcW w:w="2490" w:type="dxa"/>
            <w:noWrap/>
            <w:hideMark/>
          </w:tcPr>
          <w:p w14:paraId="0F801251" w14:textId="77777777" w:rsidR="00B40B69" w:rsidRPr="00B40B69" w:rsidRDefault="00B40B69">
            <w:r w:rsidRPr="00B40B69">
              <w:t>Лавочка для школьных столовых, предприятий общепита, столовых производственных предприятий — в комплекте со столами</w:t>
            </w:r>
          </w:p>
        </w:tc>
        <w:tc>
          <w:tcPr>
            <w:tcW w:w="1908" w:type="dxa"/>
            <w:noWrap/>
            <w:hideMark/>
          </w:tcPr>
          <w:p w14:paraId="3F4B69E5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4B2A4012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2EE8D020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5686428E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74A05090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453FABA2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36A8417D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6FE537DE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479D2939" w14:textId="77777777" w:rsidR="00B40B69" w:rsidRPr="00B40B69" w:rsidRDefault="00B40B69">
            <w:r w:rsidRPr="00B40B69">
              <w:t>Соответствие стандартам</w:t>
            </w:r>
          </w:p>
        </w:tc>
        <w:tc>
          <w:tcPr>
            <w:tcW w:w="2370" w:type="dxa"/>
            <w:noWrap/>
            <w:hideMark/>
          </w:tcPr>
          <w:p w14:paraId="734346FF" w14:textId="77777777" w:rsidR="00B40B69" w:rsidRPr="00B40B69" w:rsidRDefault="00B40B69">
            <w:r w:rsidRPr="00B40B69">
              <w:t>Дополнительная характеристика, обусловленная законодательством</w:t>
            </w:r>
          </w:p>
        </w:tc>
        <w:tc>
          <w:tcPr>
            <w:tcW w:w="2490" w:type="dxa"/>
            <w:noWrap/>
            <w:hideMark/>
          </w:tcPr>
          <w:p w14:paraId="770795ED" w14:textId="77777777" w:rsidR="00B40B69" w:rsidRPr="00B40B69" w:rsidRDefault="00B40B69">
            <w:r w:rsidRPr="00B40B69">
              <w:t>Соответствует ГОСТ 16371-2014, СанПиН 2.3/2.4.3590-20, сертифицирован по ТР ТС 025/2012</w:t>
            </w:r>
          </w:p>
        </w:tc>
        <w:tc>
          <w:tcPr>
            <w:tcW w:w="1908" w:type="dxa"/>
            <w:noWrap/>
            <w:hideMark/>
          </w:tcPr>
          <w:p w14:paraId="790F9783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66346483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0300F366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767CBC69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77B42BC2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55FFB114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4D3932FE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2666153D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35498C45" w14:textId="77777777" w:rsidR="00B40B69" w:rsidRPr="00B40B69" w:rsidRDefault="00B40B69">
            <w:r w:rsidRPr="00B40B69">
              <w:t>Каркас</w:t>
            </w:r>
          </w:p>
        </w:tc>
        <w:tc>
          <w:tcPr>
            <w:tcW w:w="2370" w:type="dxa"/>
            <w:noWrap/>
            <w:hideMark/>
          </w:tcPr>
          <w:p w14:paraId="6196F500" w14:textId="77777777" w:rsidR="00B40B69" w:rsidRPr="00B40B69" w:rsidRDefault="00B40B69">
            <w:r w:rsidRPr="00B40B69">
              <w:t>Дополнительная характеристика, обусловленная прочностными требованиями</w:t>
            </w:r>
          </w:p>
        </w:tc>
        <w:tc>
          <w:tcPr>
            <w:tcW w:w="2490" w:type="dxa"/>
            <w:noWrap/>
            <w:hideMark/>
          </w:tcPr>
          <w:p w14:paraId="7741FB34" w14:textId="77777777" w:rsidR="00B40B69" w:rsidRPr="00B40B69" w:rsidRDefault="00B40B69">
            <w:r w:rsidRPr="00B40B69">
              <w:t>Стальные профильные трубы 25×25 мм и 25×40 мм, толщина стенки 1,2 мм, Т-образные ножки</w:t>
            </w:r>
          </w:p>
        </w:tc>
        <w:tc>
          <w:tcPr>
            <w:tcW w:w="1908" w:type="dxa"/>
            <w:noWrap/>
            <w:hideMark/>
          </w:tcPr>
          <w:p w14:paraId="394F03E9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2755CB9A" w14:textId="77777777" w:rsidR="00B40B69" w:rsidRPr="00B40B69" w:rsidRDefault="00B40B69">
            <w:r w:rsidRPr="00B40B69">
              <w:t>мм</w:t>
            </w:r>
          </w:p>
        </w:tc>
        <w:tc>
          <w:tcPr>
            <w:tcW w:w="1648" w:type="dxa"/>
            <w:noWrap/>
            <w:hideMark/>
          </w:tcPr>
          <w:p w14:paraId="21709123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44F8CA2B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2A54FA0A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190908B5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0A9FCEA4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2FC7169D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03BB3EE2" w14:textId="77777777" w:rsidR="00B40B69" w:rsidRPr="00B40B69" w:rsidRDefault="00B40B69">
            <w:r w:rsidRPr="00B40B69">
              <w:t>Устойчивость к горизонтальной нагрузке</w:t>
            </w:r>
          </w:p>
        </w:tc>
        <w:tc>
          <w:tcPr>
            <w:tcW w:w="2370" w:type="dxa"/>
            <w:noWrap/>
            <w:hideMark/>
          </w:tcPr>
          <w:p w14:paraId="41682045" w14:textId="77777777" w:rsidR="00B40B69" w:rsidRPr="00B40B69" w:rsidRDefault="00B40B69">
            <w:r w:rsidRPr="00B40B69">
              <w:t>Дополнительная характеристика, обусловленная прочностью</w:t>
            </w:r>
          </w:p>
        </w:tc>
        <w:tc>
          <w:tcPr>
            <w:tcW w:w="2490" w:type="dxa"/>
            <w:noWrap/>
            <w:hideMark/>
          </w:tcPr>
          <w:p w14:paraId="52AACB6F" w14:textId="77777777" w:rsidR="00B40B69" w:rsidRPr="00B40B69" w:rsidRDefault="00B40B69">
            <w:r w:rsidRPr="00B40B69">
              <w:t xml:space="preserve">Не менее 60 </w:t>
            </w:r>
            <w:proofErr w:type="spellStart"/>
            <w:r w:rsidRPr="00B40B69">
              <w:t>даН</w:t>
            </w:r>
            <w:proofErr w:type="spellEnd"/>
            <w:r w:rsidRPr="00B40B69">
              <w:t xml:space="preserve"> (фактически — 62,1 </w:t>
            </w:r>
            <w:proofErr w:type="spellStart"/>
            <w:r w:rsidRPr="00B40B69">
              <w:t>даН</w:t>
            </w:r>
            <w:proofErr w:type="spellEnd"/>
            <w:r w:rsidRPr="00B40B69">
              <w:t>)</w:t>
            </w:r>
          </w:p>
        </w:tc>
        <w:tc>
          <w:tcPr>
            <w:tcW w:w="1908" w:type="dxa"/>
            <w:noWrap/>
            <w:hideMark/>
          </w:tcPr>
          <w:p w14:paraId="7D4B4F64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4D31A903" w14:textId="77777777" w:rsidR="00B40B69" w:rsidRPr="00B40B69" w:rsidRDefault="00B40B69">
            <w:proofErr w:type="spellStart"/>
            <w:r w:rsidRPr="00B40B69">
              <w:t>даН</w:t>
            </w:r>
            <w:proofErr w:type="spellEnd"/>
          </w:p>
        </w:tc>
        <w:tc>
          <w:tcPr>
            <w:tcW w:w="1648" w:type="dxa"/>
            <w:noWrap/>
            <w:hideMark/>
          </w:tcPr>
          <w:p w14:paraId="052DB155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54EC53C1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1770A79E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57DB23A0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0CF2990E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51E65F17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0DDAC741" w14:textId="77777777" w:rsidR="00B40B69" w:rsidRPr="00B40B69" w:rsidRDefault="00B40B69">
            <w:r w:rsidRPr="00B40B69">
              <w:t>Жёсткость</w:t>
            </w:r>
          </w:p>
        </w:tc>
        <w:tc>
          <w:tcPr>
            <w:tcW w:w="2370" w:type="dxa"/>
            <w:noWrap/>
            <w:hideMark/>
          </w:tcPr>
          <w:p w14:paraId="1D1AD08C" w14:textId="77777777" w:rsidR="00B40B69" w:rsidRPr="00B40B69" w:rsidRDefault="00B40B69">
            <w:r w:rsidRPr="00B40B69">
              <w:t>Дополнительная характеристика, обусловленная надёжностью</w:t>
            </w:r>
          </w:p>
        </w:tc>
        <w:tc>
          <w:tcPr>
            <w:tcW w:w="2490" w:type="dxa"/>
            <w:noWrap/>
            <w:hideMark/>
          </w:tcPr>
          <w:p w14:paraId="28BF4CB9" w14:textId="77777777" w:rsidR="00B40B69" w:rsidRPr="00B40B69" w:rsidRDefault="00B40B69">
            <w:r w:rsidRPr="00B40B69">
              <w:t xml:space="preserve">Не менее 2,5 </w:t>
            </w:r>
            <w:proofErr w:type="spellStart"/>
            <w:r w:rsidRPr="00B40B69">
              <w:t>даН</w:t>
            </w:r>
            <w:proofErr w:type="spellEnd"/>
            <w:r w:rsidRPr="00B40B69">
              <w:t xml:space="preserve">/мм (фактически — 39,6 </w:t>
            </w:r>
            <w:proofErr w:type="spellStart"/>
            <w:r w:rsidRPr="00B40B69">
              <w:t>даН</w:t>
            </w:r>
            <w:proofErr w:type="spellEnd"/>
            <w:r w:rsidRPr="00B40B69">
              <w:t>/мм)</w:t>
            </w:r>
          </w:p>
        </w:tc>
        <w:tc>
          <w:tcPr>
            <w:tcW w:w="1908" w:type="dxa"/>
            <w:noWrap/>
            <w:hideMark/>
          </w:tcPr>
          <w:p w14:paraId="4DEF2215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69FB6767" w14:textId="77777777" w:rsidR="00B40B69" w:rsidRPr="00B40B69" w:rsidRDefault="00B40B69">
            <w:proofErr w:type="spellStart"/>
            <w:r w:rsidRPr="00B40B69">
              <w:t>даН</w:t>
            </w:r>
            <w:proofErr w:type="spellEnd"/>
            <w:r w:rsidRPr="00B40B69">
              <w:t>/мм</w:t>
            </w:r>
          </w:p>
        </w:tc>
        <w:tc>
          <w:tcPr>
            <w:tcW w:w="1648" w:type="dxa"/>
            <w:noWrap/>
            <w:hideMark/>
          </w:tcPr>
          <w:p w14:paraId="6CBACA35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4AA0E089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095600BD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4366FC2C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60E4EF96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49C831E5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202F0751" w14:textId="77777777" w:rsidR="00B40B69" w:rsidRPr="00B40B69" w:rsidRDefault="00B40B69">
            <w:r w:rsidRPr="00B40B69">
              <w:t>Т-образные ножки</w:t>
            </w:r>
          </w:p>
        </w:tc>
        <w:tc>
          <w:tcPr>
            <w:tcW w:w="2370" w:type="dxa"/>
            <w:noWrap/>
            <w:hideMark/>
          </w:tcPr>
          <w:p w14:paraId="47388232" w14:textId="77777777" w:rsidR="00B40B69" w:rsidRPr="00B40B69" w:rsidRDefault="00B40B69">
            <w:r w:rsidRPr="00B40B69">
              <w:t>Дополнительная характеристика, обусловленная функциональностью</w:t>
            </w:r>
          </w:p>
        </w:tc>
        <w:tc>
          <w:tcPr>
            <w:tcW w:w="2490" w:type="dxa"/>
            <w:noWrap/>
            <w:hideMark/>
          </w:tcPr>
          <w:p w14:paraId="5DE794D9" w14:textId="77777777" w:rsidR="00B40B69" w:rsidRPr="00B40B69" w:rsidRDefault="00B40B69">
            <w:r w:rsidRPr="00B40B69">
              <w:t>Обеспечивают повышенную устойчивость к опрокидыванию, равномерное распределение нагрузки по всей длине сиденья</w:t>
            </w:r>
          </w:p>
        </w:tc>
        <w:tc>
          <w:tcPr>
            <w:tcW w:w="1908" w:type="dxa"/>
            <w:noWrap/>
            <w:hideMark/>
          </w:tcPr>
          <w:p w14:paraId="18463D20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59A3A481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75EAC552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7FB3A253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18D2CA74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69AD8015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40178B75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624DDB92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5FED6899" w14:textId="77777777" w:rsidR="00B40B69" w:rsidRPr="00B40B69" w:rsidRDefault="00B40B69">
            <w:r w:rsidRPr="00B40B69">
              <w:t>Сиденье и спинка (конструкция)</w:t>
            </w:r>
          </w:p>
        </w:tc>
        <w:tc>
          <w:tcPr>
            <w:tcW w:w="2370" w:type="dxa"/>
            <w:noWrap/>
            <w:hideMark/>
          </w:tcPr>
          <w:p w14:paraId="31D29963" w14:textId="77777777" w:rsidR="00B40B69" w:rsidRPr="00B40B69" w:rsidRDefault="00B40B69">
            <w:r w:rsidRPr="00B40B69">
              <w:t>Дополнительная характеристика, обусловленная комфортом и безопасностью</w:t>
            </w:r>
          </w:p>
        </w:tc>
        <w:tc>
          <w:tcPr>
            <w:tcW w:w="2490" w:type="dxa"/>
            <w:noWrap/>
            <w:hideMark/>
          </w:tcPr>
          <w:p w14:paraId="775342B4" w14:textId="77777777" w:rsidR="00B40B69" w:rsidRPr="00B40B69" w:rsidRDefault="00B40B69">
            <w:r w:rsidRPr="00B40B69">
              <w:t>Многослойные: ДСП 16 мм с закруглёнными углами — основа, поролон плотностью 22 кг/м³ толщиной 20 мм — амортизирующий слой, эко-кожа — лицевая часть (сиденье сверху, спинка спереди), ткань PROVENCE/32 Black (100% полиэстер) — нижняя часть сиденья и задняя часть спинки</w:t>
            </w:r>
          </w:p>
        </w:tc>
        <w:tc>
          <w:tcPr>
            <w:tcW w:w="1908" w:type="dxa"/>
            <w:noWrap/>
            <w:hideMark/>
          </w:tcPr>
          <w:p w14:paraId="5032E821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4C0013D4" w14:textId="77777777" w:rsidR="00B40B69" w:rsidRPr="00B40B69" w:rsidRDefault="00B40B69">
            <w:r w:rsidRPr="00B40B69">
              <w:t>мм</w:t>
            </w:r>
          </w:p>
        </w:tc>
        <w:tc>
          <w:tcPr>
            <w:tcW w:w="1648" w:type="dxa"/>
            <w:noWrap/>
            <w:hideMark/>
          </w:tcPr>
          <w:p w14:paraId="3A057DB0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7749584B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29673EBE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78DECAC6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16160046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65153819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7A15F989" w14:textId="77777777" w:rsidR="00B40B69" w:rsidRPr="00B40B69" w:rsidRDefault="00B40B69">
            <w:r w:rsidRPr="00B40B69">
              <w:t>Стандартные размеры</w:t>
            </w:r>
          </w:p>
        </w:tc>
        <w:tc>
          <w:tcPr>
            <w:tcW w:w="2370" w:type="dxa"/>
            <w:noWrap/>
            <w:hideMark/>
          </w:tcPr>
          <w:p w14:paraId="3812F089" w14:textId="77777777" w:rsidR="00B40B69" w:rsidRPr="00B40B69" w:rsidRDefault="00B40B69">
            <w:r w:rsidRPr="00B40B69">
              <w:t>Дополнительная характеристика, обусловленная габаритами</w:t>
            </w:r>
          </w:p>
        </w:tc>
        <w:tc>
          <w:tcPr>
            <w:tcW w:w="2490" w:type="dxa"/>
            <w:noWrap/>
            <w:hideMark/>
          </w:tcPr>
          <w:p w14:paraId="49A283AC" w14:textId="77777777" w:rsidR="00B40B69" w:rsidRPr="00B40B69" w:rsidRDefault="00B40B69">
            <w:pPr>
              <w:rPr>
                <w:highlight w:val="yellow"/>
              </w:rPr>
            </w:pPr>
            <w:r w:rsidRPr="00B40B69">
              <w:rPr>
                <w:highlight w:val="yellow"/>
              </w:rPr>
              <w:t>1200×300×440/800 мм, 1500×300×440/800 мм</w:t>
            </w:r>
          </w:p>
        </w:tc>
        <w:tc>
          <w:tcPr>
            <w:tcW w:w="1908" w:type="dxa"/>
            <w:noWrap/>
            <w:hideMark/>
          </w:tcPr>
          <w:p w14:paraId="7AA23765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3C341CB2" w14:textId="77777777" w:rsidR="00B40B69" w:rsidRPr="00B40B69" w:rsidRDefault="00B40B69">
            <w:r w:rsidRPr="00B40B69">
              <w:t>мм</w:t>
            </w:r>
          </w:p>
        </w:tc>
        <w:tc>
          <w:tcPr>
            <w:tcW w:w="1648" w:type="dxa"/>
            <w:noWrap/>
            <w:hideMark/>
          </w:tcPr>
          <w:p w14:paraId="363DAE02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434FEA03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53CD1FB8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7F46B406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567556BE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6E8DADEF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4C568DC7" w14:textId="77777777" w:rsidR="00B40B69" w:rsidRPr="00B40B69" w:rsidRDefault="00B40B69">
            <w:r w:rsidRPr="00B40B69">
              <w:t>Крепление сиденья и спинки</w:t>
            </w:r>
          </w:p>
        </w:tc>
        <w:tc>
          <w:tcPr>
            <w:tcW w:w="2370" w:type="dxa"/>
            <w:noWrap/>
            <w:hideMark/>
          </w:tcPr>
          <w:p w14:paraId="2F89F11F" w14:textId="77777777" w:rsidR="00B40B69" w:rsidRPr="00B40B69" w:rsidRDefault="00B40B69">
            <w:r w:rsidRPr="00B40B69">
              <w:t>Дополнительная характеристика, обусловленная надёжностью</w:t>
            </w:r>
          </w:p>
        </w:tc>
        <w:tc>
          <w:tcPr>
            <w:tcW w:w="2490" w:type="dxa"/>
            <w:noWrap/>
            <w:hideMark/>
          </w:tcPr>
          <w:p w14:paraId="59F40654" w14:textId="77777777" w:rsidR="00B40B69" w:rsidRPr="00B40B69" w:rsidRDefault="00B40B69">
            <w:r w:rsidRPr="00B40B69">
              <w:t>Саморезы</w:t>
            </w:r>
          </w:p>
        </w:tc>
        <w:tc>
          <w:tcPr>
            <w:tcW w:w="1908" w:type="dxa"/>
            <w:noWrap/>
            <w:hideMark/>
          </w:tcPr>
          <w:p w14:paraId="01A3BD14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019965B6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74DFA87E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4CFB6F5C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6BD14689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568BE09E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4F34E823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3BBA5F48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77E61B74" w14:textId="77777777" w:rsidR="00B40B69" w:rsidRPr="00B40B69" w:rsidRDefault="00B40B69">
            <w:r w:rsidRPr="00B40B69">
              <w:t>Концы труб</w:t>
            </w:r>
          </w:p>
        </w:tc>
        <w:tc>
          <w:tcPr>
            <w:tcW w:w="2370" w:type="dxa"/>
            <w:noWrap/>
            <w:hideMark/>
          </w:tcPr>
          <w:p w14:paraId="51B82A39" w14:textId="77777777" w:rsidR="00B40B69" w:rsidRPr="00B40B69" w:rsidRDefault="00B40B69">
            <w:r w:rsidRPr="00B40B69">
              <w:t>Дополнительная характеристика, обусловленная безопасностью</w:t>
            </w:r>
          </w:p>
        </w:tc>
        <w:tc>
          <w:tcPr>
            <w:tcW w:w="2490" w:type="dxa"/>
            <w:noWrap/>
            <w:hideMark/>
          </w:tcPr>
          <w:p w14:paraId="2138BAEE" w14:textId="77777777" w:rsidR="00B40B69" w:rsidRPr="00B40B69" w:rsidRDefault="00B40B69">
            <w:r w:rsidRPr="00B40B69">
              <w:t>Пластмассовые заглушки</w:t>
            </w:r>
          </w:p>
        </w:tc>
        <w:tc>
          <w:tcPr>
            <w:tcW w:w="1908" w:type="dxa"/>
            <w:noWrap/>
            <w:hideMark/>
          </w:tcPr>
          <w:p w14:paraId="1867F75B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67892F0E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14DF137D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5708E2B7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64EC0B2A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4E7535EE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01A2C5FA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5C91CB7B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60380859" w14:textId="77777777" w:rsidR="00B40B69" w:rsidRPr="00B40B69" w:rsidRDefault="00B40B69">
            <w:r w:rsidRPr="00B40B69">
              <w:t>Покрытие каркаса</w:t>
            </w:r>
          </w:p>
        </w:tc>
        <w:tc>
          <w:tcPr>
            <w:tcW w:w="2370" w:type="dxa"/>
            <w:noWrap/>
            <w:hideMark/>
          </w:tcPr>
          <w:p w14:paraId="60A51B64" w14:textId="77777777" w:rsidR="00B40B69" w:rsidRPr="00B40B69" w:rsidRDefault="00B40B69">
            <w:r w:rsidRPr="00B40B69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2490" w:type="dxa"/>
            <w:noWrap/>
            <w:hideMark/>
          </w:tcPr>
          <w:p w14:paraId="3918BC19" w14:textId="77777777" w:rsidR="00B40B69" w:rsidRPr="00B40B69" w:rsidRDefault="00B40B69">
            <w:r w:rsidRPr="00B40B69">
              <w:t>Порошковое, устойчивое к царапинам, УФ-излучению, влаге и атмосферным воздействиям</w:t>
            </w:r>
          </w:p>
        </w:tc>
        <w:tc>
          <w:tcPr>
            <w:tcW w:w="1908" w:type="dxa"/>
            <w:noWrap/>
            <w:hideMark/>
          </w:tcPr>
          <w:p w14:paraId="04F4CCB9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3E5E8D2E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4C5AEB7C" w14:textId="77777777" w:rsidR="00B40B69" w:rsidRPr="00B40B69" w:rsidRDefault="00B40B69">
            <w:r w:rsidRPr="00B40B69">
              <w:t>Участник указывает точное соответствие требуемому значению</w:t>
            </w:r>
          </w:p>
        </w:tc>
      </w:tr>
      <w:tr w:rsidR="00B40B69" w:rsidRPr="00B40B69" w14:paraId="36BB6635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0AEE6B30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7792C8B5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552AB167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61E49AC0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1A11ABE4" w14:textId="77777777" w:rsidR="00B40B69" w:rsidRPr="00B40B69" w:rsidRDefault="00B40B69">
            <w:r w:rsidRPr="00B40B69">
              <w:t>Цвет каркаса (RAL)</w:t>
            </w:r>
          </w:p>
        </w:tc>
        <w:tc>
          <w:tcPr>
            <w:tcW w:w="2370" w:type="dxa"/>
            <w:noWrap/>
            <w:hideMark/>
          </w:tcPr>
          <w:p w14:paraId="32FC1223" w14:textId="77777777" w:rsidR="00B40B69" w:rsidRPr="00B40B69" w:rsidRDefault="00B40B69">
            <w:r w:rsidRPr="00B40B69">
              <w:t>Дополнительная характеристика, обусловленная дизайном интерьера</w:t>
            </w:r>
          </w:p>
        </w:tc>
        <w:tc>
          <w:tcPr>
            <w:tcW w:w="2490" w:type="dxa"/>
            <w:noWrap/>
            <w:hideMark/>
          </w:tcPr>
          <w:p w14:paraId="0B50870F" w14:textId="77777777" w:rsidR="00B40B69" w:rsidRPr="00B40B69" w:rsidRDefault="00B40B69">
            <w:pPr>
              <w:rPr>
                <w:highlight w:val="yellow"/>
              </w:rPr>
            </w:pPr>
            <w:r w:rsidRPr="00B40B69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908" w:type="dxa"/>
            <w:noWrap/>
            <w:hideMark/>
          </w:tcPr>
          <w:p w14:paraId="2B5A02B9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3727367E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76625DF5" w14:textId="77777777" w:rsidR="00B40B69" w:rsidRPr="00B40B69" w:rsidRDefault="00B40B69">
            <w:r w:rsidRPr="00B40B69">
              <w:t>Участник перечисляет все доступные цвета</w:t>
            </w:r>
          </w:p>
        </w:tc>
      </w:tr>
      <w:tr w:rsidR="00B40B69" w:rsidRPr="00B40B69" w14:paraId="48AAADD7" w14:textId="77777777" w:rsidTr="00B40B69">
        <w:trPr>
          <w:trHeight w:val="315"/>
        </w:trPr>
        <w:tc>
          <w:tcPr>
            <w:tcW w:w="472" w:type="dxa"/>
            <w:vMerge/>
            <w:hideMark/>
          </w:tcPr>
          <w:p w14:paraId="4E4CCFCD" w14:textId="77777777" w:rsidR="00B40B69" w:rsidRPr="00B40B69" w:rsidRDefault="00B40B69"/>
        </w:tc>
        <w:tc>
          <w:tcPr>
            <w:tcW w:w="2479" w:type="dxa"/>
            <w:vMerge/>
            <w:hideMark/>
          </w:tcPr>
          <w:p w14:paraId="73CCCF6D" w14:textId="77777777" w:rsidR="00B40B69" w:rsidRPr="00B40B69" w:rsidRDefault="00B40B69"/>
        </w:tc>
        <w:tc>
          <w:tcPr>
            <w:tcW w:w="237" w:type="dxa"/>
            <w:vMerge/>
            <w:hideMark/>
          </w:tcPr>
          <w:p w14:paraId="133E6E47" w14:textId="77777777" w:rsidR="00B40B69" w:rsidRPr="00B40B69" w:rsidRDefault="00B40B69"/>
        </w:tc>
        <w:tc>
          <w:tcPr>
            <w:tcW w:w="673" w:type="dxa"/>
            <w:vMerge/>
            <w:hideMark/>
          </w:tcPr>
          <w:p w14:paraId="5D196000" w14:textId="77777777" w:rsidR="00B40B69" w:rsidRPr="00B40B69" w:rsidRDefault="00B40B69"/>
        </w:tc>
        <w:tc>
          <w:tcPr>
            <w:tcW w:w="1899" w:type="dxa"/>
            <w:noWrap/>
            <w:hideMark/>
          </w:tcPr>
          <w:p w14:paraId="3184C168" w14:textId="77777777" w:rsidR="00B40B69" w:rsidRPr="00B40B69" w:rsidRDefault="00B40B69">
            <w:r w:rsidRPr="00B40B69">
              <w:t>Цвет обивки (эко-кожа)</w:t>
            </w:r>
          </w:p>
        </w:tc>
        <w:tc>
          <w:tcPr>
            <w:tcW w:w="2370" w:type="dxa"/>
            <w:noWrap/>
            <w:hideMark/>
          </w:tcPr>
          <w:p w14:paraId="4CFC91B7" w14:textId="77777777" w:rsidR="00B40B69" w:rsidRPr="00B40B69" w:rsidRDefault="00B40B69">
            <w:r w:rsidRPr="00B40B69">
              <w:t>Дополнительная характеристика, обусловленная дизайном интерьера</w:t>
            </w:r>
          </w:p>
        </w:tc>
        <w:tc>
          <w:tcPr>
            <w:tcW w:w="2490" w:type="dxa"/>
            <w:noWrap/>
            <w:hideMark/>
          </w:tcPr>
          <w:p w14:paraId="106EF8A5" w14:textId="77777777" w:rsidR="00B40B69" w:rsidRPr="00B40B69" w:rsidRDefault="00B40B69">
            <w:pPr>
              <w:rPr>
                <w:highlight w:val="yellow"/>
              </w:rPr>
            </w:pPr>
            <w:r w:rsidRPr="00B40B69">
              <w:rPr>
                <w:highlight w:val="yellow"/>
              </w:rPr>
              <w:t>Чёрный, серый, коричневый, бежевый, ДРУГОЙ</w:t>
            </w:r>
          </w:p>
        </w:tc>
        <w:tc>
          <w:tcPr>
            <w:tcW w:w="1908" w:type="dxa"/>
            <w:noWrap/>
            <w:hideMark/>
          </w:tcPr>
          <w:p w14:paraId="0C457948" w14:textId="77777777" w:rsidR="00B40B69" w:rsidRPr="00B40B69" w:rsidRDefault="00B40B69"/>
        </w:tc>
        <w:tc>
          <w:tcPr>
            <w:tcW w:w="1212" w:type="dxa"/>
            <w:noWrap/>
            <w:hideMark/>
          </w:tcPr>
          <w:p w14:paraId="604A807E" w14:textId="77777777" w:rsidR="00B40B69" w:rsidRPr="00B40B69" w:rsidRDefault="00B40B69">
            <w:r w:rsidRPr="00B40B69">
              <w:t>—</w:t>
            </w:r>
          </w:p>
        </w:tc>
        <w:tc>
          <w:tcPr>
            <w:tcW w:w="1648" w:type="dxa"/>
            <w:noWrap/>
            <w:hideMark/>
          </w:tcPr>
          <w:p w14:paraId="25304A9A" w14:textId="77777777" w:rsidR="00B40B69" w:rsidRPr="00B40B69" w:rsidRDefault="00B40B69">
            <w:r w:rsidRPr="00B40B69">
              <w:t>Участник перечисляет все доступные цвета</w:t>
            </w:r>
          </w:p>
        </w:tc>
      </w:tr>
    </w:tbl>
    <w:p w14:paraId="2EED9D72" w14:textId="77777777" w:rsidR="00FB30C9" w:rsidRDefault="00FB30C9"/>
    <w:sectPr w:rsidR="00FB30C9" w:rsidSect="00B40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69"/>
    <w:rsid w:val="004B10B2"/>
    <w:rsid w:val="00B40B69"/>
    <w:rsid w:val="00C84D6A"/>
    <w:rsid w:val="00DB4099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2F4E"/>
  <w15:chartTrackingRefBased/>
  <w15:docId w15:val="{0CDA036F-215B-4023-9283-F9C55BBD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B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B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B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B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0B6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1</cp:revision>
  <dcterms:created xsi:type="dcterms:W3CDTF">2026-03-17T12:31:00Z</dcterms:created>
  <dcterms:modified xsi:type="dcterms:W3CDTF">2026-03-17T12:35:00Z</dcterms:modified>
</cp:coreProperties>
</file>