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DECLARAÇÃO DE AUTORIA, RESPONSABILIDADE E TRANSFERÊNCIA</w:t>
      </w:r>
    </w:p>
    <w:p w:rsidR="00000000" w:rsidDel="00000000" w:rsidP="00000000" w:rsidRDefault="00000000" w:rsidRPr="00000000" w14:paraId="00000002">
      <w:pPr>
        <w:widowControl w:val="0"/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Nós, autoras principais do manuscrito intit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white"/>
          <w:rtl w:val="0"/>
        </w:rPr>
        <w:t xml:space="preserve">ulado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XXXXXXXXXXXXXX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”, declaramos que estamos ciente das informações e diretrizes para autores estabelecidas pela Cadernos ESP – Revista Científica da Escola de Saúde Pública do Ceará, Brasil  (ESPCE), destacando: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CRITÉRIOS DE AUTORIA</w:t>
      </w:r>
    </w:p>
    <w:p w:rsidR="00000000" w:rsidDel="00000000" w:rsidP="00000000" w:rsidRDefault="00000000" w:rsidRPr="00000000" w14:paraId="00000005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Participei suficientemente da autoria do manuscrito para tornar pública minha responsabilidade pelo conteúdo.</w:t>
      </w:r>
    </w:p>
    <w:p w:rsidR="00000000" w:rsidDel="00000000" w:rsidP="00000000" w:rsidRDefault="00000000" w:rsidRPr="00000000" w14:paraId="00000006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ACORDO DE RESPONSABILIDADE</w:t>
      </w:r>
    </w:p>
    <w:p w:rsidR="00000000" w:rsidDel="00000000" w:rsidP="00000000" w:rsidRDefault="00000000" w:rsidRPr="00000000" w14:paraId="00000007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Declaro que não violei ou infringi nenhum copyright ou direito de propriedade intelectual de outras pessoas.</w:t>
      </w:r>
    </w:p>
    <w:p w:rsidR="00000000" w:rsidDel="00000000" w:rsidP="00000000" w:rsidRDefault="00000000" w:rsidRPr="00000000" w14:paraId="00000008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Assumo total responsabilidade pelas citações e referências bibliográficas utilizadas no texto, bem como sobre os aspectos éticos que envolvem os participantes do estudo.</w:t>
      </w:r>
    </w:p>
    <w:p w:rsidR="00000000" w:rsidDel="00000000" w:rsidP="00000000" w:rsidRDefault="00000000" w:rsidRPr="00000000" w14:paraId="00000009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Atesto que, se solicitado, fornecerei ou cooperarei na obtenção e fornecimento de dados sobre os quais o manuscrito está baseado, para exame dos editores.</w:t>
      </w:r>
    </w:p>
    <w:p w:rsidR="00000000" w:rsidDel="00000000" w:rsidP="00000000" w:rsidRDefault="00000000" w:rsidRPr="00000000" w14:paraId="0000000A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 O não envio de declaração de conflitos de interesse de ordem pessoal, comercial, acadêmica, política ou financeira indica a inexistência destes.</w:t>
      </w:r>
    </w:p>
    <w:p w:rsidR="00000000" w:rsidDel="00000000" w:rsidP="00000000" w:rsidRDefault="00000000" w:rsidRPr="00000000" w14:paraId="0000000B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ORIGEM DO MANUSCRITO</w:t>
      </w:r>
    </w:p>
    <w:p w:rsidR="00000000" w:rsidDel="00000000" w:rsidP="00000000" w:rsidRDefault="00000000" w:rsidRPr="00000000" w14:paraId="0000000C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Declaro que o manuscrito representa um trabalho original e nem este manuscrito, em parte ou na íntegra, nem outro trabalho com conteúdo substancialmente similar, de minha autoria, foi publicado ou está sendo considerado para a publicação em outra revista, quer seja no formato impresso ou no eletrônico.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right="1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) Declaro que o manuscrito é oriundo de um trabalho de conclusão de curso ou trabalho de conclusão de residência ou dissertação de mestrado ou tese de doutorado intitulado(a) “__________________________________________”, realizado no programa de “____________________________________________”, com data de defesa “___________”. (O autor deve inserir as referências de repositórios para evitar autoplágio).</w:t>
      </w:r>
    </w:p>
    <w:p w:rsidR="00000000" w:rsidDel="00000000" w:rsidP="00000000" w:rsidRDefault="00000000" w:rsidRPr="00000000" w14:paraId="0000000E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Declaro que o manuscrito NÃO é oriundo de um trabalho de conclusão de curso ou trabalho de conclusão de residência ou dissertação de mestrado ou tese de doutorado.</w:t>
      </w:r>
    </w:p>
    <w:p w:rsidR="00000000" w:rsidDel="00000000" w:rsidP="00000000" w:rsidRDefault="00000000" w:rsidRPr="00000000" w14:paraId="00000010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DECLARAÇÃO DE USO DE INTELIGÊNCIA ARTIFICIAL (IA) NO MANUSCRITO</w:t>
      </w:r>
    </w:p>
    <w:p w:rsidR="00000000" w:rsidDel="00000000" w:rsidP="00000000" w:rsidRDefault="00000000" w:rsidRPr="00000000" w14:paraId="00000011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Declaro que NÃO UTILIZEI ferramentas de Inteligência Artificial (IA) para elaboração, redação, tradução, análise, produção de tabelas/figuras, revisão ou qualquer outra etapa do manuscrito.</w:t>
      </w:r>
    </w:p>
    <w:p w:rsidR="00000000" w:rsidDel="00000000" w:rsidP="00000000" w:rsidRDefault="00000000" w:rsidRPr="00000000" w14:paraId="00000012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Declaro que UTILIZEI ferramentas de Inteligência Artificial (IA) em alguma(s) etapa(s) da elaboração do manuscrito, conforme detalhado abaixo:</w:t>
      </w:r>
    </w:p>
    <w:p w:rsidR="00000000" w:rsidDel="00000000" w:rsidP="00000000" w:rsidRDefault="00000000" w:rsidRPr="00000000" w14:paraId="00000013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Ferramenta(s) utilizada(s) (nome e versão, quando aplicável). Exemplos: Google Gemini PRO; e ChatGPT versão gratuita.</w:t>
      </w:r>
    </w:p>
    <w:p w:rsidR="00000000" w:rsidDel="00000000" w:rsidP="00000000" w:rsidRDefault="00000000" w:rsidRPr="00000000" w14:paraId="00000014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Finalidade do uso da IA (marcar uma ou mais opções):</w:t>
      </w:r>
    </w:p>
    <w:p w:rsidR="00000000" w:rsidDel="00000000" w:rsidP="00000000" w:rsidRDefault="00000000" w:rsidRPr="00000000" w14:paraId="00000015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Apoio à redação/estruturação textual</w:t>
      </w:r>
    </w:p>
    <w:p w:rsidR="00000000" w:rsidDel="00000000" w:rsidP="00000000" w:rsidRDefault="00000000" w:rsidRPr="00000000" w14:paraId="00000016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Revisão ortográfica e gramatical</w:t>
      </w:r>
    </w:p>
    <w:p w:rsidR="00000000" w:rsidDel="00000000" w:rsidP="00000000" w:rsidRDefault="00000000" w:rsidRPr="00000000" w14:paraId="00000017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Tradução</w:t>
      </w:r>
    </w:p>
    <w:p w:rsidR="00000000" w:rsidDel="00000000" w:rsidP="00000000" w:rsidRDefault="00000000" w:rsidRPr="00000000" w14:paraId="00000018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Síntese/reescrita de trechos</w:t>
      </w:r>
    </w:p>
    <w:p w:rsidR="00000000" w:rsidDel="00000000" w:rsidP="00000000" w:rsidRDefault="00000000" w:rsidRPr="00000000" w14:paraId="00000019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Apoio à análise de dados/organização de informações</w:t>
      </w:r>
    </w:p>
    <w:p w:rsidR="00000000" w:rsidDel="00000000" w:rsidP="00000000" w:rsidRDefault="00000000" w:rsidRPr="00000000" w14:paraId="0000001A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Geração de tabelas, gráficos ou figuras (descrever)</w:t>
      </w:r>
    </w:p>
    <w:p w:rsidR="00000000" w:rsidDel="00000000" w:rsidP="00000000" w:rsidRDefault="00000000" w:rsidRPr="00000000" w14:paraId="0000001B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Outras (especificar): realização e checagem de referências nas normas de Vancouver</w:t>
      </w:r>
    </w:p>
    <w:p w:rsidR="00000000" w:rsidDel="00000000" w:rsidP="00000000" w:rsidRDefault="00000000" w:rsidRPr="00000000" w14:paraId="0000001C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Local/Seções do manuscrito em que a IA foi utilizada 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right="19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longo de todo o manuscrito, a inteligência artificial foi utilizada exclusivamente como ferramenta de apoio, para revisão ortográfica e gramatical e organização de informações, a partir de textos previamente elaborados pelas autoras. O conteúdo intelectual, a argumentação teórica, a análise dos dados, as decisões metodológicas e a redação original são integralmente de autoria das pesquisadoras, não tendo sido usada a IA para geração autônoma de conteúdo, interpretações ou conclusões.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right="19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Grau de intervenção humana e responsabilidade autoral</w:t>
      </w:r>
    </w:p>
    <w:p w:rsidR="00000000" w:rsidDel="00000000" w:rsidP="00000000" w:rsidRDefault="00000000" w:rsidRPr="00000000" w14:paraId="00000020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Declaro que todo o conteúdo gerado com apoio de IA foi revisado criticamente, validado e editado pelos autores.</w:t>
      </w:r>
    </w:p>
    <w:p w:rsidR="00000000" w:rsidDel="00000000" w:rsidP="00000000" w:rsidRDefault="00000000" w:rsidRPr="00000000" w14:paraId="00000021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Declaro que os autores assumem total responsabilidade pela integridade, originalidade, precisão, citações e referências do manuscrito, incluindo os trechos em que houve apoio de IA.</w:t>
      </w:r>
    </w:p>
    <w:p w:rsidR="00000000" w:rsidDel="00000000" w:rsidP="00000000" w:rsidRDefault="00000000" w:rsidRPr="00000000" w14:paraId="00000022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Proteção de dados e confidencialidade</w:t>
      </w:r>
    </w:p>
    <w:p w:rsidR="00000000" w:rsidDel="00000000" w:rsidP="00000000" w:rsidRDefault="00000000" w:rsidRPr="00000000" w14:paraId="00000023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Declaro que não foram inseridos em ferramentas de IA dados pessoais sensíveis, informações sigilosas, dados identificáveis de participantes ou conteúdos protegidos por confidencialidade sem autorização, respeitando princípios éticos e legais aplicáveis.</w:t>
      </w:r>
    </w:p>
    <w:p w:rsidR="00000000" w:rsidDel="00000000" w:rsidP="00000000" w:rsidRDefault="00000000" w:rsidRPr="00000000" w14:paraId="00000024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FONTE DE FINANCIAMENTO</w:t>
      </w:r>
    </w:p>
    <w:p w:rsidR="00000000" w:rsidDel="00000000" w:rsidP="00000000" w:rsidRDefault="00000000" w:rsidRPr="00000000" w14:paraId="00000025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Agência de fomento. Destacar qual a fonte: “_____________________________”.</w:t>
      </w:r>
    </w:p>
    <w:p w:rsidR="00000000" w:rsidDel="00000000" w:rsidP="00000000" w:rsidRDefault="00000000" w:rsidRPr="00000000" w14:paraId="00000026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Financiamento próprio.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TRANSFERÊNCIA DE DIREITOS AUTORAIS </w:t>
      </w:r>
    </w:p>
    <w:p w:rsidR="00000000" w:rsidDel="00000000" w:rsidP="00000000" w:rsidRDefault="00000000" w:rsidRPr="00000000" w14:paraId="00000028">
      <w:pPr>
        <w:widowControl w:val="0"/>
        <w:spacing w:after="240" w:line="240" w:lineRule="auto"/>
        <w:ind w:left="-850.3937007874016" w:right="-859.96062992125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Declaro que, caso este manuscrito seja aceito, concordo com a transferência de seus direitos autorais à posse exclusiva da Cadernos ESP, licenciada sob Licença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CC BY CreativeCommons</w:t>
      </w:r>
      <w:r w:rsidDel="00000000" w:rsidR="00000000" w:rsidRPr="00000000">
        <w:rPr>
          <w:rtl w:val="0"/>
        </w:rPr>
      </w:r>
    </w:p>
    <w:tbl>
      <w:tblPr>
        <w:tblStyle w:val="Table1"/>
        <w:tblW w:w="15160.0" w:type="dxa"/>
        <w:jc w:val="center"/>
        <w:tblLayout w:type="fixed"/>
        <w:tblLook w:val="0000"/>
      </w:tblPr>
      <w:tblGrid>
        <w:gridCol w:w="520"/>
        <w:gridCol w:w="3520"/>
        <w:gridCol w:w="2640"/>
        <w:gridCol w:w="1720"/>
        <w:gridCol w:w="3980"/>
        <w:gridCol w:w="2780"/>
        <w:tblGridChange w:id="0">
          <w:tblGrid>
            <w:gridCol w:w="520"/>
            <w:gridCol w:w="3520"/>
            <w:gridCol w:w="2640"/>
            <w:gridCol w:w="1720"/>
            <w:gridCol w:w="3980"/>
            <w:gridCol w:w="278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right="27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Nome completo e e-mail dos autores por ordem de autoria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Link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do Lattes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141" w:right="19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OrcID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141" w:right="19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Tipo </w:t>
              <w:tab/>
              <w:t xml:space="preserve">de contribuição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141" w:right="19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Assinaturas eletrônicas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Conceitualização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Curadoria de dados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Análise formal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Obtenção de financiamento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Investigação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Metodologia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Administração de projetos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Recursos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Software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Supervisão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Validação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             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Visualização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Redação – rascunho original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  <w:color w:val="cd265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Escrita – revisão e edição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.91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Conceitualização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Curadoria de dados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Análise formal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Obtenção de financiamento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Investigação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Metodologia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Administração de projetos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Recursos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Software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Supervisão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Validação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              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Visualização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Redação – rascunho original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  <w:color w:val="cd265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Escrita – revisão e edição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Conceitualização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Curadoria de dados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Análise formal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Obtenção de financiamento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Investigação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Metodologia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Administração de projetos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Recursos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Software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Supervisão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Validação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             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Visualização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Redação – rascunho original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ind w:right="193"/>
              <w:jc w:val="both"/>
              <w:rPr>
                <w:rFonts w:ascii="Times New Roman" w:cs="Times New Roman" w:eastAsia="Times New Roman" w:hAnsi="Times New Roman"/>
                <w:color w:val="cd265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Escrita – revisão e edição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Verificar a função da contribuição de acordo com a Taxonomia CrediT no site: 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https://credit.niso.org/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Todos os autores devem assinar com assinatura eletrônica como Gov.br ou Acrobat/Sign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 caso de impossibilidade de providenciar a assinatura de todos os autores em um mesmo documento, devido à distância geográfica entre os mesmos, será permitida a anexação de mais de uma declaração contendo a assinatura do autor em questão, respeitando o número que corresponde à ordem de autoria.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right="1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coluna 4, não é permitida a alteração das categorias de contribuição. Os autores deverão apenas assinalar as opções correspondentes às suas contribuições, podendo excluir aquelas em que não tenham participado. </w:t>
            </w:r>
          </w:p>
        </w:tc>
      </w:tr>
    </w:tbl>
    <w:p w:rsidR="00000000" w:rsidDel="00000000" w:rsidP="00000000" w:rsidRDefault="00000000" w:rsidRPr="00000000" w14:paraId="00000074">
      <w:pPr>
        <w:pStyle w:val="Heading2"/>
        <w:keepNext w:val="0"/>
        <w:keepLines w:val="0"/>
        <w:widowControl w:val="0"/>
        <w:tabs>
          <w:tab w:val="left" w:leader="none" w:pos="3020"/>
          <w:tab w:val="right" w:leader="none" w:pos="15220"/>
        </w:tabs>
        <w:spacing w:after="240" w:before="240" w:line="252.00000000000003" w:lineRule="auto"/>
        <w:ind w:right="19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widowControl w:val="0"/>
        <w:tabs>
          <w:tab w:val="left" w:leader="none" w:pos="3020"/>
          <w:tab w:val="right" w:leader="none" w:pos="15220"/>
        </w:tabs>
        <w:spacing w:after="240" w:before="240" w:line="252.00000000000003" w:lineRule="auto"/>
        <w:ind w:right="190"/>
        <w:jc w:val="center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Fortaleza/Ceará, XX/XX/202X</w:t>
      </w:r>
      <w:r w:rsidDel="00000000" w:rsidR="00000000" w:rsidRPr="00000000">
        <w:rPr>
          <w:rtl w:val="0"/>
        </w:rPr>
      </w:r>
    </w:p>
    <w:sectPr>
      <w:headerReference r:id="rId50" w:type="default"/>
      <w:footerReference r:id="rId51" w:type="default"/>
      <w:pgSz w:h="11906" w:w="16838" w:orient="landscape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5155" cy="1865630"/>
          <wp:effectExtent b="0" l="0" r="0" t="0"/>
          <wp:wrapNone/>
          <wp:docPr descr="Forma&#10;&#10;Descrição gerada automaticamente com confiança baixa" id="816323348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7" l="21601" r="19392" t="75239"/>
                  <a:stretch>
                    <a:fillRect/>
                  </a:stretch>
                </pic:blipFill>
                <pic:spPr>
                  <a:xfrm>
                    <a:off x="0" y="0"/>
                    <a:ext cx="3145155" cy="18656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5155" cy="1865630"/>
          <wp:effectExtent b="0" l="0" r="0" t="0"/>
          <wp:wrapNone/>
          <wp:docPr descr="Forma&#10;&#10;Descrição gerada automaticamente com confiança baixa" id="816323352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7" l="21601" r="19392" t="75239"/>
                  <a:stretch>
                    <a:fillRect/>
                  </a:stretch>
                </pic:blipFill>
                <pic:spPr>
                  <a:xfrm>
                    <a:off x="0" y="0"/>
                    <a:ext cx="3145155" cy="18656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5155" cy="1865630"/>
          <wp:effectExtent b="0" l="0" r="0" t="0"/>
          <wp:wrapNone/>
          <wp:docPr descr="Forma&#10;&#10;Descrição gerada automaticamente com confiança baixa" id="816323351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7" l="21601" r="19392" t="75239"/>
                  <a:stretch>
                    <a:fillRect/>
                  </a:stretch>
                </pic:blipFill>
                <pic:spPr>
                  <a:xfrm>
                    <a:off x="0" y="0"/>
                    <a:ext cx="3145155" cy="18656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5155" cy="1865630"/>
          <wp:effectExtent b="0" l="0" r="0" t="0"/>
          <wp:wrapNone/>
          <wp:docPr descr="Forma&#10;&#10;Descrição gerada automaticamente com confiança baixa" id="816323350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7" l="21601" r="19392" t="75239"/>
                  <a:stretch>
                    <a:fillRect/>
                  </a:stretch>
                </pic:blipFill>
                <pic:spPr>
                  <a:xfrm>
                    <a:off x="0" y="0"/>
                    <a:ext cx="3145155" cy="18656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-1104899</wp:posOffset>
          </wp:positionH>
          <wp:positionV relativeFrom="paragraph">
            <wp:posOffset>-449579</wp:posOffset>
          </wp:positionV>
          <wp:extent cx="4254500" cy="7103110"/>
          <wp:effectExtent b="0" l="0" r="0" t="0"/>
          <wp:wrapNone/>
          <wp:docPr descr="Forma&#10;&#10;Descrição gerada automaticamente com confiança baixa" id="816323354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5776" l="0" r="20182" t="0"/>
                  <a:stretch>
                    <a:fillRect/>
                  </a:stretch>
                </pic:blipFill>
                <pic:spPr>
                  <a:xfrm>
                    <a:off x="0" y="0"/>
                    <a:ext cx="4254500" cy="71031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8531730</wp:posOffset>
          </wp:positionH>
          <wp:positionV relativeFrom="paragraph">
            <wp:posOffset>-449579</wp:posOffset>
          </wp:positionV>
          <wp:extent cx="1062990" cy="965200"/>
          <wp:effectExtent b="0" l="0" r="0" t="0"/>
          <wp:wrapNone/>
          <wp:docPr descr="Forma&#10;&#10;Descrição gerada automaticamente com confiança baixa" id="816323349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87179" l="80827" r="-438" t="239"/>
                  <a:stretch>
                    <a:fillRect/>
                  </a:stretch>
                </pic:blipFill>
                <pic:spPr>
                  <a:xfrm>
                    <a:off x="0" y="0"/>
                    <a:ext cx="1062990" cy="965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3152775</wp:posOffset>
          </wp:positionH>
          <wp:positionV relativeFrom="paragraph">
            <wp:posOffset>6210625</wp:posOffset>
          </wp:positionV>
          <wp:extent cx="3145155" cy="1865630"/>
          <wp:effectExtent b="0" l="0" r="0" t="0"/>
          <wp:wrapNone/>
          <wp:docPr descr="Forma&#10;&#10;Descrição gerada automaticamente com confiança baixa" id="816323353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-14517" l="20497" r="20497" t="89763"/>
                  <a:stretch>
                    <a:fillRect/>
                  </a:stretch>
                </pic:blipFill>
                <pic:spPr>
                  <a:xfrm>
                    <a:off x="0" y="0"/>
                    <a:ext cx="3145155" cy="18656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F2AD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F2AD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F2AD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F2AD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F2AD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F2AD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F2AD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F2AD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F2AD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F2AD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F2AD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F2AD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F2A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F2AD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F2AD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F2AD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F2AD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F2AD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F2AD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F2AD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F2AD8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AF2AD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AF2AD8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AF2A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AF2AD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AF2AD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F2AD8"/>
  </w:style>
  <w:style w:type="paragraph" w:styleId="Rodap">
    <w:name w:val="footer"/>
    <w:basedOn w:val="Normal"/>
    <w:link w:val="RodapChar"/>
    <w:uiPriority w:val="99"/>
    <w:unhideWhenUsed w:val="1"/>
    <w:rsid w:val="00AF2AD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F2AD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ranslate.google.com/website?sl=en&amp;tl=pt&amp;hl=pt&amp;client=srp&amp;u=http://credit.niso.org/contributor-roles/methodology/" TargetMode="External"/><Relationship Id="rId42" Type="http://schemas.openxmlformats.org/officeDocument/2006/relationships/hyperlink" Target="https://translate.google.com/website?sl=en&amp;tl=pt&amp;hl=pt&amp;client=srp&amp;u=http://credit.niso.org/contributor-roles/resources/" TargetMode="External"/><Relationship Id="rId41" Type="http://schemas.openxmlformats.org/officeDocument/2006/relationships/hyperlink" Target="https://translate.google.com/website?sl=en&amp;tl=pt&amp;hl=pt&amp;client=srp&amp;u=http://credit.niso.org/contributor-roles/project-administration/" TargetMode="External"/><Relationship Id="rId44" Type="http://schemas.openxmlformats.org/officeDocument/2006/relationships/hyperlink" Target="https://translate.google.com/website?sl=en&amp;tl=pt&amp;hl=pt&amp;client=srp&amp;u=http://credit.niso.org/contributor-roles/supervision/" TargetMode="External"/><Relationship Id="rId43" Type="http://schemas.openxmlformats.org/officeDocument/2006/relationships/hyperlink" Target="https://translate.google.com/website?sl=en&amp;tl=pt&amp;hl=pt&amp;client=srp&amp;u=http://credit.niso.org/contributor-roles/software/" TargetMode="External"/><Relationship Id="rId46" Type="http://schemas.openxmlformats.org/officeDocument/2006/relationships/hyperlink" Target="https://translate.google.com/website?sl=en&amp;tl=pt&amp;hl=pt&amp;client=srp&amp;u=http://credit.niso.org/contributor-roles/visualization/" TargetMode="External"/><Relationship Id="rId45" Type="http://schemas.openxmlformats.org/officeDocument/2006/relationships/hyperlink" Target="https://translate.google.com/website?sl=en&amp;tl=pt&amp;hl=pt&amp;client=srp&amp;u=http://credit.niso.org/contributor-roles/validatio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ranslate.google.com/website?sl=en&amp;tl=pt&amp;hl=pt&amp;client=srp&amp;u=http://credit.niso.org/contributor-roles/formal-analysis/" TargetMode="External"/><Relationship Id="rId48" Type="http://schemas.openxmlformats.org/officeDocument/2006/relationships/hyperlink" Target="https://translate.google.com/website?sl=en&amp;tl=pt&amp;hl=pt&amp;client=srp&amp;u=http://credit.niso.org/contributor-roles/writing-review-editing/" TargetMode="External"/><Relationship Id="rId47" Type="http://schemas.openxmlformats.org/officeDocument/2006/relationships/hyperlink" Target="https://translate.google.com/website?sl=en&amp;tl=pt&amp;hl=pt&amp;client=srp&amp;u=http://credit.niso.org/contributor-roles/writing-original-draft/" TargetMode="External"/><Relationship Id="rId49" Type="http://schemas.openxmlformats.org/officeDocument/2006/relationships/hyperlink" Target="https://credit.niso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ranslate.google.com/website?sl=en&amp;tl=pt&amp;hl=pt&amp;client=srp&amp;u=http://credit.niso.org/contributor-roles/conceptualization/" TargetMode="External"/><Relationship Id="rId8" Type="http://schemas.openxmlformats.org/officeDocument/2006/relationships/hyperlink" Target="https://translate.google.com/website?sl=en&amp;tl=pt&amp;hl=pt&amp;client=srp&amp;u=http://credit.niso.org/contributor-roles/data-curation/" TargetMode="External"/><Relationship Id="rId31" Type="http://schemas.openxmlformats.org/officeDocument/2006/relationships/hyperlink" Target="https://translate.google.com/website?sl=en&amp;tl=pt&amp;hl=pt&amp;client=srp&amp;u=http://credit.niso.org/contributor-roles/validation/" TargetMode="External"/><Relationship Id="rId30" Type="http://schemas.openxmlformats.org/officeDocument/2006/relationships/hyperlink" Target="https://translate.google.com/website?sl=en&amp;tl=pt&amp;hl=pt&amp;client=srp&amp;u=http://credit.niso.org/contributor-roles/supervision/" TargetMode="External"/><Relationship Id="rId33" Type="http://schemas.openxmlformats.org/officeDocument/2006/relationships/hyperlink" Target="https://translate.google.com/website?sl=en&amp;tl=pt&amp;hl=pt&amp;client=srp&amp;u=http://credit.niso.org/contributor-roles/writing-original-draft/" TargetMode="External"/><Relationship Id="rId32" Type="http://schemas.openxmlformats.org/officeDocument/2006/relationships/hyperlink" Target="https://translate.google.com/website?sl=en&amp;tl=pt&amp;hl=pt&amp;client=srp&amp;u=http://credit.niso.org/contributor-roles/visualization/" TargetMode="External"/><Relationship Id="rId35" Type="http://schemas.openxmlformats.org/officeDocument/2006/relationships/hyperlink" Target="https://translate.google.com/website?sl=en&amp;tl=pt&amp;hl=pt&amp;client=srp&amp;u=http://credit.niso.org/contributor-roles/conceptualization/" TargetMode="External"/><Relationship Id="rId34" Type="http://schemas.openxmlformats.org/officeDocument/2006/relationships/hyperlink" Target="https://translate.google.com/website?sl=en&amp;tl=pt&amp;hl=pt&amp;client=srp&amp;u=http://credit.niso.org/contributor-roles/writing-review-editing/" TargetMode="External"/><Relationship Id="rId37" Type="http://schemas.openxmlformats.org/officeDocument/2006/relationships/hyperlink" Target="https://translate.google.com/website?sl=en&amp;tl=pt&amp;hl=pt&amp;client=srp&amp;u=http://credit.niso.org/contributor-roles/formal-analysis/" TargetMode="External"/><Relationship Id="rId36" Type="http://schemas.openxmlformats.org/officeDocument/2006/relationships/hyperlink" Target="https://translate.google.com/website?sl=en&amp;tl=pt&amp;hl=pt&amp;client=srp&amp;u=http://credit.niso.org/contributor-roles/data-curation/" TargetMode="External"/><Relationship Id="rId39" Type="http://schemas.openxmlformats.org/officeDocument/2006/relationships/hyperlink" Target="https://translate.google.com/website?sl=en&amp;tl=pt&amp;hl=pt&amp;client=srp&amp;u=http://credit.niso.org/contributor-roles/investigation/" TargetMode="External"/><Relationship Id="rId38" Type="http://schemas.openxmlformats.org/officeDocument/2006/relationships/hyperlink" Target="https://translate.google.com/website?sl=en&amp;tl=pt&amp;hl=pt&amp;client=srp&amp;u=http://credit.niso.org/contributor-roles/funding-acquisition/" TargetMode="External"/><Relationship Id="rId20" Type="http://schemas.openxmlformats.org/officeDocument/2006/relationships/hyperlink" Target="https://translate.google.com/website?sl=en&amp;tl=pt&amp;hl=pt&amp;client=srp&amp;u=http://credit.niso.org/contributor-roles/writing-review-editing/" TargetMode="External"/><Relationship Id="rId22" Type="http://schemas.openxmlformats.org/officeDocument/2006/relationships/hyperlink" Target="https://translate.google.com/website?sl=en&amp;tl=pt&amp;hl=pt&amp;client=srp&amp;u=http://credit.niso.org/contributor-roles/data-curation/" TargetMode="External"/><Relationship Id="rId21" Type="http://schemas.openxmlformats.org/officeDocument/2006/relationships/hyperlink" Target="https://translate.google.com/website?sl=en&amp;tl=pt&amp;hl=pt&amp;client=srp&amp;u=http://credit.niso.org/contributor-roles/conceptualization/" TargetMode="External"/><Relationship Id="rId24" Type="http://schemas.openxmlformats.org/officeDocument/2006/relationships/hyperlink" Target="https://translate.google.com/website?sl=en&amp;tl=pt&amp;hl=pt&amp;client=srp&amp;u=http://credit.niso.org/contributor-roles/funding-acquisition/" TargetMode="External"/><Relationship Id="rId23" Type="http://schemas.openxmlformats.org/officeDocument/2006/relationships/hyperlink" Target="https://translate.google.com/website?sl=en&amp;tl=pt&amp;hl=pt&amp;client=srp&amp;u=http://credit.niso.org/contributor-roles/formal-analysis/" TargetMode="External"/><Relationship Id="rId26" Type="http://schemas.openxmlformats.org/officeDocument/2006/relationships/hyperlink" Target="https://translate.google.com/website?sl=en&amp;tl=pt&amp;hl=pt&amp;client=srp&amp;u=http://credit.niso.org/contributor-roles/methodology/" TargetMode="External"/><Relationship Id="rId25" Type="http://schemas.openxmlformats.org/officeDocument/2006/relationships/hyperlink" Target="https://translate.google.com/website?sl=en&amp;tl=pt&amp;hl=pt&amp;client=srp&amp;u=http://credit.niso.org/contributor-roles/investigation/" TargetMode="External"/><Relationship Id="rId28" Type="http://schemas.openxmlformats.org/officeDocument/2006/relationships/hyperlink" Target="https://translate.google.com/website?sl=en&amp;tl=pt&amp;hl=pt&amp;client=srp&amp;u=http://credit.niso.org/contributor-roles/resources/" TargetMode="External"/><Relationship Id="rId27" Type="http://schemas.openxmlformats.org/officeDocument/2006/relationships/hyperlink" Target="https://translate.google.com/website?sl=en&amp;tl=pt&amp;hl=pt&amp;client=srp&amp;u=http://credit.niso.org/contributor-roles/project-administration/" TargetMode="External"/><Relationship Id="rId29" Type="http://schemas.openxmlformats.org/officeDocument/2006/relationships/hyperlink" Target="https://translate.google.com/website?sl=en&amp;tl=pt&amp;hl=pt&amp;client=srp&amp;u=http://credit.niso.org/contributor-roles/software/" TargetMode="External"/><Relationship Id="rId51" Type="http://schemas.openxmlformats.org/officeDocument/2006/relationships/footer" Target="footer1.xml"/><Relationship Id="rId50" Type="http://schemas.openxmlformats.org/officeDocument/2006/relationships/header" Target="header1.xml"/><Relationship Id="rId11" Type="http://schemas.openxmlformats.org/officeDocument/2006/relationships/hyperlink" Target="https://translate.google.com/website?sl=en&amp;tl=pt&amp;hl=pt&amp;client=srp&amp;u=http://credit.niso.org/contributor-roles/investigation/" TargetMode="External"/><Relationship Id="rId10" Type="http://schemas.openxmlformats.org/officeDocument/2006/relationships/hyperlink" Target="https://translate.google.com/website?sl=en&amp;tl=pt&amp;hl=pt&amp;client=srp&amp;u=http://credit.niso.org/contributor-roles/funding-acquisition/" TargetMode="External"/><Relationship Id="rId13" Type="http://schemas.openxmlformats.org/officeDocument/2006/relationships/hyperlink" Target="https://translate.google.com/website?sl=en&amp;tl=pt&amp;hl=pt&amp;client=srp&amp;u=http://credit.niso.org/contributor-roles/project-administration/" TargetMode="External"/><Relationship Id="rId12" Type="http://schemas.openxmlformats.org/officeDocument/2006/relationships/hyperlink" Target="https://translate.google.com/website?sl=en&amp;tl=pt&amp;hl=pt&amp;client=srp&amp;u=http://credit.niso.org/contributor-roles/methodology/" TargetMode="External"/><Relationship Id="rId15" Type="http://schemas.openxmlformats.org/officeDocument/2006/relationships/hyperlink" Target="https://translate.google.com/website?sl=en&amp;tl=pt&amp;hl=pt&amp;client=srp&amp;u=http://credit.niso.org/contributor-roles/software/" TargetMode="External"/><Relationship Id="rId14" Type="http://schemas.openxmlformats.org/officeDocument/2006/relationships/hyperlink" Target="https://translate.google.com/website?sl=en&amp;tl=pt&amp;hl=pt&amp;client=srp&amp;u=http://credit.niso.org/contributor-roles/resources/" TargetMode="External"/><Relationship Id="rId17" Type="http://schemas.openxmlformats.org/officeDocument/2006/relationships/hyperlink" Target="https://translate.google.com/website?sl=en&amp;tl=pt&amp;hl=pt&amp;client=srp&amp;u=http://credit.niso.org/contributor-roles/validation/" TargetMode="External"/><Relationship Id="rId16" Type="http://schemas.openxmlformats.org/officeDocument/2006/relationships/hyperlink" Target="https://translate.google.com/website?sl=en&amp;tl=pt&amp;hl=pt&amp;client=srp&amp;u=http://credit.niso.org/contributor-roles/supervision/" TargetMode="External"/><Relationship Id="rId19" Type="http://schemas.openxmlformats.org/officeDocument/2006/relationships/hyperlink" Target="https://translate.google.com/website?sl=en&amp;tl=pt&amp;hl=pt&amp;client=srp&amp;u=http://credit.niso.org/contributor-roles/writing-original-draft/" TargetMode="External"/><Relationship Id="rId18" Type="http://schemas.openxmlformats.org/officeDocument/2006/relationships/hyperlink" Target="https://translate.google.com/website?sl=en&amp;tl=pt&amp;hl=pt&amp;client=srp&amp;u=http://credit.niso.org/contributor-roles/visualiz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n4GDd2gX/SO+TwJtF9wMLoSmA==">CgMxLjA4AHIhMXJicFZfZVBUM2pEQ01OU3RiS1RwMzdNa0VZQTlZUmFK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2024-10-29T18:29:00Z</dcterms:created>
  <dc:creator>Anderson Gomes</dc:creator>
</cp:coreProperties>
</file>