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bCs w:val="0"/>
          <w:sz w:val="32"/>
          <w:szCs w:val="32"/>
          <w:u w:val="single"/>
          <w:vertAlign w:val="baseline"/>
        </w:rPr>
      </w:pPr>
      <w:r w:rsidDel="00000000" w:rsidR="00000000" w:rsidRPr="00000000">
        <w:rPr>
          <w:rFonts w:ascii="Arial" w:cs="Arial" w:eastAsia="Arial" w:hAnsi="Arial"/>
          <w:b w:val="1"/>
          <w:bCs w:val="1"/>
          <w:sz w:val="32"/>
          <w:szCs w:val="32"/>
          <w:u w:val="single"/>
          <w:vertAlign w:val="baseline"/>
          <w:rtl w:val="0"/>
        </w:rPr>
        <w:t xml:space="preserve">Surat Perjanjian Kontrak Kerja </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sz w:val="32"/>
          <w:szCs w:val="32"/>
          <w:u w:val="single"/>
          <w:vertAlign w:val="baseline"/>
        </w:rPr>
      </w:pPr>
      <w:r w:rsidDel="00000000" w:rsidR="00000000" w:rsidRPr="00000000">
        <w:rPr>
          <w:rFonts w:ascii="Arial" w:cs="Arial" w:eastAsia="Arial" w:hAnsi="Arial"/>
          <w:b w:val="1"/>
          <w:bCs w:val="1"/>
          <w:sz w:val="32"/>
          <w:szCs w:val="32"/>
          <w:u w:val="single"/>
          <w:vertAlign w:val="baseline"/>
          <w:rtl w:val="0"/>
        </w:rPr>
        <w:t xml:space="preserve">Proyek Pembangunan Rumah</w:t>
      </w:r>
      <w:r w:rsidDel="00000000" w:rsidR="00000000" w:rsidRPr="00000000">
        <w:rPr>
          <w:rtl w:val="0"/>
        </w:rPr>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Pada hari ini, Kamis tanggal Tujuh Juni tahun dua ribu dua empat, yang bertanda tangan di bawah ini:</w:t>
      </w:r>
    </w:p>
    <w:p w:rsidR="00000000" w:rsidDel="00000000" w:rsidP="00000000" w:rsidRDefault="00000000" w:rsidRPr="00000000" w14:paraId="0000000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Nama </w:t>
        <w:tab/>
        <w:t xml:space="preserve">: </w:t>
        <w:tab/>
      </w:r>
    </w:p>
    <w:p w:rsidR="00000000" w:rsidDel="00000000" w:rsidP="00000000" w:rsidRDefault="00000000" w:rsidRPr="00000000" w14:paraId="00000008">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Pekerjaan </w:t>
        <w:tab/>
        <w:t xml:space="preserve">: </w:t>
        <w:tab/>
      </w:r>
    </w:p>
    <w:p w:rsidR="00000000" w:rsidDel="00000000" w:rsidP="00000000" w:rsidRDefault="00000000" w:rsidRPr="00000000" w14:paraId="00000009">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Alamat </w:t>
        <w:tab/>
        <w:t xml:space="preserve">: </w:t>
        <w:tab/>
      </w:r>
    </w:p>
    <w:p w:rsidR="00000000" w:rsidDel="00000000" w:rsidP="00000000" w:rsidRDefault="00000000" w:rsidRPr="00000000" w14:paraId="0000000A">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bertindak sebagai pemilik rumah yang dalam hal ini disebut sebagai PIHAK PERTAMA</w:t>
      </w:r>
    </w:p>
    <w:p w:rsidR="00000000" w:rsidDel="00000000" w:rsidP="00000000" w:rsidRDefault="00000000" w:rsidRPr="00000000" w14:paraId="0000000C">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Nama </w:t>
        <w:tab/>
        <w:t xml:space="preserve">: </w:t>
      </w:r>
    </w:p>
    <w:p w:rsidR="00000000" w:rsidDel="00000000" w:rsidP="00000000" w:rsidRDefault="00000000" w:rsidRPr="00000000" w14:paraId="0000000E">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Pekerjaan </w:t>
        <w:tab/>
        <w:t xml:space="preserve">: </w:t>
      </w:r>
    </w:p>
    <w:p w:rsidR="00000000" w:rsidDel="00000000" w:rsidP="00000000" w:rsidRDefault="00000000" w:rsidRPr="00000000" w14:paraId="0000000F">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Alamat </w:t>
        <w:tab/>
        <w:t xml:space="preserve">: </w:t>
        <w:tab/>
      </w:r>
    </w:p>
    <w:p w:rsidR="00000000" w:rsidDel="00000000" w:rsidP="00000000" w:rsidRDefault="00000000" w:rsidRPr="00000000" w14:paraId="00000010">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bertindak sebagai kontraktor yang dalam hal ini disebut sebagai PIHAK KEDUA</w:t>
      </w:r>
    </w:p>
    <w:p w:rsidR="00000000" w:rsidDel="00000000" w:rsidP="00000000" w:rsidRDefault="00000000" w:rsidRPr="00000000" w14:paraId="00000012">
      <w:pPr>
        <w:tabs>
          <w:tab w:val="left" w:leader="none" w:pos="1134"/>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Dengan ini kedua belah pihak menyatakan untuk saling mengikat diri mengadakan perjanjian kerja untuk pembangunan rumah untuk selanjutnya diatur dengan syarat dan ketentuan sebagai berikut.</w:t>
      </w:r>
    </w:p>
    <w:p w:rsidR="00000000" w:rsidDel="00000000" w:rsidP="00000000" w:rsidRDefault="00000000" w:rsidRPr="00000000" w14:paraId="00000014">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1</w:t>
      </w:r>
      <w:r w:rsidDel="00000000" w:rsidR="00000000" w:rsidRPr="00000000">
        <w:rPr>
          <w:rtl w:val="0"/>
        </w:rPr>
      </w:r>
    </w:p>
    <w:p w:rsidR="00000000" w:rsidDel="00000000" w:rsidP="00000000" w:rsidRDefault="00000000" w:rsidRPr="00000000" w14:paraId="00000016">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Macam dan Tempat Pekerjaan</w:t>
      </w:r>
      <w:r w:rsidDel="00000000" w:rsidR="00000000" w:rsidRPr="00000000">
        <w:rPr>
          <w:rtl w:val="0"/>
        </w:rPr>
      </w:r>
    </w:p>
    <w:p w:rsidR="00000000" w:rsidDel="00000000" w:rsidP="00000000" w:rsidRDefault="00000000" w:rsidRPr="00000000" w14:paraId="00000017">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8">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PIHAK PERTAMA memberikan tugas pada PIHAK KEDUA untuk melaksanakan pembangunan rumah yang berlokasi di Jl. Panglima Polim 1-A No. 3 Surabaya dengan sebaik-baiknya sesuai dengan spesifikasi teknis dan gambar terlampir yang telah disetujui oleh kedua belah pihak.</w:t>
      </w:r>
    </w:p>
    <w:p w:rsidR="00000000" w:rsidDel="00000000" w:rsidP="00000000" w:rsidRDefault="00000000" w:rsidRPr="00000000" w14:paraId="00000019">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2</w:t>
      </w:r>
      <w:r w:rsidDel="00000000" w:rsidR="00000000" w:rsidRPr="00000000">
        <w:rPr>
          <w:rtl w:val="0"/>
        </w:rPr>
      </w:r>
    </w:p>
    <w:p w:rsidR="00000000" w:rsidDel="00000000" w:rsidP="00000000" w:rsidRDefault="00000000" w:rsidRPr="00000000" w14:paraId="0000001B">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Waktu Pelaksanaan Pekerjaan</w:t>
      </w:r>
      <w:r w:rsidDel="00000000" w:rsidR="00000000" w:rsidRPr="00000000">
        <w:rPr>
          <w:rtl w:val="0"/>
        </w:rPr>
      </w:r>
    </w:p>
    <w:p w:rsidR="00000000" w:rsidDel="00000000" w:rsidP="00000000" w:rsidRDefault="00000000" w:rsidRPr="00000000" w14:paraId="0000001C">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Pekerjaan seperti yang tersebut dalam pasal 1 akan dimulai pada hari senin, 07 Juni 2024 dan harus diselesaikan dalam waktu maksimal 180 (seratus delapan puluh) hari kerja.</w:t>
      </w:r>
    </w:p>
    <w:p w:rsidR="00000000" w:rsidDel="00000000" w:rsidP="00000000" w:rsidRDefault="00000000" w:rsidRPr="00000000" w14:paraId="0000001E">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3</w:t>
      </w:r>
      <w:r w:rsidDel="00000000" w:rsidR="00000000" w:rsidRPr="00000000">
        <w:rPr>
          <w:rtl w:val="0"/>
        </w:rPr>
      </w:r>
    </w:p>
    <w:p w:rsidR="00000000" w:rsidDel="00000000" w:rsidP="00000000" w:rsidRDefault="00000000" w:rsidRPr="00000000" w14:paraId="00000020">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Pelaksanaan Pekerjaan</w:t>
      </w:r>
      <w:r w:rsidDel="00000000" w:rsidR="00000000" w:rsidRPr="00000000">
        <w:rPr>
          <w:rtl w:val="0"/>
        </w:rPr>
      </w:r>
    </w:p>
    <w:p w:rsidR="00000000" w:rsidDel="00000000" w:rsidP="00000000" w:rsidRDefault="00000000" w:rsidRPr="00000000" w14:paraId="00000021">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KEDUA harus mulai melaksanakan pekerjaan sesuai tanggal yang ditetapkan bersama dan tidak dibenarkan melakukan penyimpangan atau pelanggaran terhadap ketentuan-ketentuan yang sudah ditetapkan bersama.</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KEDUA harus bekerja berdasarkan data-data yanglengkap dan tidak diperkenankan memutuskan sendiri perkara-perkara yang ada di luar gambar kerja (bestek) dan Rancangan Anggaran Biaya (RAB).</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PERTAMA harus memberikan detail spesifikasi material bangunan yang dianggap perlu apabila belum tertera di gambar kerja maupun RAB. </w:t>
      </w:r>
    </w:p>
    <w:p w:rsidR="00000000" w:rsidDel="00000000" w:rsidP="00000000" w:rsidRDefault="00000000" w:rsidRPr="00000000" w14:paraId="00000025">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6">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4</w:t>
      </w:r>
      <w:r w:rsidDel="00000000" w:rsidR="00000000" w:rsidRPr="00000000">
        <w:rPr>
          <w:rtl w:val="0"/>
        </w:rPr>
      </w:r>
    </w:p>
    <w:p w:rsidR="00000000" w:rsidDel="00000000" w:rsidP="00000000" w:rsidRDefault="00000000" w:rsidRPr="00000000" w14:paraId="00000027">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Biaya Pelaksanaan</w:t>
      </w:r>
      <w:r w:rsidDel="00000000" w:rsidR="00000000" w:rsidRPr="00000000">
        <w:rPr>
          <w:rtl w:val="0"/>
        </w:rPr>
      </w:r>
    </w:p>
    <w:p w:rsidR="00000000" w:rsidDel="00000000" w:rsidP="00000000" w:rsidRDefault="00000000" w:rsidRPr="00000000" w14:paraId="00000028">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9">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Biaya pelaksanaan pekerjaan untuk proyak rumah tinggal tersebut adalah sebesar Rp. 1.000.000.000,- (Satu Miliar Rupiah), untuk 1 (satu) unit bangunan. Harga borongan tersebut sudah mencakup bahan material, upah pekerja, keuntungan kontraktor dan tidak termasuk Pajak-pajak serta biaya perijinan.</w:t>
      </w:r>
    </w:p>
    <w:p w:rsidR="00000000" w:rsidDel="00000000" w:rsidP="00000000" w:rsidRDefault="00000000" w:rsidRPr="00000000" w14:paraId="0000002A">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5</w:t>
      </w:r>
      <w:r w:rsidDel="00000000" w:rsidR="00000000" w:rsidRPr="00000000">
        <w:rPr>
          <w:rtl w:val="0"/>
        </w:rPr>
      </w:r>
    </w:p>
    <w:p w:rsidR="00000000" w:rsidDel="00000000" w:rsidP="00000000" w:rsidRDefault="00000000" w:rsidRPr="00000000" w14:paraId="0000002C">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Prosedur Penagihan dan Pembayaran</w:t>
      </w:r>
      <w:r w:rsidDel="00000000" w:rsidR="00000000" w:rsidRPr="00000000">
        <w:rPr>
          <w:rtl w:val="0"/>
        </w:rPr>
      </w:r>
    </w:p>
    <w:p w:rsidR="00000000" w:rsidDel="00000000" w:rsidP="00000000" w:rsidRDefault="00000000" w:rsidRPr="00000000" w14:paraId="0000002D">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E">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Prosedur pembayaran PIHAK PERTAMA pada PIHAK KEDUA sesuai dalam pasal 4 akan dilakukan secara bertahap sesuai 6 (enam) termin yang disepakati bersama sebagai berikut.</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Termin I (satu)</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Dibayarkan sebagai uang muka saat penandatanganan kontrak ini yaitu sebesar 20% dari nilai pelaksanaan (pasal 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Termin II (dua)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Dibayarkan setelah seluruh pekerjaan pondasi selesai dan sudah memulai pekerjaan pasangan dinding batu bata dan urugan lantai, sebesar 20%.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Termin III (tiga)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Dibayarkan setelah pemasangan dinding batu bata dan plesteran dinding selesai lalu atap sedang dikerjakan, sebesar 20%.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A">
      <w:pPr>
        <w:tabs>
          <w:tab w:val="left" w:leader="none" w:pos="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Termin IV (empat)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Dibayarkan setelah pekerjaan atap selesai dan mulai mengerjakan pekerjaan pemasangan plafon, dan acian dinding mulai dikerjan, sebesar 20%.</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Termin V (lima)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Dibayarkan setelah pekerjaan pemasangan lantai dan pengecatan sedang dilakukan, sebesar 15%.</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x Rp. 1.000.000.000,- = Rp. 150.000.000,-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Termin VI (enam)</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Dibayarkan pada saat seluruh pekerjaan selesai 100%, setelah habis masa pemeliharaan selama 3 (tiga) bulan sesuai dengan pasal 6, sebesar 5% dari nilai pekerjaan.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x Rp. 1.000.000.000,- = Rp. 50.000.000,-</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6</w:t>
      </w:r>
      <w:r w:rsidDel="00000000" w:rsidR="00000000" w:rsidRPr="00000000">
        <w:rPr>
          <w:rtl w:val="0"/>
        </w:rPr>
      </w:r>
    </w:p>
    <w:p w:rsidR="00000000" w:rsidDel="00000000" w:rsidP="00000000" w:rsidRDefault="00000000" w:rsidRPr="00000000" w14:paraId="00000048">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Masa Pemeliharaan</w:t>
      </w:r>
      <w:r w:rsidDel="00000000" w:rsidR="00000000" w:rsidRPr="00000000">
        <w:rPr>
          <w:rtl w:val="0"/>
        </w:rPr>
      </w:r>
    </w:p>
    <w:p w:rsidR="00000000" w:rsidDel="00000000" w:rsidP="00000000" w:rsidRDefault="00000000" w:rsidRPr="00000000" w14:paraId="00000049">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Masa pemeliharaan untuk setiap pekerjaan ditentukan selama 3 (tiga) bulan, sejak berita acara serah terima pekerjaan ditandatangani</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Pada saat berakhirnya masa pemeliharaan tersebut, kedua belah pihak akan menandatangani berita acara serah terima yang kedua dan dianggap sebagai serah terima pekerjaan yang terakhir.</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Serah terima pekerjaan dilakukan oleh PIHAK PERTAMA dan PIHAK KEDUA.</w:t>
      </w:r>
    </w:p>
    <w:p w:rsidR="00000000" w:rsidDel="00000000" w:rsidP="00000000" w:rsidRDefault="00000000" w:rsidRPr="00000000" w14:paraId="0000004D">
      <w:pPr>
        <w:tabs>
          <w:tab w:val="left" w:leader="none" w:pos="1134"/>
        </w:tabs>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7</w:t>
      </w:r>
      <w:r w:rsidDel="00000000" w:rsidR="00000000" w:rsidRPr="00000000">
        <w:rPr>
          <w:rtl w:val="0"/>
        </w:rPr>
      </w:r>
    </w:p>
    <w:p w:rsidR="00000000" w:rsidDel="00000000" w:rsidP="00000000" w:rsidRDefault="00000000" w:rsidRPr="00000000" w14:paraId="0000004F">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Pekerjaan Tambah Kurang</w:t>
      </w:r>
      <w:r w:rsidDel="00000000" w:rsidR="00000000" w:rsidRPr="00000000">
        <w:rPr>
          <w:rtl w:val="0"/>
        </w:rPr>
      </w:r>
    </w:p>
    <w:p w:rsidR="00000000" w:rsidDel="00000000" w:rsidP="00000000" w:rsidRDefault="00000000" w:rsidRPr="00000000" w14:paraId="00000050">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Jika di kemudian hari dalam proses pelaksanaan konstruksi terdapat pekerjaan tambah dan pekerjaan kurang akibat perubahan spesifikasi material bangunan atau gambar kerja, maka hal tersebut akan diatur dalam addendum tersendiri.</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Setiap pekerjaan tambah atau kurang harus melalui dan dari PIHAK PERTAMA</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Pekerjaan tambah atau kurang yang melalui PIHAK KEDUA akibat masalah teknis, harus diberitahukan pada PIHAK PERTAMA.</w:t>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PERTAMA berhak tidak menyetujui, membongkar dan tidak mengganti biaya apabila terdapat pekerjaan tambah yang dilakukan PIHAK KEDUA tanpa sepengetahuan PIHAK PERTAMA.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8</w:t>
      </w:r>
      <w:r w:rsidDel="00000000" w:rsidR="00000000" w:rsidRPr="00000000">
        <w:rPr>
          <w:rtl w:val="0"/>
        </w:rPr>
      </w:r>
    </w:p>
    <w:p w:rsidR="00000000" w:rsidDel="00000000" w:rsidP="00000000" w:rsidRDefault="00000000" w:rsidRPr="00000000" w14:paraId="00000057">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Pengawas Lapangan</w:t>
      </w:r>
      <w:r w:rsidDel="00000000" w:rsidR="00000000" w:rsidRPr="00000000">
        <w:rPr>
          <w:rtl w:val="0"/>
        </w:rPr>
      </w:r>
    </w:p>
    <w:p w:rsidR="00000000" w:rsidDel="00000000" w:rsidP="00000000" w:rsidRDefault="00000000" w:rsidRPr="00000000" w14:paraId="00000058">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Sebagai pengawas pekerjaan akan dilakukan langsung oleh PIHAK PERTAMA atau orang yang ditunjuk dan diberi kuasa oleh PIHAK KEDUA dan diberitahukan secara tertulis kepada PIHAK PERTAMA.</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PERTAMA berhak sewaktu-waktu mendatangi, mengawasi, memeriksa pekerjaan ataupun menanyakan kepada setiap pekerja lapangan (tukang atau mandor) yang berhubungan dengan pekerjaan tersebut.</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KEDUA harus bersedia jika diminta mendampingi oleh PIHAK PERTAMA dalam pengawasan pekerjaan di lokasi proyek.</w:t>
      </w:r>
    </w:p>
    <w:p w:rsidR="00000000" w:rsidDel="00000000" w:rsidP="00000000" w:rsidRDefault="00000000" w:rsidRPr="00000000" w14:paraId="0000005C">
      <w:pPr>
        <w:tabs>
          <w:tab w:val="left" w:leader="none" w:pos="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D">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9</w:t>
      </w:r>
      <w:r w:rsidDel="00000000" w:rsidR="00000000" w:rsidRPr="00000000">
        <w:rPr>
          <w:rtl w:val="0"/>
        </w:rPr>
      </w:r>
    </w:p>
    <w:p w:rsidR="00000000" w:rsidDel="00000000" w:rsidP="00000000" w:rsidRDefault="00000000" w:rsidRPr="00000000" w14:paraId="0000005E">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Sub Kontraktor</w:t>
      </w:r>
      <w:r w:rsidDel="00000000" w:rsidR="00000000" w:rsidRPr="00000000">
        <w:rPr>
          <w:rtl w:val="0"/>
        </w:rPr>
      </w:r>
    </w:p>
    <w:p w:rsidR="00000000" w:rsidDel="00000000" w:rsidP="00000000" w:rsidRDefault="00000000" w:rsidRPr="00000000" w14:paraId="0000005F">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0">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Keseluruhan pekerjaan merupakan tanggung jawab PIHAK KEDUA sepenuhnya, oleh karena itu tidak diperkenankan memberikan pekerjaan tersebut kepada PIHAK KETIGA atau orang lain di luar Surat Perjanjian Kontrak Kerja ini.</w:t>
      </w:r>
    </w:p>
    <w:p w:rsidR="00000000" w:rsidDel="00000000" w:rsidP="00000000" w:rsidRDefault="00000000" w:rsidRPr="00000000" w14:paraId="00000061">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10</w:t>
      </w:r>
      <w:r w:rsidDel="00000000" w:rsidR="00000000" w:rsidRPr="00000000">
        <w:rPr>
          <w:rtl w:val="0"/>
        </w:rPr>
      </w:r>
    </w:p>
    <w:p w:rsidR="00000000" w:rsidDel="00000000" w:rsidP="00000000" w:rsidRDefault="00000000" w:rsidRPr="00000000" w14:paraId="00000063">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Force Mejeur</w:t>
      </w:r>
      <w:r w:rsidDel="00000000" w:rsidR="00000000" w:rsidRPr="00000000">
        <w:rPr>
          <w:rtl w:val="0"/>
        </w:rPr>
      </w:r>
    </w:p>
    <w:p w:rsidR="00000000" w:rsidDel="00000000" w:rsidP="00000000" w:rsidRDefault="00000000" w:rsidRPr="00000000" w14:paraId="00000064">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Yang dimaksud keadaan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Force Majeur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adalah berbagai keadaan yang mengganggu kelancaran pelaksanaan proyek seperti:</w:t>
      </w:r>
    </w:p>
    <w:p w:rsidR="00000000" w:rsidDel="00000000" w:rsidP="00000000" w:rsidRDefault="00000000" w:rsidRPr="00000000" w14:paraId="0000006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Bencana alam (gempa bumi, tanah longsor, angin topan, banjir, kebakaran, dll) yang bisa menyebabkan terganggunya jalannya proses konstruksi.</w:t>
      </w:r>
    </w:p>
    <w:p w:rsidR="00000000" w:rsidDel="00000000" w:rsidP="00000000" w:rsidRDefault="00000000" w:rsidRPr="00000000" w14:paraId="0000006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Kebijaksanaan pemerintah di bidang moneter (devaluasi) atau kenaikan harga BBM yang mengakibatkan proyek tersebut terganggu secara teknis maupun anggaran biaya.</w:t>
      </w:r>
    </w:p>
    <w:p w:rsidR="00000000" w:rsidDel="00000000" w:rsidP="00000000" w:rsidRDefault="00000000" w:rsidRPr="00000000" w14:paraId="0000006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Peperangan atau huru-hara yang mengakibatkan proyek tidak bisa dilanjutkan.</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KEDUA harus memberitahukan pada PIHAK PERTAMA tentang gangguan yang dimaksud beserta kendala dan akibat yang ditimbulkan paling lambat 2 x 24 jam terhitung sejak peristiwa tersebut terjadi, jika tidak maka akan dianggap tidak terjadi force majeur.</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Jika terjadi force majeur, PIHAK KEDUA harus memberikan itikad baik mengenai kelanjutan proyek.</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Dalam keadaan yang disebutkan dalam pasal 1, maka kedua belah pihak bisa bermusyawarah untuk kesepakatan dalam memutuskan keberlanjutan proyek.</w:t>
      </w:r>
    </w:p>
    <w:p w:rsidR="00000000" w:rsidDel="00000000" w:rsidP="00000000" w:rsidRDefault="00000000" w:rsidRPr="00000000" w14:paraId="0000006C">
      <w:pPr>
        <w:jc w:val="both"/>
        <w:rPr>
          <w:vertAlign w:val="baseline"/>
        </w:rPr>
      </w:pPr>
      <w:r w:rsidDel="00000000" w:rsidR="00000000" w:rsidRPr="00000000">
        <w:rPr>
          <w:rtl w:val="0"/>
        </w:rPr>
      </w:r>
    </w:p>
    <w:p w:rsidR="00000000" w:rsidDel="00000000" w:rsidP="00000000" w:rsidRDefault="00000000" w:rsidRPr="00000000" w14:paraId="0000006D">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11</w:t>
      </w:r>
      <w:r w:rsidDel="00000000" w:rsidR="00000000" w:rsidRPr="00000000">
        <w:rPr>
          <w:rtl w:val="0"/>
        </w:rPr>
      </w:r>
    </w:p>
    <w:p w:rsidR="00000000" w:rsidDel="00000000" w:rsidP="00000000" w:rsidRDefault="00000000" w:rsidRPr="00000000" w14:paraId="0000006E">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Sanksi – Sanksi</w:t>
      </w:r>
      <w:r w:rsidDel="00000000" w:rsidR="00000000" w:rsidRPr="00000000">
        <w:rPr>
          <w:rtl w:val="0"/>
        </w:rPr>
      </w:r>
    </w:p>
    <w:p w:rsidR="00000000" w:rsidDel="00000000" w:rsidP="00000000" w:rsidRDefault="00000000" w:rsidRPr="00000000" w14:paraId="0000006F">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Apabila PIHAK KEDUA tidak sanggup memenuhi kesepakatan yang tercantum pada pasal 2 yaitu waktu pelaksanaan melebihi waktu yang disepakati bersama (180 hari), maka PIHAK PERTAMA berhak mengklaim 1% dari nilai kontrak untuk setiap hari keterlambatan.</w:t>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Keterlambatan pelaksanaan proyek dapat ditolerir apabila terjadi force majeur sesuai pasal 10 ayat 1. </w:t>
      </w:r>
    </w:p>
    <w:p w:rsidR="00000000" w:rsidDel="00000000" w:rsidP="00000000" w:rsidRDefault="00000000" w:rsidRPr="00000000" w14:paraId="000000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Apabila kualitas pekerjaan yang dilaksanakan PIHAK KEDUA tidak sesuai dengan spesifikasi gambar kerja dan RAB, maka PIHAK PERTAMA berhak menunda pembayaran termin sampai kesepakatan lebih lanjut atau berhak memutuskan secara sepihak Surat Perjanjian Kontrak Kerja ini.</w:t>
      </w:r>
    </w:p>
    <w:p w:rsidR="00000000" w:rsidDel="00000000" w:rsidP="00000000" w:rsidRDefault="00000000" w:rsidRPr="00000000" w14:paraId="000000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Apabila PIHAK PERTAMA lalai atau terlambat membayar termin kepada PIHAK KEDUA atas pekerjaan yang sesuai prosedur yang benar, maka PIHAK KEDUA berhak secara sepihak menghentikan jalannya proyek dengan sepengetahuan PIHAK PERTAMA (secara tertulis) sampai batas waktu yang ditentukan.</w:t>
      </w:r>
    </w:p>
    <w:p w:rsidR="00000000" w:rsidDel="00000000" w:rsidP="00000000" w:rsidRDefault="00000000" w:rsidRPr="00000000" w14:paraId="000000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Sehubungan dengan ketentuan pada ayat 3 di atas, maka PIHAK PERTAMA mempunyai hak secara penuh untuk mencari dan menggunakan kontraktor lain untuk menggantikan pekerjaan PIHAK KEDUA dengan memberitahukannya terlebih dahulu.</w:t>
      </w:r>
    </w:p>
    <w:p w:rsidR="00000000" w:rsidDel="00000000" w:rsidP="00000000" w:rsidRDefault="00000000" w:rsidRPr="00000000" w14:paraId="00000075">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6">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7">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8">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9">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12</w:t>
      </w:r>
      <w:r w:rsidDel="00000000" w:rsidR="00000000" w:rsidRPr="00000000">
        <w:rPr>
          <w:rtl w:val="0"/>
        </w:rPr>
      </w:r>
    </w:p>
    <w:p w:rsidR="00000000" w:rsidDel="00000000" w:rsidP="00000000" w:rsidRDefault="00000000" w:rsidRPr="00000000" w14:paraId="0000007A">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Kewajiban Pihak Kedua</w:t>
      </w:r>
      <w:r w:rsidDel="00000000" w:rsidR="00000000" w:rsidRPr="00000000">
        <w:rPr>
          <w:rtl w:val="0"/>
        </w:rPr>
      </w:r>
    </w:p>
    <w:p w:rsidR="00000000" w:rsidDel="00000000" w:rsidP="00000000" w:rsidRDefault="00000000" w:rsidRPr="00000000" w14:paraId="0000007B">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KEDUA berkewajiban melaksanakan pekerjaan sesuai dengan spesifikasi yang telah tercantum pada gambar kerja dan RAB yang sudah disepakati bersama.</w:t>
      </w:r>
    </w:p>
    <w:p w:rsidR="00000000" w:rsidDel="00000000" w:rsidP="00000000" w:rsidRDefault="00000000" w:rsidRPr="00000000" w14:paraId="000000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PIHAK KEDUA bisa mendatangkan/ menambah tenaga kerja tanpa sepengetahuan PIHAK PERTAMA jika jadwal pelaksanaan sudah cenderung terlambat dari jadwal yang sudah disepakati bersama.</w:t>
      </w:r>
    </w:p>
    <w:p w:rsidR="00000000" w:rsidDel="00000000" w:rsidP="00000000" w:rsidRDefault="00000000" w:rsidRPr="00000000" w14:paraId="0000007E">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13</w:t>
      </w:r>
      <w:r w:rsidDel="00000000" w:rsidR="00000000" w:rsidRPr="00000000">
        <w:rPr>
          <w:rtl w:val="0"/>
        </w:rPr>
      </w:r>
    </w:p>
    <w:p w:rsidR="00000000" w:rsidDel="00000000" w:rsidP="00000000" w:rsidRDefault="00000000" w:rsidRPr="00000000" w14:paraId="00000080">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Perselisihan</w:t>
      </w:r>
      <w:r w:rsidDel="00000000" w:rsidR="00000000" w:rsidRPr="00000000">
        <w:rPr>
          <w:rtl w:val="0"/>
        </w:rPr>
      </w:r>
    </w:p>
    <w:p w:rsidR="00000000" w:rsidDel="00000000" w:rsidP="00000000" w:rsidRDefault="00000000" w:rsidRPr="00000000" w14:paraId="00000081">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Jika dalam menjalankan Surat Perjanjian Kontrak Kerja ini terdapat perselisihan atau perbedaan pendapat, maka kedua belah pihak akan menempuh jalan musyawarah mufakat. Apabila tidak tercapai, maka dapat dilimpahkan ke instansi yang berwenang.</w:t>
      </w:r>
    </w:p>
    <w:p w:rsidR="00000000" w:rsidDel="00000000" w:rsidP="00000000" w:rsidRDefault="00000000" w:rsidRPr="00000000" w14:paraId="00000083">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Pasal 14</w:t>
      </w:r>
      <w:r w:rsidDel="00000000" w:rsidR="00000000" w:rsidRPr="00000000">
        <w:rPr>
          <w:rtl w:val="0"/>
        </w:rPr>
      </w:r>
    </w:p>
    <w:p w:rsidR="00000000" w:rsidDel="00000000" w:rsidP="00000000" w:rsidRDefault="00000000" w:rsidRPr="00000000" w14:paraId="00000085">
      <w:pPr>
        <w:tabs>
          <w:tab w:val="left" w:leader="none" w:pos="1134"/>
        </w:tabs>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Penutup</w:t>
      </w:r>
      <w:r w:rsidDel="00000000" w:rsidR="00000000" w:rsidRPr="00000000">
        <w:rPr>
          <w:rtl w:val="0"/>
        </w:rPr>
      </w:r>
    </w:p>
    <w:p w:rsidR="00000000" w:rsidDel="00000000" w:rsidP="00000000" w:rsidRDefault="00000000" w:rsidRPr="00000000" w14:paraId="00000086">
      <w:pPr>
        <w:tabs>
          <w:tab w:val="left" w:leader="none" w:pos="1134"/>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Jika terdapat hal-hal penting yang belum diatur dalam Surat Perjanjian Kontrak Kerja ini, maka kedua belah pihak secara mufakat akan menetapkan kemudian hari.</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Demikian Surat Perjanjian Kontrak Kerja ini dibuat dengan rangkap 2 (dua) bermaterai dan ditandatangani untuk masing-masing pihak dan merupakan surat perjanjian yang mengikat dan sah di mata hukum.</w:t>
      </w:r>
      <w:r w:rsidDel="00000000" w:rsidR="00000000" w:rsidRPr="00000000">
        <w:rPr>
          <w:rtl w:val="0"/>
        </w:rPr>
      </w:r>
    </w:p>
    <w:p w:rsidR="00000000" w:rsidDel="00000000" w:rsidP="00000000" w:rsidRDefault="00000000" w:rsidRPr="00000000" w14:paraId="00000089">
      <w:pPr>
        <w:tabs>
          <w:tab w:val="left" w:leader="none" w:pos="113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tabs>
          <w:tab w:val="left" w:leader="none" w:pos="113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tabs>
          <w:tab w:val="left" w:leader="none" w:pos="1134"/>
        </w:tabs>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ab/>
        <w:tab/>
        <w:tab/>
        <w:tab/>
        <w:tab/>
        <w:tab/>
        <w:t xml:space="preserve">( …. , ………)</w:t>
      </w:r>
    </w:p>
    <w:p w:rsidR="00000000" w:rsidDel="00000000" w:rsidP="00000000" w:rsidRDefault="00000000" w:rsidRPr="00000000" w14:paraId="0000008C">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tabs>
          <w:tab w:val="center" w:leader="none" w:pos="1920"/>
          <w:tab w:val="center" w:leader="none" w:pos="6720"/>
        </w:tabs>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PIHAK PERTAMA </w:t>
        <w:tab/>
        <w:t xml:space="preserve">PIHAK KEDUA</w:t>
      </w:r>
    </w:p>
    <w:p w:rsidR="00000000" w:rsidDel="00000000" w:rsidP="00000000" w:rsidRDefault="00000000" w:rsidRPr="00000000" w14:paraId="0000008E">
      <w:pPr>
        <w:tabs>
          <w:tab w:val="left" w:leader="none" w:pos="1134"/>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tabs>
          <w:tab w:val="center" w:leader="none" w:pos="1920"/>
          <w:tab w:val="center" w:leader="none" w:pos="6720"/>
        </w:tabs>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 ….. )</w:t>
        <w:tab/>
        <w:t xml:space="preserve">( ….. )</w:t>
      </w:r>
    </w:p>
    <w:p w:rsidR="00000000" w:rsidDel="00000000" w:rsidP="00000000" w:rsidRDefault="00000000" w:rsidRPr="00000000" w14:paraId="00000096">
      <w:pPr>
        <w:jc w:val="both"/>
        <w:rPr>
          <w:vertAlign w:val="baseline"/>
        </w:rPr>
      </w:pPr>
      <w:r w:rsidDel="00000000" w:rsidR="00000000" w:rsidRPr="00000000">
        <w:rPr>
          <w:rtl w:val="0"/>
        </w:rPr>
      </w:r>
    </w:p>
    <w:sectPr>
      <w:pgSz w:h="16781" w:w="11849" w:orient="portrait"/>
      <w:pgMar w:bottom="1440" w:top="1440" w:left="1797" w:right="1797" w:header="708"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bCs w:val="1"/>
      <w:i w:val="0"/>
      <w:iCs w:val="0"/>
      <w:sz w:val="32"/>
      <w:szCs w:val="32"/>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widowControl w:val="0"/>
      <w:spacing w:after="0" w:before="0" w:line="240" w:lineRule="auto"/>
    </w:pPr>
    <w:rPr>
      <w:rFonts w:ascii="Arial" w:cs="Arial" w:eastAsia="Arial" w:hAnsi="Arial"/>
      <w:b w:val="1"/>
      <w:bCs w:val="1"/>
      <w:sz w:val="26"/>
      <w:szCs w:val="26"/>
      <w:vertAlign w:val="baseline"/>
    </w:rPr>
  </w:style>
  <w:style w:type="paragraph" w:styleId="Heading4">
    <w:name w:val="heading 4"/>
    <w:basedOn w:val="Normal"/>
    <w:next w:val="Normal"/>
    <w:pPr>
      <w:keepNext w:val="1"/>
      <w:keepLines w:val="1"/>
      <w:widowControl w:val="0"/>
      <w:spacing w:after="0" w:before="0" w:lin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keepNext w:val="1"/>
      <w:keepLines w:val="1"/>
      <w:widowControl w:val="0"/>
      <w:spacing w:after="0" w:before="0" w:line="240" w:lineRule="auto"/>
    </w:pPr>
    <w:rPr>
      <w:b w:val="1"/>
      <w:bCs w:val="1"/>
      <w:i w:val="1"/>
      <w:iCs w:val="1"/>
      <w:sz w:val="26"/>
      <w:szCs w:val="26"/>
      <w:vertAlign w:val="baseline"/>
    </w:rPr>
  </w:style>
  <w:style w:type="paragraph" w:styleId="Heading6">
    <w:name w:val="heading 6"/>
    <w:basedOn w:val="Normal"/>
    <w:next w:val="Normal"/>
    <w:pPr>
      <w:keepNext w:val="1"/>
      <w:keepLines w:val="1"/>
      <w:widowControl w:val="0"/>
      <w:spacing w:after="0" w:before="0" w:lin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CN" w:val="en-US"/>
    </w:rPr>
  </w:style>
  <w:style w:type="paragraph" w:styleId="Heading1">
    <w:name w:val="Heading 1"/>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0"/>
    </w:pPr>
    <w:rPr>
      <w:rFonts w:ascii="Arial" w:hAnsi="Arial"/>
      <w:b w:val="1"/>
      <w:i w:val="0"/>
      <w:w w:val="100"/>
      <w:kern w:val="44"/>
      <w:position w:val="-1"/>
      <w:sz w:val="32"/>
      <w:effect w:val="none"/>
      <w:vertAlign w:val="baseline"/>
      <w:cs w:val="0"/>
      <w:em w:val="none"/>
      <w:lang w:bidi="ar-SA" w:eastAsia="zh-CN" w:val="en-US"/>
    </w:rPr>
  </w:style>
  <w:style w:type="paragraph" w:styleId="Heading2">
    <w:name w:val="Heading 2"/>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1"/>
    </w:pPr>
    <w:rPr>
      <w:rFonts w:ascii="Arial" w:hAnsi="Arial"/>
      <w:b w:val="1"/>
      <w:i w:val="1"/>
      <w:w w:val="100"/>
      <w:kern w:val="2"/>
      <w:position w:val="-1"/>
      <w:sz w:val="28"/>
      <w:effect w:val="none"/>
      <w:vertAlign w:val="baseline"/>
      <w:cs w:val="0"/>
      <w:em w:val="none"/>
      <w:lang w:bidi="ar-SA" w:eastAsia="zh-CN" w:val="en-US"/>
    </w:rPr>
  </w:style>
  <w:style w:type="paragraph" w:styleId="Heading3">
    <w:name w:val="Heading 3"/>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2"/>
    </w:pPr>
    <w:rPr>
      <w:rFonts w:ascii="Arial" w:hAnsi="Arial"/>
      <w:b w:val="1"/>
      <w:w w:val="100"/>
      <w:kern w:val="2"/>
      <w:position w:val="-1"/>
      <w:sz w:val="26"/>
      <w:effect w:val="none"/>
      <w:vertAlign w:val="baseline"/>
      <w:cs w:val="0"/>
      <w:em w:val="none"/>
      <w:lang w:bidi="ar-SA" w:eastAsia="zh-CN" w:val="en-US"/>
    </w:rPr>
  </w:style>
  <w:style w:type="paragraph" w:styleId="Heading4">
    <w:name w:val="Heading 4"/>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3"/>
    </w:pPr>
    <w:rPr>
      <w:rFonts w:ascii="Times New Roman" w:hAnsi="Times New Roman"/>
      <w:b w:val="1"/>
      <w:w w:val="100"/>
      <w:kern w:val="2"/>
      <w:position w:val="-1"/>
      <w:sz w:val="28"/>
      <w:effect w:val="none"/>
      <w:vertAlign w:val="baseline"/>
      <w:cs w:val="0"/>
      <w:em w:val="none"/>
      <w:lang w:bidi="ar-SA" w:eastAsia="zh-CN" w:val="en-US"/>
    </w:rPr>
  </w:style>
  <w:style w:type="paragraph" w:styleId="Heading5">
    <w:name w:val="Heading 5"/>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4"/>
    </w:pPr>
    <w:rPr>
      <w:b w:val="1"/>
      <w:i w:val="1"/>
      <w:w w:val="100"/>
      <w:kern w:val="2"/>
      <w:position w:val="-1"/>
      <w:sz w:val="26"/>
      <w:effect w:val="none"/>
      <w:vertAlign w:val="baseline"/>
      <w:cs w:val="0"/>
      <w:em w:val="none"/>
      <w:lang w:bidi="ar-SA" w:eastAsia="zh-CN" w:val="en-US"/>
    </w:rPr>
  </w:style>
  <w:style w:type="paragraph" w:styleId="Heading6">
    <w:name w:val="Heading 6"/>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5"/>
    </w:pPr>
    <w:rPr>
      <w:rFonts w:ascii="Times New Roman" w:hAnsi="Times New Roman"/>
      <w:b w:val="1"/>
      <w:w w:val="100"/>
      <w:kern w:val="2"/>
      <w:position w:val="-1"/>
      <w:sz w:val="22"/>
      <w:effect w:val="none"/>
      <w:vertAlign w:val="baseline"/>
      <w:cs w:val="0"/>
      <w:em w:val="none"/>
      <w:lang w:bidi="ar-SA" w:eastAsia="zh-CN" w:val="en-US"/>
    </w:rPr>
  </w:style>
  <w:style w:type="paragraph" w:styleId="Heading7">
    <w:name w:val="Heading 7"/>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6"/>
    </w:pPr>
    <w:rPr>
      <w:b w:val="0"/>
      <w:w w:val="100"/>
      <w:kern w:val="2"/>
      <w:position w:val="-1"/>
      <w:sz w:val="24"/>
      <w:effect w:val="none"/>
      <w:vertAlign w:val="baseline"/>
      <w:cs w:val="0"/>
      <w:em w:val="none"/>
      <w:lang w:bidi="ar-SA" w:eastAsia="zh-CN" w:val="en-US"/>
    </w:rPr>
  </w:style>
  <w:style w:type="paragraph" w:styleId="Heading8">
    <w:name w:val="Heading 8"/>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7"/>
    </w:pPr>
    <w:rPr>
      <w:rFonts w:ascii="Times New Roman" w:hAnsi="Times New Roman"/>
      <w:i w:val="1"/>
      <w:w w:val="100"/>
      <w:kern w:val="2"/>
      <w:position w:val="-1"/>
      <w:sz w:val="24"/>
      <w:effect w:val="none"/>
      <w:vertAlign w:val="baseline"/>
      <w:cs w:val="0"/>
      <w:em w:val="none"/>
      <w:lang w:bidi="ar-SA" w:eastAsia="zh-CN" w:val="en-US"/>
    </w:rPr>
  </w:style>
  <w:style w:type="paragraph" w:styleId="Heading9">
    <w:name w:val="Heading 9"/>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8"/>
    </w:pPr>
    <w:rPr>
      <w:rFonts w:ascii="Arial" w:hAnsi="Arial"/>
      <w:w w:val="100"/>
      <w:kern w:val="2"/>
      <w:position w:val="-1"/>
      <w:sz w:val="22"/>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18"/>
      <w:szCs w:val="18"/>
      <w:effect w:val="none"/>
      <w:vertAlign w:val="baseline"/>
      <w:cs w:val="0"/>
      <w:em w:val="none"/>
      <w:lang w:bidi="ar-SA" w:eastAsia="zh-CN" w:val="en-US"/>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w w:val="100"/>
      <w:kern w:val="2"/>
      <w:position w:val="-1"/>
      <w:sz w:val="18"/>
      <w:szCs w:val="18"/>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widowControl w:val="0"/>
      <w:suppressAutoHyphens w:val="1"/>
      <w:spacing w:line="1" w:lineRule="atLeast"/>
      <w:ind w:left="720" w:leftChars="-1" w:rightChars="0" w:firstLineChars="-1"/>
      <w:contextualSpacing w:val="1"/>
      <w:textDirection w:val="btLr"/>
      <w:textAlignment w:val="top"/>
      <w:outlineLvl w:val="0"/>
    </w:pPr>
    <w:rPr>
      <w:w w:val="100"/>
      <w:kern w:val="2"/>
      <w:position w:val="-1"/>
      <w:sz w:val="24"/>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urxx7qd7xZuhsGIzlxLd4Yxtw==">CgMxLjA4AHIhMXBoVXZPR3F1X2otN0JPcjRMUTdUcE5BSHRmakpyUjJv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2021-07-21T07:59:00Z</dcterms:created>
  <dc:creator>Yoga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