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sdt>
      <w:sdtPr>
        <w:id w:val="-850112416"/>
        <w:tag w:val="goog_rdk_1"/>
      </w:sdtPr>
      <w:sdtContent>
        <w:p w:rsidR="00000000" w:rsidDel="00000000" w:rsidP="00000000" w:rsidRDefault="00000000" w:rsidRPr="00000000" w14:paraId="00000001">
          <w:pPr>
            <w:bidi w:val="1"/>
            <w:spacing w:after="0" w:line="240" w:lineRule="auto"/>
            <w:jc w:val="center"/>
            <w:rPr>
              <w:rFonts w:ascii="Times New Roman" w:cs="Times New Roman" w:eastAsia="Times New Roman" w:hAnsi="Times New Roman"/>
              <w:sz w:val="28"/>
              <w:szCs w:val="28"/>
              <w:rPrChange w:author="Rafik Amine" w:id="0" w:date="2025-09-22T17:15:22Z">
                <w:rPr>
                  <w:rFonts w:ascii="Times New Roman" w:cs="Times New Roman" w:eastAsia="Times New Roman" w:hAnsi="Times New Roman"/>
                  <w:b w:val="1"/>
                  <w:sz w:val="28"/>
                  <w:szCs w:val="28"/>
                  <w:u w:val="single"/>
                </w:rPr>
              </w:rPrChange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بين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الموقعين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أسفله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u w:val="single"/>
              <w:rtl w:val="1"/>
            </w:rPr>
            <w:t xml:space="preserve">:</w:t>
          </w:r>
          <w:sdt>
            <w:sdtPr>
              <w:id w:val="1603127132"/>
              <w:tag w:val="goog_rdk_0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02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bidi w:val="1"/>
        <w:spacing w:after="0" w:lineRule="auto"/>
        <w:ind w:left="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الطرف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الاول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4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بنعمرو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دوحي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مغربي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الجنسية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F601902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حي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درار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6">
      <w:pPr>
        <w:bidi w:val="1"/>
        <w:spacing w:after="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bidi w:val="1"/>
        <w:spacing w:after="0" w:lineRule="auto"/>
        <w:ind w:left="0" w:hanging="360"/>
        <w:jc w:val="both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الطرف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9">
      <w:pPr>
        <w:bidi w:val="1"/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الإله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زين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الدين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V162967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الساكن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1449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تجزئة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أولاد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ازعير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عيت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bidi w:val="1"/>
        <w:spacing w:after="0" w:lineRule="auto"/>
        <w:ind w:left="6372" w:firstLine="707.0000000000005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المكتري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جهة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ab/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وقع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الاتفاق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والتراضي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بين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الطرفين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على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1: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الموضوع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والوصف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00D">
      <w:pPr>
        <w:bidi w:val="1"/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بمقتضى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هذا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العقد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جميع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الضمانات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الفعلية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والقانونية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الجاري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العمل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أكرى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بالطابق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بالمنزل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الكائن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الحي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القديم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رقم</w:t>
      </w:r>
      <w:r w:rsidDel="00000000" w:rsidR="00000000" w:rsidRPr="00000000">
        <w:rPr>
          <w:sz w:val="28"/>
          <w:szCs w:val="28"/>
          <w:rtl w:val="1"/>
        </w:rPr>
        <w:t xml:space="preserve"> 56 </w:t>
      </w:r>
      <w:r w:rsidDel="00000000" w:rsidR="00000000" w:rsidRPr="00000000">
        <w:rPr>
          <w:sz w:val="28"/>
          <w:szCs w:val="28"/>
          <w:rtl w:val="1"/>
        </w:rPr>
        <w:t xml:space="preserve">بني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درار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والمكون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غرفتين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وصالون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وحمام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ومطبخ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والذي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الكراء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بعد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المشاهدة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والمعاينة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للشقة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تحت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البنود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التالية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lineRule="auto"/>
        <w:ind w:left="-82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2: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مدة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الإيجار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ind w:left="-8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يبدأ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تأجير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الشقة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اعتبار</w:t>
      </w:r>
      <w:r w:rsidDel="00000000" w:rsidR="00000000" w:rsidRPr="00000000">
        <w:rPr>
          <w:sz w:val="28"/>
          <w:szCs w:val="28"/>
          <w:rtl w:val="1"/>
        </w:rPr>
        <w:t xml:space="preserve">ً</w:t>
      </w:r>
      <w:r w:rsidDel="00000000" w:rsidR="00000000" w:rsidRPr="00000000">
        <w:rPr>
          <w:sz w:val="28"/>
          <w:szCs w:val="28"/>
          <w:rtl w:val="1"/>
        </w:rPr>
        <w:t xml:space="preserve">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29/07/2024 </w:t>
      </w:r>
      <w:r w:rsidDel="00000000" w:rsidR="00000000" w:rsidRPr="00000000">
        <w:rPr>
          <w:sz w:val="28"/>
          <w:szCs w:val="28"/>
          <w:rtl w:val="1"/>
        </w:rPr>
        <w:t xml:space="preserve">ويستمر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حتى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تاريخ</w:t>
      </w:r>
      <w:r w:rsidDel="00000000" w:rsidR="00000000" w:rsidRPr="00000000">
        <w:rPr>
          <w:sz w:val="28"/>
          <w:szCs w:val="28"/>
          <w:rtl w:val="1"/>
        </w:rPr>
        <w:t xml:space="preserve"> 28/07/2025 </w:t>
      </w:r>
      <w:r w:rsidDel="00000000" w:rsidR="00000000" w:rsidRPr="00000000">
        <w:rPr>
          <w:sz w:val="28"/>
          <w:szCs w:val="28"/>
          <w:rtl w:val="1"/>
        </w:rPr>
        <w:t xml:space="preserve">قابلة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للتجديد</w:t>
      </w:r>
      <w:r w:rsidDel="00000000" w:rsidR="00000000" w:rsidRPr="00000000">
        <w:rPr>
          <w:sz w:val="28"/>
          <w:szCs w:val="28"/>
          <w:rtl w:val="1"/>
        </w:rPr>
        <w:t xml:space="preserve">. </w:t>
      </w:r>
    </w:p>
    <w:p w:rsidR="00000000" w:rsidDel="00000000" w:rsidP="00000000" w:rsidRDefault="00000000" w:rsidRPr="00000000" w14:paraId="00000011">
      <w:pPr>
        <w:bidi w:val="1"/>
        <w:spacing w:after="0" w:lineRule="auto"/>
        <w:ind w:left="-82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3: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الإيجار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والدفعات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Rule="auto"/>
        <w:ind w:left="-8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الطرف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الثاني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بدفع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مبلغ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الإيجار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وقدره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ألف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وخمسمئة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درهم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يؤدى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بداية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شهر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0" w:lineRule="auto"/>
        <w:ind w:left="-82" w:firstLine="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4: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الشروط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الإضافية</w:t>
      </w:r>
      <w:r w:rsidDel="00000000" w:rsidR="00000000" w:rsidRPr="00000000">
        <w:rPr>
          <w:rtl w:val="0"/>
        </w:rPr>
      </w:r>
    </w:p>
    <w:sdt>
      <w:sdtPr>
        <w:id w:val="801828301"/>
        <w:tag w:val="goog_rdk_2"/>
      </w:sdtPr>
      <w:sdtContent>
        <w:p w:rsidR="00000000" w:rsidDel="00000000" w:rsidP="00000000" w:rsidRDefault="00000000" w:rsidRPr="00000000" w14:paraId="00000014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يلتزم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المكتري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بأداء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استهلاك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الكهرباء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والماء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الصالح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للشرب</w:t>
          </w:r>
        </w:p>
      </w:sdtContent>
    </w:sdt>
    <w:sdt>
      <w:sdtPr>
        <w:id w:val="431211652"/>
        <w:tag w:val="goog_rdk_3"/>
      </w:sdtPr>
      <w:sdtContent>
        <w:p w:rsidR="00000000" w:rsidDel="00000000" w:rsidP="00000000" w:rsidRDefault="00000000" w:rsidRPr="00000000" w14:paraId="00000015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يلتزم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المكتري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بعدم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إشراك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مكتر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آخر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وعدم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التماطل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أداء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الكراء</w:t>
          </w:r>
        </w:p>
      </w:sdtContent>
    </w:sdt>
    <w:sdt>
      <w:sdtPr>
        <w:id w:val="617913216"/>
        <w:tag w:val="goog_rdk_4"/>
      </w:sdtPr>
      <w:sdtContent>
        <w:p w:rsidR="00000000" w:rsidDel="00000000" w:rsidP="00000000" w:rsidRDefault="00000000" w:rsidRPr="00000000" w14:paraId="00000016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يلتزم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المكتري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إدا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يقوم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بأداء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الكراء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الوقت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المحدد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فانه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سوف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يخلي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المنزل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بعد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حصوله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على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إنذار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كتابي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صاحب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الملك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. </w:t>
          </w:r>
        </w:p>
      </w:sdtContent>
    </w:sdt>
    <w:sdt>
      <w:sdtPr>
        <w:id w:val="1721222865"/>
        <w:tag w:val="goog_rdk_5"/>
      </w:sdtPr>
      <w:sdtContent>
        <w:p w:rsidR="00000000" w:rsidDel="00000000" w:rsidP="00000000" w:rsidRDefault="00000000" w:rsidRPr="00000000" w14:paraId="00000017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يلتزم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المكتري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بعدم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إخضاع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الشقة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لأي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رهن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قيد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سلف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كيفما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كان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نوعه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لأية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جهة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جمعية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بنكية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غيرها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</w:p>
      </w:sdtContent>
    </w:sdt>
    <w:sdt>
      <w:sdtPr>
        <w:id w:val="1453238255"/>
        <w:tag w:val="goog_rdk_6"/>
      </w:sdtPr>
      <w:sdtContent>
        <w:p w:rsidR="00000000" w:rsidDel="00000000" w:rsidP="00000000" w:rsidRDefault="00000000" w:rsidRPr="00000000" w14:paraId="00000018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ستتم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مراجعة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السومة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الكرائية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بعد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مرور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كل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ثلاث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سنوات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طبقا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لما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ينص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عليه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القانون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المنظم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للكراء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حالة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التمديد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التجديد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لهذه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العقدة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بتراض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بينهما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حسب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يقرره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صاحب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الملك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. </w:t>
          </w:r>
        </w:p>
      </w:sdtContent>
    </w:sdt>
    <w:sdt>
      <w:sdtPr>
        <w:id w:val="1007204916"/>
        <w:tag w:val="goog_rdk_8"/>
      </w:sdtPr>
      <w:sdtContent>
        <w:p w:rsidR="00000000" w:rsidDel="00000000" w:rsidP="00000000" w:rsidRDefault="00000000" w:rsidRPr="00000000" w14:paraId="00000019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صيانة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المحل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والحفاظ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عليه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وإصلاحه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وترميمه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حال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وقوع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خدش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لما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كان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عليه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أوله</w:t>
          </w:r>
          <w:sdt>
            <w:sdtPr>
              <w:id w:val="1990192204"/>
              <w:tag w:val="goog_rdk_7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sdt>
      <w:sdtPr>
        <w:id w:val="459682498"/>
        <w:tag w:val="goog_rdk_9"/>
      </w:sdtPr>
      <w:sdtContent>
        <w:p w:rsidR="00000000" w:rsidDel="00000000" w:rsidP="00000000" w:rsidRDefault="00000000" w:rsidRPr="00000000" w14:paraId="0000001A">
          <w:pPr>
            <w:numPr>
              <w:ilvl w:val="0"/>
              <w:numId w:val="1"/>
            </w:numPr>
            <w:tabs>
              <w:tab w:val="left" w:leader="none" w:pos="0"/>
            </w:tabs>
            <w:bidi w:val="1"/>
            <w:spacing w:after="0" w:line="240" w:lineRule="auto"/>
            <w:ind w:left="720" w:hanging="360"/>
            <w:rPr>
              <w:sz w:val="28"/>
              <w:szCs w:val="28"/>
              <w:rPrChange w:author="Rafik Amine" w:id="1" w:date="2025-09-22T17:21:58Z">
                <w:rPr>
                  <w:sz w:val="28"/>
                  <w:szCs w:val="28"/>
                </w:rPr>
              </w:rPrChange>
            </w:rPr>
            <w:pPrChange w:author="Rafik Amine" w:id="0" w:date="2025-09-22T17:21:58Z">
              <w:pPr>
                <w:numPr>
                  <w:ilvl w:val="0"/>
                  <w:numId w:val="2"/>
                </w:numPr>
                <w:tabs>
                  <w:tab w:val="left" w:leader="none" w:pos="0"/>
                </w:tabs>
                <w:bidi w:val="1"/>
                <w:spacing w:after="0" w:line="240" w:lineRule="auto"/>
                <w:ind w:left="720" w:hanging="360"/>
              </w:pPr>
            </w:pPrChange>
          </w:pP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حالة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الإفراغ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يلتزم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المكتري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بإرجاع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المفتاح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إلى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صاحبه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ومالكه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الأصلي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دون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أية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مطالب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تذكر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وأداء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واجب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الماء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والكهرباء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العالقة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في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ذمته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طيلة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مدة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 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الكراء</w:t>
          </w:r>
          <w:r w:rsidDel="00000000" w:rsidR="00000000" w:rsidRPr="00000000">
            <w:rPr>
              <w:sz w:val="28"/>
              <w:szCs w:val="28"/>
              <w:rtl w:val="1"/>
            </w:rPr>
            <w:t xml:space="preserve">. </w:t>
          </w:r>
        </w:p>
      </w:sdtContent>
    </w:sdt>
    <w:p w:rsidR="00000000" w:rsidDel="00000000" w:rsidP="00000000" w:rsidRDefault="00000000" w:rsidRPr="00000000" w14:paraId="0000001B">
      <w:pPr>
        <w:tabs>
          <w:tab w:val="left" w:leader="none" w:pos="0"/>
        </w:tabs>
        <w:bidi w:val="1"/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البند</w:t>
      </w:r>
      <w:r w:rsidDel="00000000" w:rsidR="00000000" w:rsidRPr="00000000">
        <w:rPr>
          <w:b w:val="1"/>
          <w:sz w:val="28"/>
          <w:szCs w:val="28"/>
          <w:rtl w:val="1"/>
        </w:rPr>
        <w:t xml:space="preserve"> 5: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الالتزام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بالقوانين</w:t>
      </w:r>
    </w:p>
    <w:p w:rsidR="00000000" w:rsidDel="00000000" w:rsidP="00000000" w:rsidRDefault="00000000" w:rsidRPr="00000000" w14:paraId="0000001C">
      <w:pPr>
        <w:tabs>
          <w:tab w:val="left" w:leader="none" w:pos="0"/>
        </w:tabs>
        <w:bidi w:val="1"/>
        <w:spacing w:after="0" w:lin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يتعهد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الطرفين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بالالتزام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القوانين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والأنظمة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المعمول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المملكة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المغربية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D">
      <w:pPr>
        <w:tabs>
          <w:tab w:val="left" w:leader="none" w:pos="0"/>
        </w:tabs>
        <w:bidi w:val="1"/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</w:tabs>
        <w:bidi w:val="1"/>
        <w:spacing w:after="0" w:line="36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الإمضاءات</w:t>
      </w:r>
    </w:p>
    <w:p w:rsidR="00000000" w:rsidDel="00000000" w:rsidP="00000000" w:rsidRDefault="00000000" w:rsidRPr="00000000" w14:paraId="0000001F">
      <w:pPr>
        <w:bidi w:val="1"/>
        <w:spacing w:line="360" w:lineRule="auto"/>
        <w:ind w:firstLine="708"/>
        <w:rPr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الطرف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 </w:t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الطرف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1"/>
        </w:rPr>
        <w:t xml:space="preserve">الثاني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0" w:top="1134" w:left="567" w:right="707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-63499</wp:posOffset>
              </wp:positionV>
              <wp:extent cx="7429500" cy="571500"/>
              <wp:effectExtent b="0" l="0" r="0" t="0"/>
              <wp:wrapNone/>
              <wp:docPr id="172035991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669350" y="3532350"/>
                        <a:ext cx="7353300" cy="4953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cap="flat" cmpd="sng" w="38100">
                        <a:solidFill>
                          <a:srgbClr val="F2F2F2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  <a:effectLst>
                        <a:outerShdw rotWithShape="0" algn="ctr" dir="3806097" dist="28398">
                          <a:srgbClr val="525252">
                            <a:alpha val="49411"/>
                          </a:srgbClr>
                        </a:outerShdw>
                      </a:effectLst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  <w:t xml:space="preserve">عقدة كراء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ffffff"/>
                              <w:sz w:val="5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-279399</wp:posOffset>
              </wp:positionH>
              <wp:positionV relativeFrom="paragraph">
                <wp:posOffset>-63499</wp:posOffset>
              </wp:positionV>
              <wp:extent cx="7429500" cy="571500"/>
              <wp:effectExtent b="0" l="0" r="0" t="0"/>
              <wp:wrapNone/>
              <wp:docPr id="172035991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29500" cy="571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aragraphedeliste">
    <w:name w:val="List Paragraph"/>
    <w:basedOn w:val="Normal"/>
    <w:uiPriority w:val="34"/>
    <w:qFormat w:val="1"/>
    <w:rsid w:val="006F4F60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6F4F6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F4F60"/>
  </w:style>
  <w:style w:type="paragraph" w:styleId="Pieddepage">
    <w:name w:val="footer"/>
    <w:basedOn w:val="Normal"/>
    <w:link w:val="PieddepageCar"/>
    <w:uiPriority w:val="99"/>
    <w:unhideWhenUsed w:val="1"/>
    <w:rsid w:val="006F4F6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F4F60"/>
  </w:style>
  <w:style w:type="paragraph" w:styleId="Style1" w:customStyle="1">
    <w:name w:val="Style1"/>
    <w:basedOn w:val="En-tte"/>
    <w:link w:val="Style1Car"/>
    <w:qFormat w:val="1"/>
    <w:rsid w:val="006F4F60"/>
    <w:pPr>
      <w:jc w:val="center"/>
    </w:pPr>
    <w:rPr>
      <w:b w:val="1"/>
      <w:bCs w:val="1"/>
      <w:sz w:val="56"/>
      <w:szCs w:val="56"/>
    </w:rPr>
  </w:style>
  <w:style w:type="character" w:styleId="Style1Car" w:customStyle="1">
    <w:name w:val="Style1 Car"/>
    <w:basedOn w:val="En-tteCar"/>
    <w:link w:val="Style1"/>
    <w:rsid w:val="006F4F60"/>
    <w:rPr>
      <w:b w:val="1"/>
      <w:bCs w:val="1"/>
      <w:sz w:val="56"/>
      <w:szCs w:val="56"/>
    </w:rPr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k0rkEDZRU+t6bGkHjnAwvtDMLA==">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2024-06-26T17:07:00Z</dcterms:created>
  <dc:creator>Zouhair CLARENCE</dc:creator>
</cp:coreProperties>
</file>