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720" w:rsidRPr="00E90E1B" w:rsidRDefault="006C5720" w:rsidP="00F81961">
      <w:pPr>
        <w:spacing w:line="276" w:lineRule="auto"/>
        <w:jc w:val="center"/>
        <w:rPr>
          <w:rFonts w:asciiTheme="majorBidi" w:hAnsiTheme="majorBidi" w:cstheme="majorBidi"/>
          <w:b/>
          <w:bCs/>
        </w:rPr>
      </w:pPr>
    </w:p>
    <w:p w:rsidR="006C5C1A" w:rsidRPr="00E90E1B" w:rsidRDefault="006C5C1A" w:rsidP="00DC479C">
      <w:pPr>
        <w:spacing w:after="240" w:line="276" w:lineRule="auto"/>
        <w:jc w:val="center"/>
        <w:rPr>
          <w:rFonts w:asciiTheme="majorBidi" w:hAnsiTheme="majorBidi" w:cstheme="majorBidi"/>
          <w:b/>
          <w:bCs/>
        </w:rPr>
      </w:pPr>
      <w:r w:rsidRPr="00E90E1B">
        <w:rPr>
          <w:rFonts w:asciiTheme="majorBidi" w:hAnsiTheme="majorBidi" w:cstheme="majorBidi"/>
          <w:b/>
          <w:bCs/>
        </w:rPr>
        <w:t>УСЛОВИЯ ЗА ОРГАНИЗИРАНЕ И ПРОВЕЖДАНЕ НА ТЪРГА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В плика се поставя наддавателното предложение и документ</w:t>
      </w:r>
      <w:r w:rsidR="00B32F1B">
        <w:rPr>
          <w:rFonts w:asciiTheme="majorBidi" w:hAnsiTheme="majorBidi" w:cstheme="majorBidi"/>
        </w:rPr>
        <w:t xml:space="preserve"> – </w:t>
      </w:r>
      <w:r w:rsidRPr="00E90E1B">
        <w:rPr>
          <w:rFonts w:asciiTheme="majorBidi" w:hAnsiTheme="majorBidi" w:cstheme="majorBidi"/>
        </w:rPr>
        <w:t>платежно нареждане за внесения депозит, след което пликът се запечатва от участника и подписва.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Пликът се депозира в деловодството на Главно мюфтийство, находящо се в гр. София, ул. Братя Миладинови №27 срещу входящ номер и час на входиране.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Предложенията за участие/наддаване в търга се разглеждат в посочените в съобщението ден, час и място, където могат да присъстват предложителите или техни представители, срещу надлежно упълномощаване, което се удостоверява с пълномощно.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Член на тръжната комисия за провеждане на търга извършва проверка на самоличността и представителната власт на лицата, имащи право да присъстват на мястото за провеждане на търга, след което ги запознава с условията за участие и пристъпва към разглеждане на предложенията по реда на тяхното постъпване.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Съобщават се поредния номер, дата и час на постъпване.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Председателят на комисията проверява валидността и редовността на всяко от предложенията.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За валидно се счита предложението, което е постъпило до 17:</w:t>
      </w:r>
      <w:r w:rsidR="00B018D6">
        <w:rPr>
          <w:rFonts w:asciiTheme="majorBidi" w:hAnsiTheme="majorBidi" w:cstheme="majorBidi"/>
        </w:rPr>
        <w:t>00</w:t>
      </w:r>
      <w:r w:rsidRPr="00E90E1B">
        <w:rPr>
          <w:rFonts w:asciiTheme="majorBidi" w:hAnsiTheme="majorBidi" w:cstheme="majorBidi"/>
        </w:rPr>
        <w:t xml:space="preserve"> часа на деня</w:t>
      </w:r>
      <w:r w:rsidR="00B32F1B">
        <w:rPr>
          <w:rFonts w:asciiTheme="majorBidi" w:hAnsiTheme="majorBidi" w:cstheme="majorBidi"/>
        </w:rPr>
        <w:t>,</w:t>
      </w:r>
      <w:r w:rsidRPr="00E90E1B">
        <w:rPr>
          <w:rFonts w:asciiTheme="majorBidi" w:hAnsiTheme="majorBidi" w:cstheme="majorBidi"/>
        </w:rPr>
        <w:t xml:space="preserve"> </w:t>
      </w:r>
      <w:r w:rsidR="00B32F1B">
        <w:rPr>
          <w:rFonts w:asciiTheme="majorBidi" w:hAnsiTheme="majorBidi" w:cstheme="majorBidi"/>
        </w:rPr>
        <w:t>предхождащ</w:t>
      </w:r>
      <w:r w:rsidRPr="00E90E1B">
        <w:rPr>
          <w:rFonts w:asciiTheme="majorBidi" w:hAnsiTheme="majorBidi" w:cstheme="majorBidi"/>
        </w:rPr>
        <w:t xml:space="preserve"> търга.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Всички действия на Председателя на комисията се отразяват в протокол, в който се записват: предложената цена, номера на участника, допуснатите до участие в търга предложители, както и тези, които не се допускат до участие, като се посочва конкретното основание за това и др.</w:t>
      </w:r>
    </w:p>
    <w:p w:rsidR="00F81961" w:rsidRPr="00E90E1B" w:rsidRDefault="006C5C1A" w:rsidP="00F81961">
      <w:pPr>
        <w:pStyle w:val="a9"/>
        <w:numPr>
          <w:ilvl w:val="0"/>
          <w:numId w:val="1"/>
        </w:numPr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 xml:space="preserve">Комисията класира ценовите предложения в низходящ ред, тоест според размера на предложената цена (от най-високата към най-ниската предложена цена). След изчерпване на пълния списък с предложенията, </w:t>
      </w:r>
      <w:r w:rsidR="00B32F1B" w:rsidRPr="00E90E1B">
        <w:rPr>
          <w:rFonts w:asciiTheme="majorBidi" w:hAnsiTheme="majorBidi" w:cstheme="majorBidi"/>
        </w:rPr>
        <w:t>П</w:t>
      </w:r>
      <w:r w:rsidRPr="00E90E1B">
        <w:rPr>
          <w:rFonts w:asciiTheme="majorBidi" w:hAnsiTheme="majorBidi" w:cstheme="majorBidi"/>
        </w:rPr>
        <w:t>редседателят на комисията обявява спечелилия участник, предложил най-високата цена и следващите две най-добри предложения, които се вписват в протокола.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tabs>
          <w:tab w:val="left" w:pos="851"/>
        </w:tabs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  <w:u w:val="single"/>
        </w:rPr>
        <w:t>В случай, че налице</w:t>
      </w:r>
      <w:r w:rsidRPr="00B32F1B">
        <w:rPr>
          <w:rFonts w:asciiTheme="majorBidi" w:hAnsiTheme="majorBidi" w:cstheme="majorBidi"/>
          <w:u w:val="single"/>
        </w:rPr>
        <w:t xml:space="preserve"> е еднаква най-висока цена</w:t>
      </w:r>
      <w:r w:rsidRPr="00E90E1B">
        <w:rPr>
          <w:rFonts w:asciiTheme="majorBidi" w:hAnsiTheme="majorBidi" w:cstheme="majorBidi"/>
        </w:rPr>
        <w:t xml:space="preserve">, предложена от двама или повече от участниците в наддаването, за спечелил търга се определя лицето, което е депозирал плика с предложението по-рано (на входящият номер, който се получава при депозиране на пликове в деловодството на </w:t>
      </w:r>
      <w:r w:rsidR="00B32F1B">
        <w:rPr>
          <w:rFonts w:asciiTheme="majorBidi" w:hAnsiTheme="majorBidi" w:cstheme="majorBidi"/>
        </w:rPr>
        <w:t>Главно мюфтийство</w:t>
      </w:r>
      <w:r w:rsidRPr="00E90E1B">
        <w:rPr>
          <w:rFonts w:asciiTheme="majorBidi" w:hAnsiTheme="majorBidi" w:cstheme="majorBidi"/>
        </w:rPr>
        <w:t>, освен  входящ номер, се вписва дата и час на подаване).</w:t>
      </w:r>
    </w:p>
    <w:p w:rsidR="006C5C1A" w:rsidRPr="00E90E1B" w:rsidRDefault="006C5C1A" w:rsidP="00F81961">
      <w:pPr>
        <w:pStyle w:val="a9"/>
        <w:numPr>
          <w:ilvl w:val="0"/>
          <w:numId w:val="1"/>
        </w:numPr>
        <w:tabs>
          <w:tab w:val="left" w:pos="851"/>
        </w:tabs>
        <w:spacing w:line="276" w:lineRule="auto"/>
        <w:ind w:left="0" w:firstLine="426"/>
        <w:rPr>
          <w:rFonts w:asciiTheme="majorBidi" w:hAnsiTheme="majorBidi" w:cstheme="majorBidi"/>
        </w:rPr>
      </w:pPr>
      <w:r w:rsidRPr="00E90E1B">
        <w:rPr>
          <w:rFonts w:asciiTheme="majorBidi" w:hAnsiTheme="majorBidi" w:cstheme="majorBidi"/>
        </w:rPr>
        <w:t>В случаите, когато обявеният за спечелил търга участник не присъства на търга, Председателят на комисията го уведомява чрез изпращане на електронно съобщение на посочения от него електронен адрес и по телефона.</w:t>
      </w:r>
    </w:p>
    <w:p w:rsidR="007814F8" w:rsidRPr="00E90E1B" w:rsidRDefault="007814F8" w:rsidP="00F81961"/>
    <w:sectPr w:rsidR="007814F8" w:rsidRPr="00E90E1B" w:rsidSect="006053F9">
      <w:headerReference w:type="first" r:id="rId7"/>
      <w:pgSz w:w="11906" w:h="16838" w:code="9"/>
      <w:pgMar w:top="720" w:right="1134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542D" w:rsidRDefault="00F5542D" w:rsidP="006C5C1A">
      <w:pPr>
        <w:spacing w:line="240" w:lineRule="auto"/>
      </w:pPr>
      <w:r>
        <w:separator/>
      </w:r>
    </w:p>
  </w:endnote>
  <w:endnote w:type="continuationSeparator" w:id="0">
    <w:p w:rsidR="00F5542D" w:rsidRDefault="00F5542D" w:rsidP="006C5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542D" w:rsidRDefault="00F5542D" w:rsidP="006C5C1A">
      <w:pPr>
        <w:spacing w:line="240" w:lineRule="auto"/>
      </w:pPr>
      <w:r>
        <w:separator/>
      </w:r>
    </w:p>
  </w:footnote>
  <w:footnote w:type="continuationSeparator" w:id="0">
    <w:p w:rsidR="00F5542D" w:rsidRDefault="00F5542D" w:rsidP="006C5C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C1A" w:rsidRPr="00233F7B" w:rsidRDefault="006C5C1A" w:rsidP="0078327C">
    <w:pPr>
      <w:ind w:firstLine="0"/>
      <w:jc w:val="center"/>
      <w:rPr>
        <w:rFonts w:asciiTheme="majorBidi" w:hAnsiTheme="majorBidi" w:cstheme="majorBidi"/>
        <w:b/>
        <w:bCs/>
        <w:szCs w:val="24"/>
      </w:rPr>
    </w:pPr>
    <w:r w:rsidRPr="00233F7B">
      <w:rPr>
        <w:noProof/>
        <w:sz w:val="20"/>
        <w:szCs w:val="18"/>
        <w:lang w:eastAsia="bg-BG"/>
      </w:rPr>
      <w:drawing>
        <wp:anchor distT="0" distB="0" distL="114300" distR="114300" simplePos="0" relativeHeight="251659264" behindDoc="1" locked="0" layoutInCell="1" allowOverlap="1" wp14:anchorId="3237E3ED" wp14:editId="252FBF5C">
          <wp:simplePos x="0" y="0"/>
          <wp:positionH relativeFrom="margin">
            <wp:posOffset>2637984</wp:posOffset>
          </wp:positionH>
          <wp:positionV relativeFrom="paragraph">
            <wp:posOffset>-389587</wp:posOffset>
          </wp:positionV>
          <wp:extent cx="845820" cy="803910"/>
          <wp:effectExtent l="0" t="0" r="0" b="0"/>
          <wp:wrapThrough wrapText="bothSides">
            <wp:wrapPolygon edited="0">
              <wp:start x="0" y="0"/>
              <wp:lineTo x="0" y="20986"/>
              <wp:lineTo x="20919" y="20986"/>
              <wp:lineTo x="20919" y="0"/>
              <wp:lineTo x="0" y="0"/>
            </wp:wrapPolygon>
          </wp:wrapThrough>
          <wp:docPr id="1616837764" name="Картина 1616837764" descr="C:\Users\BATUHAN\Desktop\Yeni klasör (2)\indi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TUHAN\Desktop\Yeni klasör (2)\indir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5C1A" w:rsidRPr="00233F7B" w:rsidRDefault="006C5C1A" w:rsidP="0078327C">
    <w:pPr>
      <w:ind w:firstLine="0"/>
      <w:jc w:val="center"/>
      <w:rPr>
        <w:rFonts w:asciiTheme="majorBidi" w:hAnsiTheme="majorBidi" w:cstheme="majorBidi"/>
        <w:b/>
        <w:bCs/>
        <w:szCs w:val="24"/>
      </w:rPr>
    </w:pPr>
  </w:p>
  <w:p w:rsidR="006C5C1A" w:rsidRPr="00233F7B" w:rsidRDefault="006C5C1A" w:rsidP="0078327C">
    <w:pPr>
      <w:ind w:firstLine="0"/>
      <w:jc w:val="center"/>
      <w:rPr>
        <w:rFonts w:asciiTheme="majorBidi" w:hAnsiTheme="majorBidi" w:cstheme="majorBidi"/>
        <w:b/>
        <w:bCs/>
        <w:color w:val="767171" w:themeColor="background2" w:themeShade="80"/>
        <w:sz w:val="22"/>
      </w:rPr>
    </w:pPr>
    <w:r w:rsidRPr="00233F7B">
      <w:rPr>
        <w:rFonts w:asciiTheme="majorBidi" w:hAnsiTheme="majorBidi" w:cstheme="majorBidi"/>
        <w:b/>
        <w:bCs/>
        <w:color w:val="767171" w:themeColor="background2" w:themeShade="80"/>
        <w:sz w:val="22"/>
      </w:rPr>
      <w:t>РЕПУБЛИКА БЪЛГАРИЯ</w:t>
    </w:r>
  </w:p>
  <w:p w:rsidR="006C5C1A" w:rsidRPr="00233F7B" w:rsidRDefault="006C5C1A" w:rsidP="0078327C">
    <w:pPr>
      <w:ind w:firstLine="0"/>
      <w:jc w:val="center"/>
      <w:rPr>
        <w:rFonts w:asciiTheme="majorBidi" w:hAnsiTheme="majorBidi" w:cstheme="majorBidi"/>
        <w:b/>
        <w:bCs/>
        <w:color w:val="767171" w:themeColor="background2" w:themeShade="80"/>
        <w:sz w:val="22"/>
      </w:rPr>
    </w:pPr>
    <w:r w:rsidRPr="00233F7B">
      <w:rPr>
        <w:rFonts w:asciiTheme="majorBidi" w:hAnsiTheme="majorBidi" w:cstheme="majorBidi"/>
        <w:b/>
        <w:bCs/>
        <w:color w:val="767171" w:themeColor="background2" w:themeShade="80"/>
        <w:sz w:val="22"/>
      </w:rPr>
      <w:t>Мюсюлманско изповедание</w:t>
    </w:r>
  </w:p>
  <w:p w:rsidR="006C5C1A" w:rsidRPr="00233F7B" w:rsidRDefault="006C5C1A" w:rsidP="0078327C">
    <w:pPr>
      <w:ind w:firstLine="0"/>
      <w:jc w:val="center"/>
      <w:rPr>
        <w:rFonts w:asciiTheme="majorBidi" w:hAnsiTheme="majorBidi" w:cstheme="majorBidi"/>
        <w:b/>
        <w:bCs/>
        <w:color w:val="767171" w:themeColor="background2" w:themeShade="80"/>
        <w:sz w:val="22"/>
      </w:rPr>
    </w:pPr>
    <w:r w:rsidRPr="00233F7B">
      <w:rPr>
        <w:rFonts w:asciiTheme="majorBidi" w:hAnsiTheme="majorBidi" w:cstheme="majorBidi"/>
        <w:b/>
        <w:bCs/>
        <w:color w:val="767171" w:themeColor="background2" w:themeShade="80"/>
        <w:sz w:val="22"/>
      </w:rPr>
      <w:t>Главно мюфтийство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41495"/>
    <w:multiLevelType w:val="hybridMultilevel"/>
    <w:tmpl w:val="93A0D568"/>
    <w:lvl w:ilvl="0" w:tplc="CA720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9825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1A"/>
    <w:rsid w:val="000A6FC4"/>
    <w:rsid w:val="001373E5"/>
    <w:rsid w:val="00386383"/>
    <w:rsid w:val="00400062"/>
    <w:rsid w:val="005078B5"/>
    <w:rsid w:val="006053F9"/>
    <w:rsid w:val="00670534"/>
    <w:rsid w:val="006C5720"/>
    <w:rsid w:val="006C5C1A"/>
    <w:rsid w:val="0071138E"/>
    <w:rsid w:val="00726B62"/>
    <w:rsid w:val="00755367"/>
    <w:rsid w:val="007814F8"/>
    <w:rsid w:val="00B018D6"/>
    <w:rsid w:val="00B26368"/>
    <w:rsid w:val="00B32F1B"/>
    <w:rsid w:val="00BE09A3"/>
    <w:rsid w:val="00C250F6"/>
    <w:rsid w:val="00D94E56"/>
    <w:rsid w:val="00DB0FD0"/>
    <w:rsid w:val="00DB4E7F"/>
    <w:rsid w:val="00DC479C"/>
    <w:rsid w:val="00E90E1B"/>
    <w:rsid w:val="00EF5940"/>
    <w:rsid w:val="00F5542D"/>
    <w:rsid w:val="00F81961"/>
    <w:rsid w:val="00FC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E50BC"/>
  <w15:chartTrackingRefBased/>
  <w15:docId w15:val="{42AC1277-1E54-4643-BABF-1B76709D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C1A"/>
    <w:pPr>
      <w:spacing w:line="300" w:lineRule="auto"/>
      <w:ind w:firstLine="709"/>
      <w:jc w:val="both"/>
    </w:pPr>
    <w:rPr>
      <w:rFonts w:eastAsiaTheme="minorEastAsia"/>
      <w:kern w:val="0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6C5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C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C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C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C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C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C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C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C5C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C5C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C5C1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C5C1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C5C1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C5C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C5C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C5C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C5C1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5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C5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C1A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C5C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5C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C5C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5C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5C1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5C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C5C1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C5C1A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C5C1A"/>
    <w:pPr>
      <w:tabs>
        <w:tab w:val="center" w:pos="4703"/>
        <w:tab w:val="right" w:pos="9406"/>
      </w:tabs>
      <w:spacing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6C5C1A"/>
    <w:rPr>
      <w:rFonts w:eastAsiaTheme="minorEastAsia"/>
      <w:kern w:val="0"/>
      <w:lang w:val="bg-BG"/>
    </w:rPr>
  </w:style>
  <w:style w:type="paragraph" w:styleId="af0">
    <w:name w:val="footer"/>
    <w:basedOn w:val="a"/>
    <w:link w:val="af1"/>
    <w:uiPriority w:val="99"/>
    <w:unhideWhenUsed/>
    <w:rsid w:val="006C5C1A"/>
    <w:pPr>
      <w:tabs>
        <w:tab w:val="center" w:pos="4703"/>
        <w:tab w:val="right" w:pos="9406"/>
      </w:tabs>
      <w:spacing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6C5C1A"/>
    <w:rPr>
      <w:rFonts w:eastAsiaTheme="minorEastAsia"/>
      <w:kern w:val="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Yuseinov</dc:creator>
  <cp:keywords/>
  <dc:description/>
  <cp:lastModifiedBy>Hasan Yuseinov</cp:lastModifiedBy>
  <cp:revision>8</cp:revision>
  <dcterms:created xsi:type="dcterms:W3CDTF">2026-01-29T10:21:00Z</dcterms:created>
  <dcterms:modified xsi:type="dcterms:W3CDTF">2026-01-29T14:15:00Z</dcterms:modified>
</cp:coreProperties>
</file>