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التقنية المالية والشمول المالي في الاقتصاد الرقمي</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تُمثل «التقنية المالية والشمول المالي في الاقتصاد الرقمي» إحدى أقوى الثورات الهيكلية التي تعيد تشكيل قطاع المال والمصارف عالمياً؛ حيث أدى الاندماج بين الابتكار البرمجي والخدمات المالية إلى تفكيك الحواجز التقليدية، وتمكين ملايين الأفراد والمنشآت من الوصول السلس والآمن للحلول المصرفية والتمويلية.</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تتجاوز التقنية المالية رقمنة التعاملات البنكية الاعتيادية؛ إذ تقدم نماذج عمل غير مسبوقة في المدفوعات اللحظية، والتمويل الجماعي، وإدارة الثروات الآلية، والتحقق الائتماني الذكي، مما يسهم في دمج الفئات غير المصرفية ضمن الدورة الاقتصادية الرسمية وتحفيز النمو الشامل.</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المتعمقة إلى بحث الأسس التقنية للمنظومة المالية الحديثة، واستعراض أدوات الشمول المالي، ومناقشة تحديات الأمان السيبراني وحماية المستهلك، مع تسليط الضوء على استراتيجية التقنية المالية ومبادرات البنك المركزي السعودي.</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والمالية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مفهوم التقنية المالية المعاصرة: </w:t>
      </w:r>
      <w:r w:rsidRPr="00375CF6">
        <w:rPr>
          <w:sz w:val="32"/>
          <w:szCs w:val="32"/>
          <w:rtl/>
        </w:rPr>
        <w:t xml:space="preserve">توظيف الحلول الرقمية والبرمجيات المتقدمة لتقديم خدمات مصرفية وتمويلية واستثمارية فائقة السرعة وأقل تكلفة مقارنة بالبنوك التقليدية.</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مبدأ الشمول المالي المستدام: </w:t>
      </w:r>
      <w:r w:rsidRPr="00375CF6">
        <w:rPr>
          <w:sz w:val="32"/>
          <w:szCs w:val="32"/>
          <w:rtl/>
        </w:rPr>
        <w:t xml:space="preserve">ضمان حصول كافة فئات المجتمع وأصحاب المنشآت على خدمات مالية مفيدة وبأسعار مناسبة تلبي احتياجاتهم بطرق مسؤولة ومستدامة.</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المصرفية المفتوحة وواجهات البرمجة: </w:t>
      </w:r>
      <w:r w:rsidRPr="00375CF6">
        <w:rPr>
          <w:sz w:val="32"/>
          <w:szCs w:val="32"/>
          <w:rtl/>
        </w:rPr>
        <w:t xml:space="preserve">منظومة تتيح للعملاء مشاركة بياناتهم المالية بأمان مع تطبيقات مرخصة عبر واجهات تقنية معتمدة لتوفير خدمات مالية مخصصة.</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المحافظ الرقمية والمدفوعات اللحظية: </w:t>
      </w:r>
      <w:r w:rsidRPr="00375CF6">
        <w:rPr>
          <w:sz w:val="32"/>
          <w:szCs w:val="32"/>
          <w:rtl/>
        </w:rPr>
        <w:t xml:space="preserve">تطبيقات هواتف ذكية تمكن المستخدمين من تخزين الأموال، وتحويل المبالغ فورياً، ودفع الفواتير دون الحاجة للبطاقات البلاستيكية أو النقد.</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منصات التمويل الجماعي الاستثماري: </w:t>
      </w:r>
      <w:r w:rsidRPr="00375CF6">
        <w:rPr>
          <w:sz w:val="32"/>
          <w:szCs w:val="32"/>
          <w:rtl/>
        </w:rPr>
        <w:t xml:space="preserve">بوابات رقمية تجمع أموال صغار المستثمرين لتمويل المشاريع الناشئة والفرص العقارية مقابل عوائد مالية مجزية بشفافية عالية.</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التقييم الائتماني البديل بالذكاء الاصطناعي: </w:t>
      </w:r>
      <w:r w:rsidRPr="00375CF6">
        <w:rPr>
          <w:sz w:val="32"/>
          <w:szCs w:val="32"/>
          <w:rtl/>
        </w:rPr>
        <w:t xml:space="preserve">تحليل سلوكيات الشراء وسداد الفواتير عبر خوارزميات ذكية لتقييم الجدارة الائتمانية للأفراد الذين لا يملكون تاريخاً بنكياً رسمياً.</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المستشار المالي الآلي وإدارة الثروات: </w:t>
      </w:r>
      <w:r w:rsidRPr="00375CF6">
        <w:rPr>
          <w:sz w:val="32"/>
          <w:szCs w:val="32"/>
          <w:rtl/>
        </w:rPr>
        <w:t xml:space="preserve">منصات استثمارية تدار بواسطة خوارزميات تبني وتدير محافظ استثمارية متنوعة تتناسب مع رغبة المستثمر في المخاطرة بأقل رسوم.</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حلول الشراء الآن والدفع لاحقاً: </w:t>
      </w:r>
      <w:r w:rsidRPr="00375CF6">
        <w:rPr>
          <w:sz w:val="32"/>
          <w:szCs w:val="32"/>
          <w:rtl/>
        </w:rPr>
        <w:t xml:space="preserve">خدمات تمويلية رقمية تتيح للمستهلكين تقسيط مشترياتهم بدون فوائد إضافية، مما يرفع حجم مبيعات المتاجر ويسهل الشراء.</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التحول نحو مجتمع غير نقدي: </w:t>
      </w:r>
      <w:r w:rsidRPr="00375CF6">
        <w:rPr>
          <w:sz w:val="32"/>
          <w:szCs w:val="32"/>
          <w:rtl/>
        </w:rPr>
        <w:t xml:space="preserve">يسهم انتشار وسائل الدفع الرقمية في تقليص تداول العملات الورقية، وخفض تكاليف طباعة ونقل النقد، ومكافحة التستر التجاري.</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تمكين المرأة ورواد الأعمال في المناطق النائية: </w:t>
      </w:r>
      <w:r w:rsidRPr="00375CF6">
        <w:rPr>
          <w:sz w:val="32"/>
          <w:szCs w:val="32"/>
          <w:rtl/>
        </w:rPr>
        <w:t xml:space="preserve">إتاحة الحسابات والتمويل عبر الهاتف الجوال يمنح سكان القرى وأصحاب المهن الحرة استقلالاً مالياً وفرصاً لبدء مشاريعهم.</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تعزيز الشفافية ومكافحة غسل الأموال: </w:t>
      </w:r>
      <w:r w:rsidRPr="00375CF6">
        <w:rPr>
          <w:sz w:val="32"/>
          <w:szCs w:val="32"/>
          <w:rtl/>
        </w:rPr>
        <w:t xml:space="preserve">رقمنة المعاملات المالية تتيح تتبع مسارات التدفقات النقدية بدقة متناهية، مما يحد من الجرائم المالية والتهرب الضريبي.</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خفض تكاليف التحويلات الدولية للمغتربين: </w:t>
      </w:r>
      <w:r w:rsidRPr="00375CF6">
        <w:rPr>
          <w:sz w:val="32"/>
          <w:szCs w:val="32"/>
          <w:rtl/>
        </w:rPr>
        <w:t xml:space="preserve">تطبيقات التحويل المالي عبر الحدود تقدم أسعار صرف تفضيلية ورسوماً منخفضة جداً مما يحسن حياة أسر العمالة.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مخاطر الاحتيال المالي والهندسة الاجتماعية: </w:t>
      </w:r>
      <w:r w:rsidRPr="00375CF6">
        <w:rPr>
          <w:sz w:val="32"/>
          <w:szCs w:val="32"/>
          <w:rtl/>
        </w:rPr>
        <w:t xml:space="preserve">تنامي محاولات سرقة البيانات المصرفية والرسائل الاحتيالية التي تستهدف المستخدمين الأقل وعياً بالثقافة الرقمية.</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حماية الخصوصية والبيانات المالية الحساسة: </w:t>
      </w:r>
      <w:r w:rsidRPr="00375CF6">
        <w:rPr>
          <w:sz w:val="32"/>
          <w:szCs w:val="32"/>
          <w:rtl/>
        </w:rPr>
        <w:t xml:space="preserve">تحدي تخزين ومعالجة ملايين المعاملات البنكية دون التعرض لتسريبات رقمية أو استغلال غير قانوني من قبل الشركات.</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خطر الإفراط في الاستدانة الاستهلاكية: </w:t>
      </w:r>
      <w:r w:rsidRPr="00375CF6">
        <w:rPr>
          <w:sz w:val="32"/>
          <w:szCs w:val="32"/>
          <w:rtl/>
        </w:rPr>
        <w:t xml:space="preserve">سهولة الحصول على تمويلات فورية قد تدفع بعض المستهلكين إلى تراكم الديون بما يفوق قدراتهم المالية الفعلية على السداد.</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الفجوة الرقمية لكبار السن: </w:t>
      </w:r>
      <w:r w:rsidRPr="00375CF6">
        <w:rPr>
          <w:sz w:val="32"/>
          <w:szCs w:val="32"/>
          <w:rtl/>
        </w:rPr>
        <w:t xml:space="preserve">صعوبة تكيف بعض الفئات العمرية المتقدمة مع التطبيقات المالية المعقدة مما يتطلب تصميم واجهات استخدام سهلة وشاملة.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استراتيجية التقنية المالية وبرنامج تطوير القطاع: </w:t>
      </w:r>
      <w:r w:rsidRPr="00375CF6">
        <w:rPr>
          <w:sz w:val="32"/>
          <w:szCs w:val="32"/>
          <w:rtl/>
        </w:rPr>
        <w:t xml:space="preserve">مبادرة وطنية تستهدف جعل المملكة مركزاً عالمياً للتقنية المالية وزيادة عدد الشركات المرخصة إلى مئات المنشآت.</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البيئة التشريعية التجريبية للبنك المركزي: </w:t>
      </w:r>
      <w:r w:rsidRPr="00375CF6">
        <w:rPr>
          <w:sz w:val="32"/>
          <w:szCs w:val="32"/>
          <w:rtl/>
        </w:rPr>
        <w:t xml:space="preserve">توفير مساحة اختبار آمنة لرواد الأعمال لاختبار خدماتهم المالية المبتكرة تحت رقابة وإشراف البنك المركزي السعودي.</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منظومة المدفوعات السعودية وسداد وسريع: </w:t>
      </w:r>
      <w:r w:rsidRPr="00375CF6">
        <w:rPr>
          <w:sz w:val="32"/>
          <w:szCs w:val="32"/>
          <w:rtl/>
        </w:rPr>
        <w:t xml:space="preserve">بنية تحتية متطورة تتيح التحويلات المالية الفورية على مدار الساعة بترميز أمني رفيع المستوى وموثوقية قياسية.</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مستهدف سبعين بالمئة للمدفوعات الرقمية: </w:t>
      </w:r>
      <w:r w:rsidRPr="00375CF6">
        <w:rPr>
          <w:sz w:val="32"/>
          <w:szCs w:val="32"/>
          <w:rtl/>
        </w:rPr>
        <w:t xml:space="preserve">تجاوز مستهدفات رؤية 2030 في رفع حصة المعاملات غير النقدية في قطاع التجزئة لتصل إلى أرقام غير مسبوقة عالمياً.</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تكثيف حملات التوعية المجتمعية والتعليم المالي للحماية من الاحتيال الرقمي.</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تعزيز معايير الأمن السيبراني الإلزامية لكافة شركات التقنية المالية المرخصة.</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تشجيع ابتكار حلول تمويلية تستهدف القطاعات الإنتاجية والصناعية الواعدة.</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دعم تصميم منصات مصرفية ميسرة تلائم كبار السن وذوي الاحتياجات الخاصة.</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هذا البحث العلمي المستفيض حول «التقنية المالية والشمول المالي في الاقتصاد الرقمي»، يتأكد لنا أن تلاقي المال والتقنية يمثل المحرك الأساسي لبناء اقتصاد أكثر عدالة ومرونة وازدهاراً.</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تحقيق الأثر التنموي الكامل للتقنية المالية يتطلب توازناً دقيقاً بين تشجيع الابتكار والريادة من جهة، وإحكام الرقابة والضوابط الأخلاقية لحماية المستهلكين وصون الاستقرار المالي من جهة أخرى.</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البنك المركزي السعودي: </w:t>
      </w:r>
      <w:r w:rsidRPr="00375CF6">
        <w:rPr>
          <w:sz w:val="32"/>
          <w:szCs w:val="32"/>
          <w:rtl/>
        </w:rPr>
        <w:t xml:space="preserve">التقرير السنوي للاستقرار المالي ومؤشرات التقنية المالية،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صندوق النقد العربي: </w:t>
      </w:r>
      <w:r w:rsidRPr="00375CF6">
        <w:rPr>
          <w:sz w:val="32"/>
          <w:szCs w:val="32"/>
          <w:rtl/>
        </w:rPr>
        <w:t xml:space="preserve">دليل الشمول المالي والتحول الرقمي في المصارف العربية، أبوظبي، 2023م.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بنك التسويات الدولية: </w:t>
      </w:r>
      <w:r w:rsidRPr="00375CF6">
        <w:rPr>
          <w:sz w:val="32"/>
          <w:szCs w:val="32"/>
          <w:rtl/>
        </w:rPr>
        <w:t xml:space="preserve">معايير المصرفية المفتوحة وواجهات البرمجة الآمنة، بازل،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دار النشر المصرفية: </w:t>
      </w:r>
      <w:r w:rsidRPr="00375CF6">
        <w:rPr>
          <w:sz w:val="32"/>
          <w:szCs w:val="32"/>
          <w:rtl/>
        </w:rPr>
        <w:t xml:space="preserve">الابتكار المالي والاقتصاد الرقمي في الأسواق الناشئة، بيروت، 2023م.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الجامعي في الاقتصاد والتمويل: </w:t>
      </w:r>
      <w:r w:rsidRPr="00375CF6">
        <w:rPr>
          <w:sz w:val="32"/>
          <w:szCs w:val="32"/>
          <w:rtl/>
        </w:rPr>
        <w:t xml:space="preserve">جامعة الإمام محمد بن سعود الإسلامية، الرياض،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