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Phụ lục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7581583</wp:posOffset>
                </wp:positionH>
                <wp:positionV relativeFrom="paragraph">
                  <wp:posOffset>-296226</wp:posOffset>
                </wp:positionV>
                <wp:extent cx="1847850" cy="7620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426838" y="3403763"/>
                          <a:ext cx="183832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2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 Mẫu số: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05-1/BK-QTT-TNCN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(Ban hành kèm theo Thông tư số 80/2021/TT-BTC ngày 29 tháng 9 năm 2021 của Bộ trưởng Bộ Tài chính)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7581583</wp:posOffset>
                </wp:positionH>
                <wp:positionV relativeFrom="paragraph">
                  <wp:posOffset>-296226</wp:posOffset>
                </wp:positionV>
                <wp:extent cx="1847850" cy="7620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7850" cy="762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BẢNG KÊ CHI TIẾT CÁ NHÂN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THUỘC DIỆN TÍNH THUẾ THEO BIỂU LŨY TIẾN TỪNG PHẦN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before="60" w:lineRule="auto"/>
        <w:jc w:val="center"/>
        <w:rPr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i w:val="1"/>
          <w:iCs w:val="1"/>
          <w:vertAlign w:val="baseline"/>
          <w:rtl w:val="0"/>
        </w:rPr>
        <w:t xml:space="preserve"> </w:t>
      </w: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(Kèm theo tờ khai quyết toán thuế thu nhập cá nhân mẫu số 05/QTT-TNCN)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before="60" w:line="240" w:lineRule="auto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[01] </w:t>
      </w:r>
      <w:r w:rsidDel="00000000" w:rsidR="00000000" w:rsidRPr="00000000">
        <w:rPr>
          <w:vertAlign w:val="baseline"/>
          <w:rtl w:val="0"/>
        </w:rPr>
        <w:t xml:space="preserve">Kỳ tính thuế: Năm……</w:t>
      </w:r>
    </w:p>
    <w:p w:rsidR="00000000" w:rsidDel="00000000" w:rsidP="00000000" w:rsidRDefault="00000000" w:rsidRPr="00000000" w14:paraId="00000006">
      <w:pPr>
        <w:spacing w:after="60" w:before="60" w:lineRule="auto"/>
        <w:jc w:val="center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[02]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Lần đầu:                                 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[03]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Bổ sung lần thứ: …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3941128</wp:posOffset>
                </wp:positionH>
                <wp:positionV relativeFrom="paragraph">
                  <wp:posOffset>20003</wp:posOffset>
                </wp:positionV>
                <wp:extent cx="276225" cy="25146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12650" y="3659033"/>
                          <a:ext cx="266700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3941128</wp:posOffset>
                </wp:positionH>
                <wp:positionV relativeFrom="paragraph">
                  <wp:posOffset>20003</wp:posOffset>
                </wp:positionV>
                <wp:extent cx="276225" cy="25146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6225" cy="2514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spacing w:after="60" w:before="60" w:line="240" w:lineRule="auto"/>
        <w:ind w:left="1120" w:firstLine="0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[04] Tên người nộp thuế:</w:t>
      </w:r>
      <w:r w:rsidDel="00000000" w:rsidR="00000000" w:rsidRPr="00000000">
        <w:rPr>
          <w:vertAlign w:val="baseline"/>
          <w:rtl w:val="0"/>
        </w:rPr>
        <w:t xml:space="preserve">……………….…………………………………………………..………</w: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29"/>
        <w:tblW w:w="10394.000000000005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68"/>
        <w:gridCol w:w="441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81"/>
        <w:gridCol w:w="442"/>
        <w:gridCol w:w="442"/>
        <w:gridCol w:w="442"/>
        <w:tblGridChange w:id="0">
          <w:tblGrid>
            <w:gridCol w:w="4168"/>
            <w:gridCol w:w="441"/>
            <w:gridCol w:w="442"/>
            <w:gridCol w:w="442"/>
            <w:gridCol w:w="442"/>
            <w:gridCol w:w="442"/>
            <w:gridCol w:w="442"/>
            <w:gridCol w:w="442"/>
            <w:gridCol w:w="442"/>
            <w:gridCol w:w="442"/>
            <w:gridCol w:w="442"/>
            <w:gridCol w:w="481"/>
            <w:gridCol w:w="442"/>
            <w:gridCol w:w="442"/>
            <w:gridCol w:w="442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after="60" w:before="60" w:line="240" w:lineRule="auto"/>
              <w:ind w:left="1120" w:firstLine="0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[05] </w:t>
            </w:r>
            <w:r w:rsidDel="00000000" w:rsidR="00000000" w:rsidRPr="00000000">
              <w:rPr>
                <w:vertAlign w:val="baseline"/>
                <w:rtl w:val="0"/>
              </w:rPr>
              <w:t xml:space="preserve">Mã số thuế: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after="60" w:before="60" w:line="240" w:lineRule="auto"/>
              <w:ind w:left="112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60" w:before="60" w:line="240" w:lineRule="auto"/>
              <w:ind w:left="112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60" w:before="60" w:line="240" w:lineRule="auto"/>
              <w:ind w:left="112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60" w:before="60" w:line="240" w:lineRule="auto"/>
              <w:ind w:left="112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60" w:before="60" w:line="240" w:lineRule="auto"/>
              <w:ind w:left="112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60" w:before="60" w:line="240" w:lineRule="auto"/>
              <w:ind w:left="112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60" w:before="60" w:line="240" w:lineRule="auto"/>
              <w:ind w:left="112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60" w:before="60" w:line="240" w:lineRule="auto"/>
              <w:ind w:left="112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60" w:before="60" w:line="240" w:lineRule="auto"/>
              <w:ind w:left="112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60" w:before="60" w:line="240" w:lineRule="auto"/>
              <w:ind w:left="112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60" w:before="60" w:line="240" w:lineRule="auto"/>
              <w:ind w:left="-47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-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60" w:before="60" w:line="240" w:lineRule="auto"/>
              <w:ind w:left="112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60" w:before="60" w:line="240" w:lineRule="auto"/>
              <w:ind w:left="112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60" w:before="60" w:line="240" w:lineRule="auto"/>
              <w:ind w:left="112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60" w:before="60" w:line="240" w:lineRule="auto"/>
        <w:ind w:left="112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20" w:lineRule="auto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-1252.9999999999995" w:tblpY="0"/>
        <w:tblW w:w="16710.0" w:type="dxa"/>
        <w:jc w:val="left"/>
        <w:tblInd w:w="-588.0" w:type="dxa"/>
        <w:tblLayout w:type="fixed"/>
        <w:tblLook w:val="0000"/>
      </w:tblPr>
      <w:tblGrid>
        <w:gridCol w:w="690"/>
        <w:gridCol w:w="930"/>
        <w:gridCol w:w="765"/>
        <w:gridCol w:w="810"/>
        <w:gridCol w:w="675"/>
        <w:gridCol w:w="810"/>
        <w:gridCol w:w="630"/>
        <w:gridCol w:w="990"/>
        <w:gridCol w:w="705"/>
        <w:gridCol w:w="855"/>
        <w:gridCol w:w="855"/>
        <w:gridCol w:w="705"/>
        <w:gridCol w:w="855"/>
        <w:gridCol w:w="570"/>
        <w:gridCol w:w="735"/>
        <w:gridCol w:w="675"/>
        <w:gridCol w:w="720"/>
        <w:gridCol w:w="855"/>
        <w:gridCol w:w="705"/>
        <w:gridCol w:w="705"/>
        <w:gridCol w:w="660"/>
        <w:gridCol w:w="810"/>
        <w:tblGridChange w:id="0">
          <w:tblGrid>
            <w:gridCol w:w="690"/>
            <w:gridCol w:w="930"/>
            <w:gridCol w:w="765"/>
            <w:gridCol w:w="810"/>
            <w:gridCol w:w="675"/>
            <w:gridCol w:w="810"/>
            <w:gridCol w:w="630"/>
            <w:gridCol w:w="990"/>
            <w:gridCol w:w="705"/>
            <w:gridCol w:w="855"/>
            <w:gridCol w:w="855"/>
            <w:gridCol w:w="705"/>
            <w:gridCol w:w="855"/>
            <w:gridCol w:w="570"/>
            <w:gridCol w:w="735"/>
            <w:gridCol w:w="675"/>
            <w:gridCol w:w="720"/>
            <w:gridCol w:w="855"/>
            <w:gridCol w:w="705"/>
            <w:gridCol w:w="705"/>
            <w:gridCol w:w="660"/>
            <w:gridCol w:w="810"/>
          </w:tblGrid>
        </w:tblGridChange>
      </w:tblGrid>
      <w:tr>
        <w:trPr>
          <w:cantSplit w:val="0"/>
          <w:trHeight w:val="738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left="-106" w:right="-106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Họ và tên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Mã số thuế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ind w:left="-108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Số CMND/CCCD/SĐDCN Hộ chiếu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ind w:left="-108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(trường hợp chưa có MST)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ind w:left="-108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Cá nhân uỷ quyền quyết toán thay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Thu nhập chịu thuế (TNCT)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Các khoản giảm trừ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ind w:left="-10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ind w:left="-10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Thu nhập tính thuế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([21]= [12]-[14]-[15]-[17])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ind w:left="-10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Số thuế TNCN đã khấu trừ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Chi tiết kết quả quyết toán thay cho cá nhân nộp thuế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ind w:left="-108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Cá nhân có số thuế được     miễn do có số thuế còn phải nộp từ 50.000 đồng trở xuống</w:t>
            </w:r>
          </w:p>
        </w:tc>
      </w:tr>
      <w:tr>
        <w:trPr>
          <w:cantSplit w:val="0"/>
          <w:trHeight w:val="366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CN nước ngoài ủy quyền quyết toán dưới 12 tháng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Tổng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thu nhập chịu thuế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Trong đó: TNCT tại tổ chức trước khi điều chuyển (trường hợp có đánh dấu vào chỉ tiêu [04] tại Tờ khai 05/QTT-TNCN)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Trong đó: thu nhập chịu thuế được miễn theo Hiệp định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Trong đó: thu nhập chịu thuế được miễn theo quy định của Hợp đồng dầu khí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Số lượng NPT tính giảm trừ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Tổng số tiền  giảm trừ gia cảnh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Từ thiện, nhân đạo, khuyến học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ind w:left="-10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Bảo hiểm được trừ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ind w:left="-108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Quĩ hưu trí tự nguyện được trừ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</w:t>
            </w:r>
            <w:r w:rsidDel="00000000" w:rsidR="00000000" w:rsidRPr="00000000">
              <w:rPr>
                <w:sz w:val="19"/>
                <w:szCs w:val="19"/>
                <w:rtl w:val="0"/>
              </w:rPr>
              <w:t xml:space="preserve"> số thuế TNCN đã khấu trừ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Trong đó: số thuế đã khấu trừ tại tổ chức trước khi điều chuyển (trường hợp có đánh dấu vào chỉ tiêu [04] tại Tờ khai 05/QTT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Tổng số thuế phải nộp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Số thuế đã nộp thừa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Số thuế còn phải nộp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ind w:left="-106" w:right="-106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[06]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[07]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[08]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[09]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[10]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[11]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[12]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[13]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[14]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[15]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[16]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[17]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[18]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[19]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[20]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[21]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[22]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[23]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[24]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[25]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[26]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[27]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□</w:t>
            </w:r>
          </w:p>
        </w:tc>
      </w:tr>
      <w:tr>
        <w:trPr>
          <w:cantSplit w:val="0"/>
          <w:trHeight w:val="4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□</w:t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…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□</w:t>
            </w:r>
          </w:p>
        </w:tc>
      </w:tr>
      <w:tr>
        <w:trPr>
          <w:cantSplit w:val="0"/>
          <w:trHeight w:val="436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after="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Tổng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[28]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[29]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[30]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[31]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[32]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[33]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[34]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[35]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[36]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[37]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[38]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[39]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[40]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[41]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[42]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[43]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spacing w:after="120" w:before="120" w:lineRule="auto"/>
        <w:ind w:left="-1275.5905511811022" w:right="-285" w:firstLine="0"/>
        <w:jc w:val="right"/>
        <w:rPr>
          <w:i w:val="0"/>
          <w:iCs w:val="0"/>
          <w:vertAlign w:val="baseline"/>
        </w:rPr>
      </w:pPr>
      <w:r w:rsidDel="00000000" w:rsidR="00000000" w:rsidRPr="00000000">
        <w:rPr>
          <w:i w:val="1"/>
          <w:iCs w:val="1"/>
          <w:vertAlign w:val="baseline"/>
          <w:rtl w:val="0"/>
        </w:rPr>
        <w:t xml:space="preserve">Đơn vị tiền: Đồng Việt Nam </w:t>
      </w:r>
      <w:r w:rsidDel="00000000" w:rsidR="00000000" w:rsidRPr="00000000">
        <w:rPr>
          <w:i w:val="1"/>
          <w:iCs w:val="1"/>
          <w:vertAlign w:val="baseline"/>
          <w:rtl w:val="0"/>
        </w:rPr>
        <w:t xml:space="preserve">(TNCT: Thu nhập chịu thuế; TNCN: thu nhập cá nhân; NPT: người phụ thuộc; SĐDCN: Số định danh cá nhân)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120" w:before="120" w:lineRule="auto"/>
        <w:ind w:left="720" w:firstLine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Tôi cam đoan số liệu khai trên là đúng và chịu trách nhiệm trước pháp luật về những số liệu đã khai./.</w:t>
      </w:r>
    </w:p>
    <w:tbl>
      <w:tblPr>
        <w:tblStyle w:val="Table3"/>
        <w:tblW w:w="17713.0" w:type="dxa"/>
        <w:jc w:val="left"/>
        <w:tblInd w:w="-108.0" w:type="dxa"/>
        <w:tblLayout w:type="fixed"/>
        <w:tblLook w:val="0000"/>
      </w:tblPr>
      <w:tblGrid>
        <w:gridCol w:w="5428"/>
        <w:gridCol w:w="12285"/>
        <w:tblGridChange w:id="0">
          <w:tblGrid>
            <w:gridCol w:w="5428"/>
            <w:gridCol w:w="1228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8">
            <w:pPr>
              <w:spacing w:after="0" w:before="60" w:lineRule="auto"/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after="0" w:before="60" w:lineRule="auto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NHÂN VIÊN ĐẠI LÝ THUẾ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after="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Họ và tên: ……………………………..</w:t>
            </w:r>
          </w:p>
          <w:p w:rsidR="00000000" w:rsidDel="00000000" w:rsidP="00000000" w:rsidRDefault="00000000" w:rsidRPr="00000000" w14:paraId="000000BB">
            <w:pPr>
              <w:spacing w:after="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Chứng chỉ hành nghề số:......................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8432.0" w:type="dxa"/>
              <w:jc w:val="left"/>
              <w:tblLayout w:type="fixed"/>
              <w:tblLook w:val="0000"/>
            </w:tblPr>
            <w:tblGrid>
              <w:gridCol w:w="8432"/>
              <w:tblGridChange w:id="0">
                <w:tblGrid>
                  <w:gridCol w:w="8432"/>
                </w:tblGrid>
              </w:tblGridChange>
            </w:tblGrid>
            <w:tr>
              <w:trPr>
                <w:cantSplit w:val="0"/>
                <w:trHeight w:val="42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BD">
                  <w:pPr>
                    <w:spacing w:after="0" w:lineRule="auto"/>
                    <w:jc w:val="center"/>
                    <w:rPr>
                      <w:i w:val="0"/>
                      <w:iCs w:val="0"/>
                      <w:vertAlign w:val="baseline"/>
                    </w:rPr>
                  </w:pPr>
                  <w:r w:rsidDel="00000000" w:rsidR="00000000" w:rsidRPr="00000000">
                    <w:rPr>
                      <w:i w:val="1"/>
                      <w:iCs w:val="1"/>
                      <w:vertAlign w:val="baseline"/>
                      <w:rtl w:val="0"/>
                    </w:rPr>
                    <w:t xml:space="preserve">     …, ngày ... tháng … năm …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63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BE">
                  <w:pPr>
                    <w:spacing w:after="0" w:lineRule="auto"/>
                    <w:jc w:val="center"/>
                    <w:rPr>
                      <w:b w:val="0"/>
                      <w:bCs w:val="0"/>
                      <w:sz w:val="24"/>
                      <w:szCs w:val="24"/>
                      <w:vertAlign w:val="baseline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4"/>
                      <w:szCs w:val="24"/>
                      <w:vertAlign w:val="baseline"/>
                      <w:rtl w:val="0"/>
                    </w:rPr>
                    <w:t xml:space="preserve">NGƯỜI NỘP THUẾ hoặc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BF">
                  <w:pPr>
                    <w:spacing w:after="0" w:lineRule="auto"/>
                    <w:jc w:val="center"/>
                    <w:rPr>
                      <w:b w:val="0"/>
                      <w:bCs w:val="0"/>
                      <w:sz w:val="24"/>
                      <w:szCs w:val="24"/>
                      <w:vertAlign w:val="baseline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4"/>
                      <w:szCs w:val="24"/>
                      <w:vertAlign w:val="baseline"/>
                      <w:rtl w:val="0"/>
                    </w:rPr>
                    <w:t xml:space="preserve">ĐẠI DIỆN HỢP PHÁP CỦA NGƯỜI NỘP THUẾ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08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vAlign w:val="center"/>
                </w:tcPr>
                <w:p w:rsidR="00000000" w:rsidDel="00000000" w:rsidP="00000000" w:rsidRDefault="00000000" w:rsidRPr="00000000" w14:paraId="000000C0">
                  <w:pPr>
                    <w:spacing w:after="0" w:lineRule="auto"/>
                    <w:jc w:val="center"/>
                    <w:rPr>
                      <w:i w:val="0"/>
                      <w:iCs w:val="0"/>
                      <w:sz w:val="22"/>
                      <w:szCs w:val="22"/>
                      <w:vertAlign w:val="baseline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24"/>
                      <w:szCs w:val="24"/>
                      <w:vertAlign w:val="baseline"/>
                      <w:rtl w:val="0"/>
                    </w:rPr>
                    <w:t xml:space="preserve">(Chữ ký, ghi rõ họ tên; chức vụ và đóng dấu (nếu có)/ Ký điện tử)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C1">
            <w:pPr>
              <w:spacing w:after="0" w:lineRule="auto"/>
              <w:jc w:val="center"/>
              <w:rPr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2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-33654</wp:posOffset>
                </wp:positionH>
                <wp:positionV relativeFrom="paragraph">
                  <wp:posOffset>239395</wp:posOffset>
                </wp:positionV>
                <wp:extent cx="0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560188" y="3780000"/>
                          <a:ext cx="157162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-33654</wp:posOffset>
                </wp:positionH>
                <wp:positionV relativeFrom="paragraph">
                  <wp:posOffset>239395</wp:posOffset>
                </wp:positionV>
                <wp:extent cx="0" cy="127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3">
      <w:pPr>
        <w:spacing w:after="0" w:lineRule="auto"/>
        <w:rPr>
          <w:b w:val="0"/>
          <w:bCs w:val="0"/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Ghi chú: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0" w:lineRule="auto"/>
        <w:rPr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 xml:space="preserve">- Kỳ tính thuế tại chỉ tiêu [01] trong mọi trường hợp quyết toán thuế TNCN của tổ chức, cá nhân trả thu nhập là theo năm dương lịch.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0" w:lineRule="auto"/>
        <w:rPr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 xml:space="preserve">- Tổ chức trả thu nhập khi quyết toán thuế TNCN không phải khai thông tin chi tiết vào Bảng kê này đối với các cá nhân sau đây: Cán bộ, công chức có hệ số lương quy định tại bảng lương ban hành kèm theo Quyết định số 128/QĐ/TW ngày 14/12/2004 của Ban bí thư Trung ương Đảng; bảng lương ban hành kèm theo Nghị quyết số 730/2004/NQ-UBTVQH11 ngày 30/9/2004 của Uỷ ban thường vụ Quốc hội; bậc 3 Bảng 1 chuyên gia cao cấp, mức 1 - 2 Bảng lương cấp bậc quân hàm theo Nghị định số 204/2004/NĐ-CP ngày 14/12/2004 của Chính phủ.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0" w:lineRule="auto"/>
        <w:jc w:val="both"/>
        <w:rPr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0" w:lineRule="auto"/>
        <w:jc w:val="both"/>
        <w:rPr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0" w:lineRule="auto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footerReference r:id="rId10" w:type="even"/>
      <w:pgSz w:h="11909" w:w="16834" w:orient="landscape"/>
      <w:pgMar w:bottom="340" w:top="851" w:left="1298" w:right="289" w:header="578" w:footer="431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center" w:leader="none" w:pos="4680"/>
        <w:tab w:val="right" w:leader="none" w:pos="9360"/>
      </w:tabs>
      <w:spacing w:after="200" w:before="0" w:line="276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8"/>
      <w:effect w:val="none"/>
      <w:vertAlign w:val="baseline"/>
      <w:cs w:val="0"/>
      <w:em w:val="none"/>
      <w:lang w:bidi="ar-SA" w:eastAsia="en-US" w:val="en-US"/>
    </w:rPr>
  </w:style>
  <w:style w:type="character" w:styleId="FooterChar">
    <w:name w:val="Footer Char"/>
    <w:next w:val="FooterChar"/>
    <w:autoRedefine w:val="0"/>
    <w:hidden w:val="0"/>
    <w:qFormat w:val="0"/>
    <w:rPr>
      <w:w w:val="100"/>
      <w:position w:val="-1"/>
      <w:szCs w:val="28"/>
      <w:effect w:val="none"/>
      <w:vertAlign w:val="baseline"/>
      <w:cs w:val="0"/>
      <w:em w:val="none"/>
      <w:lang/>
    </w:rPr>
  </w:style>
  <w:style w:type="paragraph" w:styleId="Header">
    <w:name w:val="Header"/>
    <w:basedOn w:val="Normal"/>
    <w:next w:val="Header"/>
    <w:autoRedefine w:val="0"/>
    <w:hidden w:val="0"/>
    <w:qFormat w:val="1"/>
    <w:pPr>
      <w:tabs>
        <w:tab w:val="center" w:leader="none" w:pos="4680"/>
        <w:tab w:val="right" w:leader="none" w:pos="9360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8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HeaderChar">
    <w:name w:val="Header Char"/>
    <w:next w:val="HeaderChar"/>
    <w:autoRedefine w:val="0"/>
    <w:hidden w:val="0"/>
    <w:qFormat w:val="0"/>
    <w:rPr>
      <w:w w:val="100"/>
      <w:position w:val="-1"/>
      <w:sz w:val="28"/>
      <w:szCs w:val="22"/>
      <w:effect w:val="none"/>
      <w:vertAlign w:val="baseline"/>
      <w:cs w:val="0"/>
      <w:em w:val="none"/>
      <w:lang/>
    </w:rPr>
  </w:style>
  <w:style w:type="character" w:styleId="PageNumber">
    <w:name w:val="Page Number"/>
    <w:basedOn w:val="DefaultParagraphFont"/>
    <w:next w:val="PageNumber"/>
    <w:autoRedefine w:val="0"/>
    <w:hidden w:val="0"/>
    <w:qFormat w:val="0"/>
    <w:rPr>
      <w:rStyle w:val="DefaultParagraphFont"/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HE904cwaq735ljLEi0ps7l9BDA==">CgMxLjA4AHIhMW83RW5PWjlRLVJFT3pIUmpud2d6UWJBbmd2SGJjOXlp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2021-05-18T02:05:00Z</dcterms:created>
  <dc:creator>Download.vn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85C41ACB8F3E4088BBBE0DC58C387D98</vt:lpwstr>
  </property>
</Properties>
</file>