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2F6F1" w14:textId="77777777" w:rsidR="00A50A5D" w:rsidRPr="00A50A5D" w:rsidRDefault="00A50A5D" w:rsidP="00A50A5D">
      <w:pPr>
        <w:shd w:val="clear" w:color="auto" w:fill="FFFFFF"/>
        <w:spacing w:after="0" w:line="240" w:lineRule="auto"/>
        <w:jc w:val="both"/>
        <w:outlineLvl w:val="0"/>
        <w:rPr>
          <w:rFonts w:ascii="var(--font-title)" w:eastAsia="Times New Roman" w:hAnsi="var(--font-title)" w:cs="Times New Roman"/>
          <w:b/>
          <w:bCs/>
          <w:color w:val="333333"/>
          <w:kern w:val="36"/>
          <w:sz w:val="42"/>
          <w:szCs w:val="42"/>
          <w:lang w:eastAsia="da-DK"/>
          <w14:ligatures w14:val="none"/>
        </w:rPr>
      </w:pPr>
      <w:r w:rsidRPr="00A50A5D">
        <w:rPr>
          <w:rFonts w:ascii="var(--font-title)" w:eastAsia="Times New Roman" w:hAnsi="var(--font-title)" w:cs="Times New Roman"/>
          <w:b/>
          <w:bCs/>
          <w:color w:val="333333"/>
          <w:kern w:val="36"/>
          <w:sz w:val="42"/>
          <w:szCs w:val="42"/>
          <w:lang w:eastAsia="da-DK"/>
          <w14:ligatures w14:val="none"/>
        </w:rPr>
        <w:t>1.3 Hvordan studerer sociologer samfundet?</w:t>
      </w:r>
    </w:p>
    <w:p w14:paraId="52C30CC9" w14:textId="77777777" w:rsidR="00A50A5D" w:rsidRDefault="00A50A5D" w:rsidP="00A50A5D">
      <w:pPr>
        <w:pStyle w:val="NormalWeb"/>
        <w:shd w:val="clear" w:color="auto" w:fill="FFFFFF"/>
        <w:jc w:val="both"/>
        <w:rPr>
          <w:rFonts w:ascii="Noto Sans" w:hAnsi="Noto Sans" w:cs="Noto Sans"/>
          <w:color w:val="333333"/>
          <w:sz w:val="26"/>
          <w:szCs w:val="26"/>
        </w:rPr>
      </w:pPr>
      <w:r>
        <w:rPr>
          <w:rFonts w:ascii="Noto Sans" w:hAnsi="Noto Sans" w:cs="Noto Sans"/>
          <w:color w:val="333333"/>
          <w:sz w:val="26"/>
          <w:szCs w:val="26"/>
        </w:rPr>
        <w:t>Denne bog er først og fremmest en introduktion til sociologisk teori. Den fokuserer på forskellige retninger, som repræsenterer konkurrerende opfattelser af samfundet, af sociologien og af sociologiens rolle i samfundet. Sociologien er imidlertid ikke bare en teoretisk, men også en empirisk disciplin. Teorier er begrebslige konstruktioner og begrebssammenhænge, som skal være i stand til at indfange de mest centrale træk ved det fænomen, der studeres. Empiri er det, vi kan erfare, når vi observerer eller studerer virkeligheden.</w:t>
      </w:r>
    </w:p>
    <w:p w14:paraId="1FCE6858" w14:textId="77777777" w:rsidR="00A50A5D" w:rsidRDefault="00A50A5D" w:rsidP="00A50A5D">
      <w:pPr>
        <w:pStyle w:val="NormalWeb"/>
        <w:shd w:val="clear" w:color="auto" w:fill="FFFFFF"/>
        <w:jc w:val="both"/>
        <w:rPr>
          <w:rFonts w:ascii="Noto Sans" w:hAnsi="Noto Sans" w:cs="Noto Sans"/>
          <w:color w:val="333333"/>
          <w:sz w:val="26"/>
          <w:szCs w:val="26"/>
        </w:rPr>
      </w:pPr>
      <w:r>
        <w:rPr>
          <w:rFonts w:ascii="Noto Sans" w:hAnsi="Noto Sans" w:cs="Noto Sans"/>
          <w:color w:val="333333"/>
          <w:sz w:val="26"/>
          <w:szCs w:val="26"/>
        </w:rPr>
        <w:t>I vores perspektiv er teori og empiri forbundne kar. Selv den mest forkromede sociologiske teori er ikke faldet ned fra himlen, men bygger på forskerens refleksion over det, der kan erfares empirisk på et givet tidspunkt. Empirien udgør imidlertid ikke et fast og uforanderligt grundlag for det videnskabelige arbejde. Hvad sociologer observerer og finder det værd at observere, er et spørgsmål om, hvilke teorier de har om virkeligheden, det vil sige om deres teoretiske forforståelse. På den måde er teori og empiri sammenhængende størrelser. Hvis teoretiske begreber er fraværende i konkrete forskningsprojekter, risikerer forskningen at blive perspektivløs og banal. Hvis det empiriske grundlag er spinkelt, bliver forskerens teorier ikke udfordret eller videreudviklet. Derfor må teori og empiri ideelt set spille sammen.</w:t>
      </w:r>
    </w:p>
    <w:p w14:paraId="4C85ABF8" w14:textId="77777777" w:rsidR="00A50A5D" w:rsidRDefault="00A50A5D" w:rsidP="00A50A5D">
      <w:pPr>
        <w:pStyle w:val="NormalWeb"/>
        <w:shd w:val="clear" w:color="auto" w:fill="FFFFFF"/>
        <w:jc w:val="both"/>
        <w:rPr>
          <w:rFonts w:ascii="Noto Sans" w:hAnsi="Noto Sans" w:cs="Noto Sans"/>
          <w:color w:val="333333"/>
          <w:sz w:val="26"/>
          <w:szCs w:val="26"/>
        </w:rPr>
      </w:pPr>
      <w:r>
        <w:rPr>
          <w:rFonts w:ascii="Noto Sans" w:hAnsi="Noto Sans" w:cs="Noto Sans"/>
          <w:color w:val="333333"/>
          <w:sz w:val="26"/>
          <w:szCs w:val="26"/>
        </w:rPr>
        <w:t>Teorier kan fungere på forskellige måder i sociologiske forskningsprojekter: Teori kan bruges som en begrebsramme, der forklarer eller perspektiverer empiriske fund, eller som en ledetråd for forskerens spørgsmål og fortolkninger. I sociologiske undersøgelser er det meget forskelligt, hvor styrende teorien er i forhold til empirien: Er der tale om et teoritestende studie, hvor forskeren tester en allerede eksisterende teori mod empiriske data? Eller anvendes teorien mere som en dåseåbner, der kan lukke empirien op og få den til at tale, gøre den begribelig eller forklare den? Forskeren må således ikke alene tage stilling til, hvilke teorier han eller hun skal vælge blandt de mange mulige, hvilket beror på en vurdering af deres relevans for problemstillingen. Forskeren må også tage stilling til, hvordan teorien skal spille sammen med empirien.</w:t>
      </w:r>
    </w:p>
    <w:p w14:paraId="3F23252E" w14:textId="77777777" w:rsidR="00A50A5D" w:rsidRDefault="00A50A5D" w:rsidP="00A50A5D">
      <w:pPr>
        <w:pStyle w:val="NormalWeb"/>
        <w:shd w:val="clear" w:color="auto" w:fill="FFFFFF"/>
        <w:spacing w:before="0" w:after="0"/>
        <w:jc w:val="both"/>
        <w:rPr>
          <w:rFonts w:ascii="Noto Sans" w:hAnsi="Noto Sans" w:cs="Noto Sans"/>
          <w:color w:val="333333"/>
          <w:sz w:val="26"/>
          <w:szCs w:val="26"/>
        </w:rPr>
      </w:pPr>
      <w:r>
        <w:rPr>
          <w:rFonts w:ascii="Noto Sans" w:hAnsi="Noto Sans" w:cs="Noto Sans"/>
          <w:color w:val="333333"/>
          <w:sz w:val="26"/>
          <w:szCs w:val="26"/>
        </w:rPr>
        <w:t>På samme måde må forskeren forholde sig til, hvilken empiri der er nødvendig for at belyse problemstillingen, og hvordan den bedst tilvejebringes. Er målet at opnå viden om, hvor udbredt noget er, og hvordan det fordeler sig i en større befolkningsgruppe (</w:t>
      </w:r>
      <w:proofErr w:type="gramStart"/>
      <w:r>
        <w:rPr>
          <w:rFonts w:ascii="Noto Sans" w:hAnsi="Noto Sans" w:cs="Noto Sans"/>
          <w:color w:val="333333"/>
          <w:sz w:val="26"/>
          <w:szCs w:val="26"/>
        </w:rPr>
        <w:t>eksempelvis</w:t>
      </w:r>
      <w:proofErr w:type="gramEnd"/>
      <w:r>
        <w:rPr>
          <w:rFonts w:ascii="Noto Sans" w:hAnsi="Noto Sans" w:cs="Noto Sans"/>
          <w:color w:val="333333"/>
          <w:sz w:val="26"/>
          <w:szCs w:val="26"/>
        </w:rPr>
        <w:t xml:space="preserve"> børn og unges mentale helbred, </w:t>
      </w:r>
      <w:r>
        <w:rPr>
          <w:rFonts w:ascii="Noto Sans" w:hAnsi="Noto Sans" w:cs="Noto Sans"/>
          <w:color w:val="333333"/>
          <w:sz w:val="26"/>
          <w:szCs w:val="26"/>
        </w:rPr>
        <w:lastRenderedPageBreak/>
        <w:t>jævnfør </w:t>
      </w:r>
      <w:hyperlink r:id="rId4" w:history="1">
        <w:r>
          <w:rPr>
            <w:rStyle w:val="Hyperlink"/>
            <w:rFonts w:ascii="Noto Sans" w:hAnsi="Noto Sans" w:cs="Noto Sans"/>
            <w:color w:val="12A988"/>
            <w:sz w:val="26"/>
            <w:szCs w:val="26"/>
            <w:bdr w:val="none" w:sz="0" w:space="0" w:color="auto" w:frame="1"/>
          </w:rPr>
          <w:t>kapitel 2</w:t>
        </w:r>
      </w:hyperlink>
      <w:r>
        <w:rPr>
          <w:rFonts w:ascii="Noto Sans" w:hAnsi="Noto Sans" w:cs="Noto Sans"/>
          <w:color w:val="333333"/>
          <w:sz w:val="26"/>
          <w:szCs w:val="26"/>
        </w:rPr>
        <w:t>), må valget falde på kvantitative metoder, det vil sige statistik og tal om fænomeners udbredelse og fordeling. Er målet at opnå viden om, hvordan noget opleves og håndteres i hverdagen (</w:t>
      </w:r>
      <w:proofErr w:type="gramStart"/>
      <w:r>
        <w:rPr>
          <w:rFonts w:ascii="Noto Sans" w:hAnsi="Noto Sans" w:cs="Noto Sans"/>
          <w:color w:val="333333"/>
          <w:sz w:val="26"/>
          <w:szCs w:val="26"/>
        </w:rPr>
        <w:t>eksempelvis</w:t>
      </w:r>
      <w:proofErr w:type="gramEnd"/>
      <w:r>
        <w:rPr>
          <w:rFonts w:ascii="Noto Sans" w:hAnsi="Noto Sans" w:cs="Noto Sans"/>
          <w:color w:val="333333"/>
          <w:sz w:val="26"/>
          <w:szCs w:val="26"/>
        </w:rPr>
        <w:t xml:space="preserve"> om unge uddannelsessøgendes erfaringer og mestring af samfundets krav), er kvalitative metoder ofte at foretrække. Det kunne for eksempel være kvalitative interviews eller deltagerobservation af mennesker i deres naturlige omgivelser. Styrken ved disse metoder er, at de giver forskeren mulighed for at komme tæt på menneskers subjektive oplevelses- og erfaringsverden.</w:t>
      </w:r>
    </w:p>
    <w:p w14:paraId="4256389E" w14:textId="13A6AA48" w:rsidR="00A50A5D" w:rsidRDefault="00A50A5D" w:rsidP="000E5AFC">
      <w:pPr>
        <w:pStyle w:val="NormalWeb"/>
        <w:shd w:val="clear" w:color="auto" w:fill="FFFFFF"/>
        <w:jc w:val="both"/>
        <w:rPr>
          <w:rFonts w:ascii="Noto Sans" w:hAnsi="Noto Sans" w:cs="Noto Sans"/>
          <w:color w:val="333333"/>
          <w:sz w:val="26"/>
          <w:szCs w:val="26"/>
        </w:rPr>
      </w:pPr>
      <w:r>
        <w:rPr>
          <w:rFonts w:ascii="Noto Sans" w:hAnsi="Noto Sans" w:cs="Noto Sans"/>
          <w:color w:val="333333"/>
          <w:sz w:val="26"/>
          <w:szCs w:val="26"/>
        </w:rPr>
        <w:t>I massevis af tilfælde står valget ikke mellem det ene eller det andet, og ofte vil det være frugtbart at kombinere kvantitative og kvalitative metoder. Når det er sagt, forholder det sig ofte sådan, at forskere, der efterspørger viden om samfundets makrostrukturer – og ikke om menneskers livsverden eller erfaringsverden – hælder mod anvendelse af kvantitative metoder. Forskere, der søger viden om menneskers og gruppers livsverden og deres interaktioner i hverdagen, vil omvendt have præferencer for kvalitative metoder.</w:t>
      </w:r>
    </w:p>
    <w:p w14:paraId="00C6D640" w14:textId="77777777" w:rsidR="00A50A5D" w:rsidRDefault="00A50A5D" w:rsidP="00A50A5D">
      <w:pPr>
        <w:pStyle w:val="NormalWeb"/>
        <w:shd w:val="clear" w:color="auto" w:fill="FFFFFF"/>
        <w:jc w:val="both"/>
        <w:rPr>
          <w:rFonts w:ascii="Noto Sans" w:hAnsi="Noto Sans" w:cs="Noto Sans"/>
          <w:color w:val="333333"/>
          <w:sz w:val="26"/>
          <w:szCs w:val="26"/>
        </w:rPr>
      </w:pPr>
      <w:r>
        <w:rPr>
          <w:rFonts w:ascii="Noto Sans" w:hAnsi="Noto Sans" w:cs="Noto Sans"/>
          <w:color w:val="333333"/>
          <w:sz w:val="26"/>
          <w:szCs w:val="26"/>
        </w:rPr>
        <w:t xml:space="preserve">Historisk har kontroverserne mellem makrosociologiske og mikrosociologiske retninger i sociologien også udmøntet sig i en diskussion om ”den rette” sociologiske metode. Kvantitative metoder er blevet anklaget for at være ”positivistiske”, overfladiske og passivt beskrivende, mens kvalitative metoder er blevet beskyldt for at være subjektive, usikre og uegnede til generalisering. Fra 1980’erne og frem har mange sociologer imidlertid anført, at metodestriden er en ufrugtbar og ”falsk” strid, fordi forskellige typer af data kan skaffe viden om og belyse forskellige aspekter af den sociale verden. Meget ofte vil man med fordel kunne anvende både kvalitative og kvantitative data i det samme studie. Det er for eksempel vanskeligt at forestille sig, at fattigdomsforskningen kunne gennemføres uden kvantitativ viden om fattigdommens udbredelse og fordeling mellem forskellige sociale klasser og lag. Men hvis man ønsker at forstå, hvordan fattigdommen opleves og håndteres af de fattige, er der brug for kvalitativ viden om deres oplevelser og erfaringer. Dette synspunkt afspejles også i en ny gren af metodelitteraturen, den såkaldte ”mixed </w:t>
      </w:r>
      <w:proofErr w:type="spellStart"/>
      <w:r>
        <w:rPr>
          <w:rFonts w:ascii="Noto Sans" w:hAnsi="Noto Sans" w:cs="Noto Sans"/>
          <w:color w:val="333333"/>
          <w:sz w:val="26"/>
          <w:szCs w:val="26"/>
        </w:rPr>
        <w:t>method</w:t>
      </w:r>
      <w:proofErr w:type="spellEnd"/>
      <w:r>
        <w:rPr>
          <w:rFonts w:ascii="Noto Sans" w:hAnsi="Noto Sans" w:cs="Noto Sans"/>
          <w:color w:val="333333"/>
          <w:sz w:val="26"/>
          <w:szCs w:val="26"/>
        </w:rPr>
        <w:t>”-litteratur.</w:t>
      </w:r>
    </w:p>
    <w:p w14:paraId="67160859" w14:textId="77777777" w:rsidR="00A50A5D" w:rsidRDefault="00A50A5D" w:rsidP="00A50A5D">
      <w:pPr>
        <w:pStyle w:val="NormalWeb"/>
        <w:shd w:val="clear" w:color="auto" w:fill="FFFFFF"/>
        <w:jc w:val="both"/>
        <w:rPr>
          <w:rFonts w:ascii="Noto Sans" w:hAnsi="Noto Sans" w:cs="Noto Sans"/>
          <w:color w:val="333333"/>
          <w:sz w:val="26"/>
          <w:szCs w:val="26"/>
        </w:rPr>
      </w:pPr>
      <w:r>
        <w:rPr>
          <w:rFonts w:ascii="Noto Sans" w:hAnsi="Noto Sans" w:cs="Noto Sans"/>
          <w:color w:val="333333"/>
          <w:sz w:val="26"/>
          <w:szCs w:val="26"/>
        </w:rPr>
        <w:t xml:space="preserve">Hverken valget af teori eller empiri ligger absolut fast. Om en teori er relevant, afhænger af, om den er velegnet og tilbyder noget i relation til forskerens problemstilling. Om en statistik eller et kvalitativt forskningsinterview er relevant, afhænger på samme måde af, om det kan bidrage til belysning af forskerens </w:t>
      </w:r>
      <w:r>
        <w:rPr>
          <w:rFonts w:ascii="Noto Sans" w:hAnsi="Noto Sans" w:cs="Noto Sans"/>
          <w:color w:val="333333"/>
          <w:sz w:val="26"/>
          <w:szCs w:val="26"/>
        </w:rPr>
        <w:lastRenderedPageBreak/>
        <w:t>problemstilling. Og det er i sidste ende noget, forskeren må sandsynliggøre og argumentere for.</w:t>
      </w:r>
    </w:p>
    <w:p w14:paraId="48CFE4BA" w14:textId="359993D5" w:rsidR="00AE1BC2" w:rsidRDefault="00A50A5D" w:rsidP="00A50A5D">
      <w:pPr>
        <w:jc w:val="both"/>
      </w:pPr>
      <w:r>
        <w:t>[…]</w:t>
      </w:r>
    </w:p>
    <w:sectPr w:rsidR="00AE1BC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5D"/>
    <w:rsid w:val="000E5AFC"/>
    <w:rsid w:val="00A50A5D"/>
    <w:rsid w:val="00AE1BC2"/>
    <w:rsid w:val="00EB77BD"/>
    <w:rsid w:val="00FA5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34B6"/>
  <w15:chartTrackingRefBased/>
  <w15:docId w15:val="{9C9AE4E8-444E-4B6F-AE2A-BFACC970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A50A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50A5D"/>
    <w:rPr>
      <w:rFonts w:ascii="Times New Roman" w:eastAsia="Times New Roman" w:hAnsi="Times New Roman" w:cs="Times New Roman"/>
      <w:b/>
      <w:bCs/>
      <w:kern w:val="36"/>
      <w:sz w:val="48"/>
      <w:szCs w:val="48"/>
      <w:lang w:eastAsia="da-DK"/>
      <w14:ligatures w14:val="none"/>
    </w:rPr>
  </w:style>
  <w:style w:type="paragraph" w:styleId="NormalWeb">
    <w:name w:val="Normal (Web)"/>
    <w:basedOn w:val="Normal"/>
    <w:uiPriority w:val="99"/>
    <w:semiHidden/>
    <w:unhideWhenUsed/>
    <w:rsid w:val="00A50A5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semiHidden/>
    <w:unhideWhenUsed/>
    <w:rsid w:val="00A50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364586">
      <w:bodyDiv w:val="1"/>
      <w:marLeft w:val="0"/>
      <w:marRight w:val="0"/>
      <w:marTop w:val="0"/>
      <w:marBottom w:val="0"/>
      <w:divBdr>
        <w:top w:val="none" w:sz="0" w:space="0" w:color="auto"/>
        <w:left w:val="none" w:sz="0" w:space="0" w:color="auto"/>
        <w:bottom w:val="none" w:sz="0" w:space="0" w:color="auto"/>
        <w:right w:val="none" w:sz="0" w:space="0" w:color="auto"/>
      </w:divBdr>
    </w:div>
    <w:div w:id="14890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ciologibogen.ibog.forlagetcolumbus.dk/index.php?id=14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751</Words>
  <Characters>4584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Aagaard Rasmussen</dc:creator>
  <cp:keywords/>
  <dc:description/>
  <cp:lastModifiedBy>Heidi Aagaard Rasmussen</cp:lastModifiedBy>
  <cp:revision>2</cp:revision>
  <dcterms:created xsi:type="dcterms:W3CDTF">2023-08-30T07:14:00Z</dcterms:created>
  <dcterms:modified xsi:type="dcterms:W3CDTF">2023-09-10T14:48:00Z</dcterms:modified>
</cp:coreProperties>
</file>