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00" w:lineRule="auto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5943600" cy="1193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jc w:val="right"/>
        <w:rPr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[Autores devem substituir isso por Cidade, País, Data.]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after="100" w:lineRule="auto"/>
        <w:jc w:val="center"/>
        <w:rPr/>
      </w:pPr>
      <w:bookmarkStart w:colFirst="0" w:colLast="0" w:name="_5kx91lx6pi5u" w:id="0"/>
      <w:bookmarkEnd w:id="0"/>
      <w:r w:rsidDel="00000000" w:rsidR="00000000" w:rsidRPr="00000000">
        <w:rPr>
          <w:rtl w:val="0"/>
        </w:rPr>
        <w:t xml:space="preserve">Termo de concordância sobre autoria, responsabilidade e licença de publicação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Nós, autores abaixo assinados, concordamos com os seguintes termos: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 autores dos artigos aceitos retêm os direitos de publicação (copyright) sem restrições e concedem à revista o direito da primeira publicação, licenciando simultaneamente sob a Licença Creative Commons Attribution (https://creativecommons.org/licenses/by/4.0/).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 autores podem celebrar outros acordos de distribuição não exclusivos da versão publicada pela Revista Ibero-Americana de Estudos em Educação (RIAEE), conforme encorajado pela política de autoarquivamento da revista e segundo a licença adotada, sempre citando a publicação inicial.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 manuscrito submetido é original e não está sob consideração simultânea por nenhuma outra publicação, nem foi publicado anteriormente em qualquer forma ou meio. Além disso, se o artigo já foi avaliado por outra revista, a carta de rejeição correspondente deve ser enviada durante a submissão.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 autores garantem que não houve uso de nenhuma ferramenta de IA na escrita ou elaboração do artigo ou dos dados apresentados no manuscrito, salvo quando explicitado e justificado no texto, e se responsabilizam pela veracidade de todo o conteúdo submetido.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Quaisquer potenciais conflitos de interesse relacionados a todos os autores foram totalmente divulgados em uma declaração de conflitos de interesses no documento de title page.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Todas as fontes de financiamento de todos os autores foram completamente divulgadas para todos os autores (incluindo nome da instituição e números de processo) no documento de title page.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 manuscrito está de acordo com os procedimentos e regulamentos e a autorização adequada foi recebida pela Comissão de Ética em Pesquisa da Instituição de origem.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 termo de consentimento livre e esclarecido foi devidamente coletado e arquivado e disponibilizado caso a revista solicite uma cópia.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Título do manuscrito:</w:t>
      </w:r>
    </w:p>
    <w:tbl>
      <w:tblPr>
        <w:tblStyle w:val="Table1"/>
        <w:tblW w:w="104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85"/>
        <w:tblGridChange w:id="0">
          <w:tblGrid>
            <w:gridCol w:w="104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[SUBSTITUA isso pelo título do seu manuscrito]</w:t>
            </w:r>
          </w:p>
        </w:tc>
      </w:tr>
    </w:tbl>
    <w:p w:rsidR="00000000" w:rsidDel="00000000" w:rsidP="00000000" w:rsidRDefault="00000000" w:rsidRPr="00000000" w14:paraId="00000015">
      <w:pPr>
        <w:spacing w:line="48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Autor Correspondente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</w:t>
      </w:r>
    </w:p>
    <w:tbl>
      <w:tblPr>
        <w:tblStyle w:val="Table2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7410"/>
        <w:tblGridChange w:id="0">
          <w:tblGrid>
            <w:gridCol w:w="3060"/>
            <w:gridCol w:w="741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Nome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Endereço de contato: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10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Assinatura do autor responsável: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Co-autores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</w:t>
      </w:r>
    </w:p>
    <w:tbl>
      <w:tblPr>
        <w:tblStyle w:val="Table3"/>
        <w:tblW w:w="104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27.5"/>
        <w:gridCol w:w="5227.5"/>
        <w:tblGridChange w:id="0">
          <w:tblGrid>
            <w:gridCol w:w="5227.5"/>
            <w:gridCol w:w="5227.5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10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566.9291338582677" w:top="873.0708661417325" w:left="873.0708661417325" w:right="873.070866141732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DOCUMENTO OBRIGATÓRIO</w:t>
    </w:r>
  </w:p>
  <w:p w:rsidR="00000000" w:rsidDel="00000000" w:rsidP="00000000" w:rsidRDefault="00000000" w:rsidRPr="00000000" w14:paraId="0000003B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Deve ser digitalizado com todas as assinaturas e enviado através do sistema de submissão da revista.</w:t>
    </w:r>
  </w:p>
  <w:p w:rsidR="00000000" w:rsidDel="00000000" w:rsidP="00000000" w:rsidRDefault="00000000" w:rsidRPr="00000000" w14:paraId="0000003C">
    <w:pPr>
      <w:jc w:val="center"/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IMPORTANTE</w:t>
    </w:r>
    <w:r w:rsidDel="00000000" w:rsidR="00000000" w:rsidRPr="00000000">
      <w:rPr>
        <w:sz w:val="18"/>
        <w:szCs w:val="18"/>
        <w:rtl w:val="0"/>
      </w:rPr>
      <w:t xml:space="preserve">: Autores brasileiros devem assinar o documento utilizando a plataforma gov.br.</w:t>
    </w:r>
  </w:p>
  <w:p w:rsidR="00000000" w:rsidDel="00000000" w:rsidP="00000000" w:rsidRDefault="00000000" w:rsidRPr="00000000" w14:paraId="0000003D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/2</w:t>
    </w:r>
  </w:p>
  <w:p w:rsidR="00000000" w:rsidDel="00000000" w:rsidP="00000000" w:rsidRDefault="00000000" w:rsidRPr="00000000" w14:paraId="0000003E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Revista Ibero-Americana de Estudos em Educação – RIAEE</w:t>
    </w:r>
  </w:p>
  <w:p w:rsidR="00000000" w:rsidDel="00000000" w:rsidP="00000000" w:rsidRDefault="00000000" w:rsidRPr="00000000" w14:paraId="00000041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Universidade Estadual Paulista Faculdade de Ciências e Letras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00" w:lineRule="auto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