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Approval of Agenda for February 22, 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Approval of Draft Minutes for January 25, 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 Samuel L. Stanley Jr., M.D.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Provost Teresa K. Woodruff, Ph.D.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900" w:right="-360" w:hanging="54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Executive Vice President for Health Sciences Norman J. Beauchamp Jr.,    M.D., MHS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Faculty Senate Chairperson Karen Kelly-Blake, Ph.D.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907" w:right="0" w:hanging="547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Outreach and Engagement | Interim Associate Provost for University Outreach and Engagement Laurie Van Egeren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907" w:right="0" w:hanging="547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Research and Innovation | Vice President for Research and Innovation Doug Gage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907" w:right="0" w:hanging="547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 Hoc Committee on Workplace Bullying Update | Meagan Abel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Comments from the Floor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-72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Schoolbook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-538162</wp:posOffset>
              </wp:positionH>
              <wp:positionV relativeFrom="paragraph">
                <wp:posOffset>-271288</wp:posOffset>
              </wp:positionV>
              <wp:extent cx="7023735" cy="111950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838895" y="322501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 cap="flat" cmpd="sng" w="9525">
                        <a:solidFill>
                          <a:srgbClr val="093F2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-538162</wp:posOffset>
              </wp:positionH>
              <wp:positionV relativeFrom="paragraph">
                <wp:posOffset>-271288</wp:posOffset>
              </wp:positionV>
              <wp:extent cx="7023735" cy="111950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3735" cy="1119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-165099</wp:posOffset>
              </wp:positionV>
              <wp:extent cx="3621405" cy="80214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40060" y="3383690"/>
                        <a:ext cx="3611880" cy="79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University Council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Agenda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February 22, 2022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-165099</wp:posOffset>
              </wp:positionV>
              <wp:extent cx="3621405" cy="80214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405" cy="802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3602355</wp:posOffset>
              </wp:positionH>
              <wp:positionV relativeFrom="paragraph">
                <wp:posOffset>-165734</wp:posOffset>
              </wp:positionV>
              <wp:extent cx="2719070" cy="791845"/>
              <wp:wrapNone/>
              <wp:docPr id="7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15782" w:rsidDel="00000000" w:rsidP="00415782" w:rsidRDefault="00415782" w:rsidRPr="00F81FB5" w14:paraId="14BB2348" w14:textId="7777777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Del="00000000" w:rsidR="00000000" w:rsidRPr="00F81FB5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2536190" cy="602615"/>
                                <wp:effectExtent b="0" l="0" r="0" t="0"/>
                                <wp:docPr id="6" name="Picture 6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3602355</wp:posOffset>
              </wp:positionH>
              <wp:positionV relativeFrom="paragraph">
                <wp:posOffset>-165734</wp:posOffset>
              </wp:positionV>
              <wp:extent cx="2719070" cy="791845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9070" cy="791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b="0" l="0" r="0" t="0"/>
          <wp:wrapNone/>
          <wp:docPr descr="Michigan State University Logo" id="10" name="image5.png"/>
          <a:graphic>
            <a:graphicData uri="http://schemas.openxmlformats.org/drawingml/2006/picture">
              <pic:pic>
                <pic:nvPicPr>
                  <pic:cNvPr descr="Michigan State University Logo"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-90" w:firstLine="1080"/>
      </w:pPr>
      <w:rPr>
        <w:rFonts w:ascii="Century Schoolbook" w:cs="Century Schoolbook" w:eastAsia="Century Schoolbook" w:hAnsi="Century Schoolbook"/>
        <w:b w:val="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1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5E7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45E7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7EDC"/>
  </w:style>
  <w:style w:type="paragraph" w:styleId="Footer">
    <w:name w:val="footer"/>
    <w:basedOn w:val="Normal"/>
    <w:link w:val="FooterChar"/>
    <w:uiPriority w:val="99"/>
    <w:unhideWhenUsed w:val="1"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7EDC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7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754E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7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754E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754E4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754E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754E4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B278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6E5E1E"/>
  </w:style>
  <w:style w:type="character" w:styleId="eop" w:customStyle="1">
    <w:name w:val="eop"/>
    <w:basedOn w:val="DefaultParagraphFont"/>
    <w:rsid w:val="006E5E1E"/>
  </w:style>
  <w:style w:type="character" w:styleId="Hyperlink">
    <w:name w:val="Hyperlink"/>
    <w:basedOn w:val="DefaultParagraphFont"/>
    <w:uiPriority w:val="99"/>
    <w:unhideWhenUsed w:val="1"/>
    <w:rsid w:val="008652CD"/>
    <w:rPr>
      <w:color w:val="538135" w:themeColor="accent6" w:themeShade="0000B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544A4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03DE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D112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D1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3D1120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enturySchoolbook-regular.ttf"/><Relationship Id="rId3" Type="http://schemas.openxmlformats.org/officeDocument/2006/relationships/font" Target="fonts/CenturySchoolbook-bold.ttf"/><Relationship Id="rId4" Type="http://schemas.openxmlformats.org/officeDocument/2006/relationships/font" Target="fonts/CenturySchoolbook-italic.ttf"/><Relationship Id="rId5" Type="http://schemas.openxmlformats.org/officeDocument/2006/relationships/font" Target="fonts/CenturySchoolboo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zmQLQJDAq7mspJ8IcWAVexX6cg==">AMUW2mUxSVrtFvu8KjPaMhw2DSvXYucy5EFS5sgnm7g/hjOzSd74JGI0AVcLLiFI3wdupl9rfKOxiZSttl29s2umRFZrW8JH6Vf6pSyhzBQSS4SA1xxZBhqcpGpG01hBtePOPykHiNEp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2021-03-24T22:47:00Z</dcterms:created>
  <dc:creator>Silvestri, Tyler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Base Target">
    <vt:lpwstr>_blank</vt:lpwstr>
  </property>
</Properties>
</file>