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5E1A9" w14:textId="77777777" w:rsidR="003E0AEF" w:rsidRDefault="003E0AEF">
      <w:pPr>
        <w:rPr>
          <w:b/>
        </w:rPr>
      </w:pPr>
      <w:r>
        <w:rPr>
          <w:b/>
        </w:rPr>
        <w:t xml:space="preserve">Study guide for </w:t>
      </w:r>
      <w:r w:rsidR="00743EC7">
        <w:rPr>
          <w:b/>
        </w:rPr>
        <w:t xml:space="preserve">stream/river flow </w:t>
      </w:r>
      <w:r w:rsidR="001B2C6F">
        <w:rPr>
          <w:b/>
        </w:rPr>
        <w:t>measurement</w:t>
      </w:r>
      <w:r>
        <w:rPr>
          <w:b/>
        </w:rPr>
        <w:t>.</w:t>
      </w:r>
    </w:p>
    <w:p w14:paraId="7CDED147" w14:textId="77777777" w:rsidR="003E0AEF" w:rsidRPr="003E0AEF" w:rsidRDefault="003E0AEF">
      <w:pPr>
        <w:rPr>
          <w:b/>
        </w:rPr>
      </w:pPr>
      <w:r w:rsidRPr="003E0AEF">
        <w:rPr>
          <w:b/>
        </w:rPr>
        <w:t>Vocabulary:</w:t>
      </w:r>
    </w:p>
    <w:p w14:paraId="0B0F9C8A" w14:textId="0A99EF66" w:rsidR="003E0AEF" w:rsidRDefault="00743EC7">
      <w:r>
        <w:t>Stream flow (or discharge),</w:t>
      </w:r>
      <w:r w:rsidR="003D0F03">
        <w:t xml:space="preserve"> volumetric flow, volumetric flux,</w:t>
      </w:r>
      <w:r>
        <w:t xml:space="preserve"> average velocity, cross-sectional area, velocity-area </w:t>
      </w:r>
      <w:r w:rsidR="00E843DC">
        <w:t xml:space="preserve">gauging </w:t>
      </w:r>
      <w:r>
        <w:t>method (for stream flow measurement), velocity meter, wading rod, depth-average velocity, dilution</w:t>
      </w:r>
      <w:r w:rsidR="00E843DC">
        <w:t xml:space="preserve"> </w:t>
      </w:r>
      <w:r>
        <w:t xml:space="preserve">gauging method (for stream flow measurement), specific electrical conductivity, concentration, breakthrough curve, background correction, </w:t>
      </w:r>
      <w:r w:rsidR="00944400">
        <w:t>calibration (relating conductivity to concentration), integrating area under curves, depth gauging</w:t>
      </w:r>
      <w:r w:rsidR="00CA0092">
        <w:t>, channel geometry, wetted perimeter, hydraulic radius, energy slope (or water surface slope), friction factor, flow resistance, stage, rating curve (discharge vs. stage), natural channel gauge, stilling well, flume, weir</w:t>
      </w:r>
    </w:p>
    <w:p w14:paraId="70F50477" w14:textId="77777777" w:rsidR="003E0AEF" w:rsidRPr="003E0AEF" w:rsidRDefault="003E0AEF">
      <w:pPr>
        <w:rPr>
          <w:b/>
        </w:rPr>
      </w:pPr>
      <w:r w:rsidRPr="003E0AEF">
        <w:rPr>
          <w:b/>
        </w:rPr>
        <w:t>Concepts:</w:t>
      </w:r>
    </w:p>
    <w:p w14:paraId="02B93B20" w14:textId="77777777" w:rsidR="003E0AEF" w:rsidRDefault="00465DB9">
      <w:r>
        <w:t xml:space="preserve">Understand </w:t>
      </w:r>
      <w:r w:rsidR="00CA0092">
        <w:t>how discharge</w:t>
      </w:r>
      <w:r w:rsidR="00E843DC">
        <w:t xml:space="preserve"> (or flow)</w:t>
      </w:r>
      <w:r w:rsidR="00CA0092">
        <w:t xml:space="preserve"> in a stream or river can be conceptualized as a</w:t>
      </w:r>
      <w:r w:rsidR="00E843DC">
        <w:t xml:space="preserve"> volumetric</w:t>
      </w:r>
      <w:r w:rsidR="00CA0092">
        <w:t xml:space="preserve"> flux moving with a given average velocity across a cross-sectional area of the stream channel.</w:t>
      </w:r>
    </w:p>
    <w:p w14:paraId="171DF1B3" w14:textId="41D1A03A" w:rsidR="00CA0092" w:rsidRDefault="00CA0092">
      <w:r>
        <w:t xml:space="preserve">Understand how the velocity-area method breaks </w:t>
      </w:r>
      <w:r w:rsidR="00C06E2C">
        <w:t xml:space="preserve">total stream </w:t>
      </w:r>
      <w:r>
        <w:t xml:space="preserve">discharge down into </w:t>
      </w:r>
      <w:r w:rsidR="00C06E2C">
        <w:t>narrower rectangular</w:t>
      </w:r>
      <w:r>
        <w:t xml:space="preserve"> areas across the </w:t>
      </w:r>
      <w:r w:rsidR="00E843DC">
        <w:t>channel</w:t>
      </w:r>
      <w:r>
        <w:t xml:space="preserve">, and how this accounts for variation in velocity </w:t>
      </w:r>
      <w:r w:rsidR="00C06E2C">
        <w:t xml:space="preserve">and depth </w:t>
      </w:r>
      <w:r>
        <w:t xml:space="preserve">across the channel.  Understand how velocity also varies with depth and how the average velocity can be estimated by individual velocity measurements.  Understand the various ways velocity can be measured.  Understand the different considerations needed to execute the velocity-area </w:t>
      </w:r>
      <w:r w:rsidR="00C06E2C">
        <w:t xml:space="preserve">gauging </w:t>
      </w:r>
      <w:r>
        <w:t xml:space="preserve">method between </w:t>
      </w:r>
      <w:proofErr w:type="spellStart"/>
      <w:r>
        <w:t>wadeable</w:t>
      </w:r>
      <w:proofErr w:type="spellEnd"/>
      <w:r>
        <w:t xml:space="preserve"> streams and non-</w:t>
      </w:r>
      <w:proofErr w:type="spellStart"/>
      <w:r>
        <w:t>wadeable</w:t>
      </w:r>
      <w:proofErr w:type="spellEnd"/>
      <w:r>
        <w:t xml:space="preserve"> rivers.</w:t>
      </w:r>
      <w:r w:rsidR="00A72AF8">
        <w:t xml:space="preserve">  Understand how to translate the velocity-area method into spreadsheet form.</w:t>
      </w:r>
    </w:p>
    <w:p w14:paraId="72CE26E9" w14:textId="77777777" w:rsidR="00CA0092" w:rsidRDefault="00CA0092">
      <w:r>
        <w:t>Understand how dilution gauging with NaCl represents “</w:t>
      </w:r>
      <w:r w:rsidR="00D374BA">
        <w:t>tracing</w:t>
      </w:r>
      <w:r>
        <w:t xml:space="preserve">” a </w:t>
      </w:r>
      <w:r w:rsidR="00A72AF8">
        <w:t xml:space="preserve">representative </w:t>
      </w:r>
      <w:r>
        <w:t>volume of stream water</w:t>
      </w:r>
      <w:r w:rsidR="00A72AF8">
        <w:t xml:space="preserve"> with a solute</w:t>
      </w:r>
      <w:r>
        <w:t>, which is then tracked by measuring the specific electrical conductivity of that volume as it passes a stream cross-section.</w:t>
      </w:r>
      <w:r w:rsidR="00A72AF8">
        <w:t xml:space="preserve">  Understand the dimensionality of the various steps of the dilution gauging analysis.  Understand how to translate the dilution-gauging method into spreadsheet form.</w:t>
      </w:r>
    </w:p>
    <w:p w14:paraId="69B7A30A" w14:textId="666E99AD" w:rsidR="00A72AF8" w:rsidRDefault="00A72AF8">
      <w:r>
        <w:t xml:space="preserve">Understand how depth-gauging </w:t>
      </w:r>
      <w:r w:rsidR="00C06E2C">
        <w:t xml:space="preserve">at a continuous gauge </w:t>
      </w:r>
      <w:r>
        <w:t>provides an indirect method to provide relatively continuous stream flow estimates.</w:t>
      </w:r>
    </w:p>
    <w:p w14:paraId="44F6B423" w14:textId="77777777" w:rsidR="00A72AF8" w:rsidRDefault="00A72AF8">
      <w:r>
        <w:t>Understand how flow and depth, or velocity and channel geometry, are related through the properties of slope and friction of the stream channel.</w:t>
      </w:r>
    </w:p>
    <w:p w14:paraId="47698612" w14:textId="41DA418C" w:rsidR="00A72AF8" w:rsidRDefault="00A72AF8">
      <w:r>
        <w:t xml:space="preserve">Understand how to read and interpret a rating curve (discharge vs. depth) from a gauging station. </w:t>
      </w:r>
      <w:r w:rsidR="00C06E2C">
        <w:t>Understand how rating curves are established and subsequently used to generate continuous discharge estimates from continuous stage measurements.</w:t>
      </w:r>
      <w:r>
        <w:t xml:space="preserve"> Understand how rating curves for natural channels</w:t>
      </w:r>
      <w:r w:rsidR="009E6B6F">
        <w:t xml:space="preserve"> or gauges</w:t>
      </w:r>
      <w:r>
        <w:t xml:space="preserve"> might change relative to the hydraulics or geometry of the stream channel.</w:t>
      </w:r>
    </w:p>
    <w:p w14:paraId="364934D6" w14:textId="77777777" w:rsidR="00A72AF8" w:rsidRDefault="00A72AF8">
      <w:r>
        <w:t>Understand how engineered channels, such as flumes or weirs, provide more control over rating curves.</w:t>
      </w:r>
    </w:p>
    <w:p w14:paraId="317CB67B" w14:textId="77777777" w:rsidR="00391C41" w:rsidRDefault="00391C41">
      <w:pPr>
        <w:rPr>
          <w:b/>
        </w:rPr>
      </w:pPr>
      <w:r>
        <w:rPr>
          <w:b/>
        </w:rPr>
        <w:br w:type="page"/>
      </w:r>
    </w:p>
    <w:p w14:paraId="18716421" w14:textId="77777777" w:rsidR="00F01939" w:rsidRDefault="00F01939">
      <w:pPr>
        <w:rPr>
          <w:b/>
        </w:rPr>
      </w:pPr>
      <w:r w:rsidRPr="00F01939">
        <w:rPr>
          <w:b/>
        </w:rPr>
        <w:lastRenderedPageBreak/>
        <w:t>Useful equations:</w:t>
      </w:r>
    </w:p>
    <w:p w14:paraId="511AF87D" w14:textId="77777777" w:rsidR="006A4203" w:rsidRDefault="004862B4">
      <w:r>
        <w:t>Flow or discharge (</w:t>
      </w:r>
      <m:oMath>
        <m:r>
          <w:rPr>
            <w:rFonts w:ascii="Cambria Math" w:hAnsi="Cambria Math"/>
          </w:rPr>
          <m:t>Q</m:t>
        </m:r>
      </m:oMath>
      <w:r>
        <w:t>) is the product of the average velocity (</w:t>
      </w:r>
      <m:oMath>
        <m:acc>
          <m:accPr>
            <m:chr m:val="̅"/>
            <m:ctrlPr>
              <w:rPr>
                <w:rFonts w:ascii="Cambria Math" w:hAnsi="Cambria Math"/>
                <w:i/>
              </w:rPr>
            </m:ctrlPr>
          </m:accPr>
          <m:e>
            <m:r>
              <w:rPr>
                <w:rFonts w:ascii="Cambria Math" w:hAnsi="Cambria Math"/>
              </w:rPr>
              <m:t>U</m:t>
            </m:r>
          </m:e>
        </m:acc>
      </m:oMath>
      <w:r>
        <w:t>) of the flux and the cross-sectional area (</w:t>
      </w:r>
      <m:oMath>
        <m:r>
          <w:rPr>
            <w:rFonts w:ascii="Cambria Math" w:hAnsi="Cambria Math"/>
          </w:rPr>
          <m:t>A</m:t>
        </m:r>
      </m:oMath>
      <w:r>
        <w:t>)</w:t>
      </w:r>
      <w:r w:rsidR="006A4203">
        <w:t>:</w:t>
      </w:r>
    </w:p>
    <w:p w14:paraId="12BBBD96" w14:textId="77777777" w:rsidR="006A4203" w:rsidRPr="004862B4" w:rsidRDefault="004862B4">
      <w:pPr>
        <w:rPr>
          <w:rFonts w:eastAsiaTheme="minorEastAsia"/>
        </w:rPr>
      </w:pPr>
      <m:oMathPara>
        <m:oMath>
          <m:r>
            <w:rPr>
              <w:rFonts w:ascii="Cambria Math" w:hAnsi="Cambria Math"/>
            </w:rPr>
            <m:t>Q=</m:t>
          </m:r>
          <m:acc>
            <m:accPr>
              <m:chr m:val="̅"/>
              <m:ctrlPr>
                <w:rPr>
                  <w:rFonts w:ascii="Cambria Math" w:hAnsi="Cambria Math"/>
                  <w:i/>
                </w:rPr>
              </m:ctrlPr>
            </m:accPr>
            <m:e>
              <m:r>
                <w:rPr>
                  <w:rFonts w:ascii="Cambria Math" w:hAnsi="Cambria Math"/>
                </w:rPr>
                <m:t>U</m:t>
              </m:r>
            </m:e>
          </m:acc>
          <m:r>
            <w:rPr>
              <w:rFonts w:ascii="Cambria Math" w:hAnsi="Cambria Math"/>
            </w:rPr>
            <m:t>A</m:t>
          </m:r>
        </m:oMath>
      </m:oMathPara>
    </w:p>
    <w:p w14:paraId="4764E5BB" w14:textId="77777777" w:rsidR="004862B4" w:rsidRDefault="004862B4">
      <w:pPr>
        <w:rPr>
          <w:rFonts w:eastAsiaTheme="minorEastAsia"/>
        </w:rPr>
      </w:pPr>
      <w:r>
        <w:rPr>
          <w:rFonts w:eastAsiaTheme="minorEastAsia"/>
        </w:rPr>
        <w:t>The velocity area method estimates discharge</w:t>
      </w:r>
      <w:r w:rsidR="00303609">
        <w:rPr>
          <w:rFonts w:eastAsiaTheme="minorEastAsia"/>
        </w:rPr>
        <w:t xml:space="preserve"> by breaking the stream into a sum of individual areas constituting the total cross-sectional area.</w:t>
      </w:r>
    </w:p>
    <w:p w14:paraId="04CE004B" w14:textId="77777777" w:rsidR="00303609" w:rsidRPr="00303609" w:rsidRDefault="00303609">
      <w:pPr>
        <w:rPr>
          <w:rFonts w:eastAsiaTheme="minorEastAsia"/>
        </w:rPr>
      </w:pPr>
      <m:oMathPara>
        <m:oMath>
          <m:r>
            <w:rPr>
              <w:rFonts w:ascii="Cambria Math" w:hAnsi="Cambria Math"/>
            </w:rPr>
            <m:t>Q=</m:t>
          </m:r>
          <m:nary>
            <m:naryPr>
              <m:chr m:val="∑"/>
              <m:limLoc m:val="undOvr"/>
              <m:ctrlPr>
                <w:rPr>
                  <w:rFonts w:ascii="Cambria Math" w:hAnsi="Cambria Math"/>
                  <w:i/>
                </w:rPr>
              </m:ctrlPr>
            </m:naryPr>
            <m:sub>
              <m:r>
                <w:rPr>
                  <w:rFonts w:ascii="Cambria Math" w:hAnsi="Cambria Math"/>
                </w:rPr>
                <m:t>i=2</m:t>
              </m:r>
            </m:sub>
            <m:sup>
              <m:r>
                <w:rPr>
                  <w:rFonts w:ascii="Cambria Math" w:hAnsi="Cambria Math"/>
                </w:rPr>
                <m:t>n-1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i</m:t>
                  </m:r>
                </m:sub>
              </m:sSub>
              <m:sSub>
                <m:sSubPr>
                  <m:ctrlPr>
                    <w:rPr>
                      <w:rFonts w:ascii="Cambria Math" w:hAnsi="Cambria Math"/>
                      <w:i/>
                    </w:rPr>
                  </m:ctrlPr>
                </m:sSubPr>
                <m:e>
                  <m:r>
                    <w:rPr>
                      <w:rFonts w:ascii="Cambria Math" w:hAnsi="Cambria Math"/>
                    </w:rPr>
                    <m:t>A</m:t>
                  </m:r>
                </m:e>
                <m:sub>
                  <m:r>
                    <w:rPr>
                      <w:rFonts w:ascii="Cambria Math" w:hAnsi="Cambria Math"/>
                    </w:rPr>
                    <m:t>i</m:t>
                  </m:r>
                </m:sub>
              </m:sSub>
            </m:e>
          </m:nary>
          <m:r>
            <w:rPr>
              <w:rFonts w:ascii="Cambria Math" w:hAnsi="Cambria Math"/>
            </w:rPr>
            <m:t>=</m:t>
          </m:r>
          <m:nary>
            <m:naryPr>
              <m:chr m:val="∑"/>
              <m:limLoc m:val="undOvr"/>
              <m:ctrlPr>
                <w:rPr>
                  <w:rFonts w:ascii="Cambria Math" w:hAnsi="Cambria Math"/>
                  <w:i/>
                </w:rPr>
              </m:ctrlPr>
            </m:naryPr>
            <m:sub>
              <m:r>
                <w:rPr>
                  <w:rFonts w:ascii="Cambria Math" w:hAnsi="Cambria Math"/>
                </w:rPr>
                <m:t>i=2</m:t>
              </m:r>
            </m:sub>
            <m:sup>
              <m:r>
                <w:rPr>
                  <w:rFonts w:ascii="Cambria Math" w:hAnsi="Cambria Math"/>
                </w:rPr>
                <m:t>n-1</m:t>
              </m:r>
            </m:sup>
            <m:e>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i</m:t>
                  </m:r>
                </m:sub>
              </m:sSub>
              <m:sSub>
                <m:sSubPr>
                  <m:ctrlPr>
                    <w:rPr>
                      <w:rFonts w:ascii="Cambria Math" w:hAnsi="Cambria Math"/>
                      <w:i/>
                    </w:rPr>
                  </m:ctrlPr>
                </m:sSubPr>
                <m:e>
                  <m:r>
                    <w:rPr>
                      <w:rFonts w:ascii="Cambria Math" w:hAnsi="Cambria Math"/>
                    </w:rPr>
                    <m:t>Y</m:t>
                  </m:r>
                </m:e>
                <m:sub>
                  <m:r>
                    <w:rPr>
                      <w:rFonts w:ascii="Cambria Math" w:hAnsi="Cambria Math"/>
                    </w:rPr>
                    <m:t>i</m:t>
                  </m:r>
                </m:sub>
              </m:sSub>
              <m:f>
                <m:fPr>
                  <m:ctrlPr>
                    <w:rPr>
                      <w:rFonts w:ascii="Cambria Math" w:hAnsi="Cambria Math"/>
                      <w:i/>
                    </w:rPr>
                  </m:ctrlPr>
                </m:fPr>
                <m:num>
                  <m:sSub>
                    <m:sSubPr>
                      <m:ctrlPr>
                        <w:rPr>
                          <w:rFonts w:ascii="Cambria Math" w:hAnsi="Cambria Math"/>
                          <w:i/>
                        </w:rPr>
                      </m:ctrlPr>
                    </m:sSubPr>
                    <m:e>
                      <m:r>
                        <w:rPr>
                          <w:rFonts w:ascii="Cambria Math" w:hAnsi="Cambria Math"/>
                        </w:rPr>
                        <m:t>X</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i-1</m:t>
                      </m:r>
                    </m:sub>
                  </m:sSub>
                </m:num>
                <m:den>
                  <m:r>
                    <w:rPr>
                      <w:rFonts w:ascii="Cambria Math" w:hAnsi="Cambria Math"/>
                    </w:rPr>
                    <m:t>2</m:t>
                  </m:r>
                </m:den>
              </m:f>
            </m:e>
          </m:nary>
        </m:oMath>
      </m:oMathPara>
    </w:p>
    <w:p w14:paraId="6DEDEA0D" w14:textId="77777777" w:rsidR="00303609" w:rsidRDefault="00303609">
      <w:pPr>
        <w:rPr>
          <w:rFonts w:eastAsiaTheme="minorEastAsia"/>
        </w:rPr>
      </w:pPr>
      <w:r>
        <w:rPr>
          <w:rFonts w:eastAsiaTheme="minorEastAsia"/>
        </w:rPr>
        <w:t xml:space="preserve">where </w:t>
      </w:r>
      <m:oMath>
        <m:sSub>
          <m:sSubPr>
            <m:ctrlPr>
              <w:rPr>
                <w:rFonts w:ascii="Cambria Math" w:hAnsi="Cambria Math"/>
                <w:i/>
              </w:rPr>
            </m:ctrlPr>
          </m:sSubPr>
          <m:e>
            <m:r>
              <w:rPr>
                <w:rFonts w:ascii="Cambria Math" w:hAnsi="Cambria Math"/>
              </w:rPr>
              <m:t>X</m:t>
            </m:r>
          </m:e>
          <m:sub>
            <m:r>
              <w:rPr>
                <w:rFonts w:ascii="Cambria Math" w:hAnsi="Cambria Math"/>
              </w:rPr>
              <m:t>i+1</m:t>
            </m:r>
          </m:sub>
        </m:sSub>
      </m:oMath>
      <w:r>
        <w:rPr>
          <w:rFonts w:eastAsiaTheme="minorEastAsia"/>
        </w:rPr>
        <w:t xml:space="preserve"> represents a given location across the transect from one wetted edge (</w:t>
      </w:r>
      <m:oMath>
        <m:r>
          <w:rPr>
            <w:rFonts w:ascii="Cambria Math" w:hAnsi="Cambria Math"/>
          </w:rPr>
          <m:t>i=1</m:t>
        </m:r>
      </m:oMath>
      <w:r>
        <w:rPr>
          <w:rFonts w:eastAsiaTheme="minorEastAsia"/>
        </w:rPr>
        <w:t>) to the other (</w:t>
      </w:r>
      <m:oMath>
        <m:r>
          <w:rPr>
            <w:rFonts w:ascii="Cambria Math" w:hAnsi="Cambria Math"/>
          </w:rPr>
          <m:t>i=n</m:t>
        </m:r>
      </m:oMath>
      <w:r>
        <w:rPr>
          <w:rFonts w:eastAsiaTheme="minorEastAsia"/>
        </w:rPr>
        <w:t xml:space="preserv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U</m:t>
                </m:r>
              </m:e>
            </m:acc>
          </m:e>
          <m:sub>
            <m:r>
              <w:rPr>
                <w:rFonts w:ascii="Cambria Math" w:hAnsi="Cambria Math"/>
              </w:rPr>
              <m:t>i</m:t>
            </m:r>
          </m:sub>
        </m:sSub>
      </m:oMath>
      <w:r>
        <w:rPr>
          <w:rFonts w:eastAsiaTheme="minorEastAsia"/>
        </w:rPr>
        <w:t xml:space="preserve"> is the depth averaged velocity at each location </w:t>
      </w:r>
      <m:oMath>
        <m:r>
          <w:rPr>
            <w:rFonts w:ascii="Cambria Math" w:hAnsi="Cambria Math"/>
          </w:rPr>
          <m:t>i</m:t>
        </m:r>
      </m:oMath>
      <w:r>
        <w:rPr>
          <w:rFonts w:eastAsiaTheme="minorEastAsia"/>
        </w:rPr>
        <w:t xml:space="preserve">, </w:t>
      </w:r>
      <m:oMath>
        <m:sSub>
          <m:sSubPr>
            <m:ctrlPr>
              <w:rPr>
                <w:rFonts w:ascii="Cambria Math" w:hAnsi="Cambria Math"/>
                <w:i/>
              </w:rPr>
            </m:ctrlPr>
          </m:sSubPr>
          <m:e>
            <m:r>
              <w:rPr>
                <w:rFonts w:ascii="Cambria Math" w:hAnsi="Cambria Math"/>
              </w:rPr>
              <m:t>A</m:t>
            </m:r>
          </m:e>
          <m:sub>
            <m:r>
              <w:rPr>
                <w:rFonts w:ascii="Cambria Math" w:hAnsi="Cambria Math"/>
              </w:rPr>
              <m:t>i</m:t>
            </m:r>
          </m:sub>
        </m:sSub>
      </m:oMath>
      <w:r>
        <w:rPr>
          <w:rFonts w:eastAsiaTheme="minorEastAsia"/>
        </w:rPr>
        <w:t xml:space="preserve"> is an approximate rectangular portion of the cross-sectional area at location </w:t>
      </w:r>
      <m:oMath>
        <m:r>
          <w:rPr>
            <w:rFonts w:ascii="Cambria Math" w:hAnsi="Cambria Math"/>
          </w:rPr>
          <m:t>i</m:t>
        </m:r>
      </m:oMath>
      <w:r>
        <w:rPr>
          <w:rFonts w:eastAsiaTheme="minorEastAsia"/>
        </w:rPr>
        <w:t xml:space="preserve">, and </w:t>
      </w:r>
      <m:oMath>
        <m:sSub>
          <m:sSubPr>
            <m:ctrlPr>
              <w:rPr>
                <w:rFonts w:ascii="Cambria Math" w:hAnsi="Cambria Math"/>
                <w:i/>
              </w:rPr>
            </m:ctrlPr>
          </m:sSubPr>
          <m:e>
            <m:r>
              <w:rPr>
                <w:rFonts w:ascii="Cambria Math" w:hAnsi="Cambria Math"/>
              </w:rPr>
              <m:t>Y</m:t>
            </m:r>
          </m:e>
          <m:sub>
            <m:r>
              <w:rPr>
                <w:rFonts w:ascii="Cambria Math" w:hAnsi="Cambria Math"/>
              </w:rPr>
              <m:t>i</m:t>
            </m:r>
          </m:sub>
        </m:sSub>
      </m:oMath>
      <w:r>
        <w:rPr>
          <w:rFonts w:eastAsiaTheme="minorEastAsia"/>
        </w:rPr>
        <w:t xml:space="preserve"> is the depth at each location </w:t>
      </w:r>
      <m:oMath>
        <m:r>
          <w:rPr>
            <w:rFonts w:ascii="Cambria Math" w:hAnsi="Cambria Math"/>
          </w:rPr>
          <m:t>i</m:t>
        </m:r>
      </m:oMath>
      <w:r>
        <w:rPr>
          <w:rFonts w:eastAsiaTheme="minorEastAsia"/>
        </w:rPr>
        <w:t>.</w:t>
      </w:r>
    </w:p>
    <w:p w14:paraId="5B38E663" w14:textId="77777777" w:rsidR="00526F04" w:rsidRDefault="00526F04" w:rsidP="00526F04">
      <w:pPr>
        <w:rPr>
          <w:rFonts w:eastAsiaTheme="minorEastAsia"/>
        </w:rPr>
      </w:pPr>
      <w:r>
        <w:rPr>
          <w:rFonts w:eastAsiaTheme="minorEastAsia"/>
        </w:rPr>
        <w:t>Dilution gauging with an instantaneous (slug) tracer addition first requires numerical integration under the background-corrected tracer concentration breakthrough curve.</w:t>
      </w:r>
    </w:p>
    <w:p w14:paraId="30EB52EF" w14:textId="77777777" w:rsidR="00526F04" w:rsidRPr="00FA6A8F" w:rsidRDefault="00094F51" w:rsidP="00526F04">
      <w:pPr>
        <w:rPr>
          <w:rFonts w:eastAsiaTheme="minorEastAsia"/>
        </w:rPr>
      </w:pPr>
      <m:oMathPara>
        <m:oMath>
          <m:sSub>
            <m:sSubPr>
              <m:ctrlPr>
                <w:rPr>
                  <w:rFonts w:ascii="Cambria Math" w:hAnsi="Cambria Math"/>
                  <w:i/>
                </w:rPr>
              </m:ctrlPr>
            </m:sSubPr>
            <m:e>
              <m:r>
                <w:rPr>
                  <w:rFonts w:ascii="Cambria Math" w:hAnsi="Cambria Math"/>
                </w:rPr>
                <m:t>C</m:t>
              </m:r>
            </m:e>
            <m:sub>
              <m:r>
                <w:rPr>
                  <w:rFonts w:ascii="Cambria Math" w:hAnsi="Cambria Math"/>
                </w:rPr>
                <m:t>SBC,int</m:t>
              </m:r>
            </m:sub>
          </m:sSub>
          <m:r>
            <w:rPr>
              <w:rFonts w:ascii="Cambria Math" w:eastAsiaTheme="minorEastAsia" w:hAnsi="Cambria Math"/>
            </w:rPr>
            <m:t>=</m:t>
          </m:r>
          <m:nary>
            <m:naryPr>
              <m:chr m:val="∑"/>
              <m:limLoc m:val="undOvr"/>
              <m:ctrlPr>
                <w:rPr>
                  <w:rFonts w:ascii="Cambria Math" w:eastAsiaTheme="minorEastAsia" w:hAnsi="Cambria Math"/>
                  <w:i/>
                </w:rPr>
              </m:ctrlPr>
            </m:naryPr>
            <m:sub>
              <m:r>
                <w:rPr>
                  <w:rFonts w:ascii="Cambria Math" w:eastAsiaTheme="minorEastAsia" w:hAnsi="Cambria Math"/>
                </w:rPr>
                <m:t>i=1</m:t>
              </m:r>
            </m:sub>
            <m:sup>
              <m:r>
                <w:rPr>
                  <w:rFonts w:ascii="Cambria Math" w:eastAsiaTheme="minorEastAsia" w:hAnsi="Cambria Math"/>
                </w:rPr>
                <m:t>n-1</m:t>
              </m:r>
            </m:sup>
            <m:e>
              <m:f>
                <m:fPr>
                  <m:ctrlPr>
                    <w:rPr>
                      <w:rFonts w:ascii="Cambria Math" w:eastAsiaTheme="minorEastAsia" w:hAnsi="Cambria Math"/>
                      <w:i/>
                    </w:rPr>
                  </m:ctrlPr>
                </m:fPr>
                <m:num>
                  <m:sSub>
                    <m:sSubPr>
                      <m:ctrlPr>
                        <w:rPr>
                          <w:rFonts w:ascii="Cambria Math" w:hAnsi="Cambria Math"/>
                          <w:i/>
                        </w:rPr>
                      </m:ctrlPr>
                    </m:sSubPr>
                    <m:e>
                      <m:r>
                        <w:rPr>
                          <w:rFonts w:ascii="Cambria Math" w:hAnsi="Cambria Math"/>
                        </w:rPr>
                        <m:t>C</m:t>
                      </m:r>
                    </m:e>
                    <m:sub>
                      <m:r>
                        <w:rPr>
                          <w:rFonts w:ascii="Cambria Math" w:hAnsi="Cambria Math"/>
                        </w:rPr>
                        <m:t>SBC,i</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SBC,i+1</m:t>
                      </m:r>
                    </m:sub>
                  </m:sSub>
                </m:num>
                <m:den>
                  <m:r>
                    <w:rPr>
                      <w:rFonts w:ascii="Cambria Math" w:eastAsiaTheme="minorEastAsia" w:hAnsi="Cambria Math"/>
                    </w:rPr>
                    <m:t>2</m:t>
                  </m:r>
                </m:den>
              </m:f>
            </m:e>
          </m:nary>
          <m:d>
            <m:dPr>
              <m:ctrlPr>
                <w:rPr>
                  <w:rFonts w:ascii="Cambria Math" w:eastAsiaTheme="minorEastAsia"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i+1</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m:t>
                  </m:r>
                </m:sub>
              </m:sSub>
            </m:e>
          </m:d>
        </m:oMath>
      </m:oMathPara>
    </w:p>
    <w:p w14:paraId="4ED9750A" w14:textId="77777777" w:rsidR="00526F04" w:rsidRDefault="00526F04" w:rsidP="00526F04">
      <w:pPr>
        <w:rPr>
          <w:rFonts w:eastAsiaTheme="minorEastAsia"/>
        </w:rPr>
      </w:pPr>
      <w:r>
        <w:rPr>
          <w:rFonts w:eastAsiaTheme="minorEastAsia"/>
        </w:rPr>
        <w:t>An estimate of discharge from dilution gauging can then be calculated form the mass of tracer added divided by the area under the concentration breakthrough curve.  These are dimensionally consistent equations, so the units should all work through the calculations appropriately.</w:t>
      </w:r>
    </w:p>
    <w:p w14:paraId="076BCEC9" w14:textId="77777777" w:rsidR="00526F04" w:rsidRDefault="00526F04" w:rsidP="00526F04">
      <w:pPr>
        <w:rPr>
          <w:rFonts w:eastAsiaTheme="minorEastAsia"/>
        </w:rPr>
      </w:pPr>
      <m:oMathPara>
        <m:oMath>
          <m:r>
            <w:rPr>
              <w:rFonts w:ascii="Cambria Math" w:eastAsiaTheme="minorEastAsia" w:hAnsi="Cambria Math"/>
            </w:rPr>
            <m:t>Q=</m:t>
          </m:r>
          <m:f>
            <m:fPr>
              <m:ctrlPr>
                <w:rPr>
                  <w:rFonts w:ascii="Cambria Math" w:eastAsiaTheme="minorEastAsia" w:hAnsi="Cambria Math"/>
                  <w:i/>
                </w:rPr>
              </m:ctrlPr>
            </m:fPr>
            <m:num>
              <m:r>
                <w:rPr>
                  <w:rFonts w:ascii="Cambria Math" w:eastAsiaTheme="minorEastAsia" w:hAnsi="Cambria Math"/>
                </w:rPr>
                <m:t>M</m:t>
              </m:r>
            </m:num>
            <m:den>
              <m:sSub>
                <m:sSubPr>
                  <m:ctrlPr>
                    <w:rPr>
                      <w:rFonts w:ascii="Cambria Math" w:hAnsi="Cambria Math"/>
                      <w:i/>
                    </w:rPr>
                  </m:ctrlPr>
                </m:sSubPr>
                <m:e>
                  <m:r>
                    <w:rPr>
                      <w:rFonts w:ascii="Cambria Math" w:hAnsi="Cambria Math"/>
                    </w:rPr>
                    <m:t>C</m:t>
                  </m:r>
                </m:e>
                <m:sub>
                  <m:r>
                    <w:rPr>
                      <w:rFonts w:ascii="Cambria Math" w:hAnsi="Cambria Math"/>
                    </w:rPr>
                    <m:t>SBC,int</m:t>
                  </m:r>
                </m:sub>
              </m:sSub>
            </m:den>
          </m:f>
        </m:oMath>
      </m:oMathPara>
    </w:p>
    <w:p w14:paraId="4DE8B9CE" w14:textId="77777777" w:rsidR="004F4BFA" w:rsidRDefault="004F4BFA">
      <w:pPr>
        <w:rPr>
          <w:rFonts w:eastAsiaTheme="minorEastAsia"/>
        </w:rPr>
      </w:pPr>
      <w:r>
        <w:rPr>
          <w:rFonts w:eastAsiaTheme="minorEastAsia"/>
        </w:rPr>
        <w:t>Hydraulic radius (</w:t>
      </w:r>
      <m:oMath>
        <m:r>
          <w:rPr>
            <w:rFonts w:ascii="Cambria Math" w:hAnsi="Cambria Math"/>
          </w:rPr>
          <m:t>R</m:t>
        </m:r>
      </m:oMath>
      <w:r>
        <w:rPr>
          <w:rFonts w:eastAsiaTheme="minorEastAsia"/>
        </w:rPr>
        <w:t>) of a channel cross-section is defined as the area of the channel cross-section divided by the wetted perimeter of the channel at that cross-section</w:t>
      </w:r>
      <w:r w:rsidR="001A5D82">
        <w:rPr>
          <w:rFonts w:eastAsiaTheme="minorEastAsia"/>
        </w:rPr>
        <w:t xml:space="preserve"> (</w:t>
      </w:r>
      <m:oMath>
        <m:r>
          <w:rPr>
            <w:rFonts w:ascii="Cambria Math" w:hAnsi="Cambria Math"/>
          </w:rPr>
          <m:t>P</m:t>
        </m:r>
      </m:oMath>
      <w:r w:rsidR="001A5D82">
        <w:rPr>
          <w:rFonts w:eastAsiaTheme="minorEastAsia"/>
        </w:rPr>
        <w:t>)</w:t>
      </w:r>
      <w:r>
        <w:rPr>
          <w:rFonts w:eastAsiaTheme="minorEastAsia"/>
        </w:rPr>
        <w:t>.</w:t>
      </w:r>
    </w:p>
    <w:p w14:paraId="742CE3EE" w14:textId="77777777" w:rsidR="004F4BFA" w:rsidRPr="004862B4" w:rsidRDefault="004F4BFA" w:rsidP="004F4BFA">
      <w:pPr>
        <w:rPr>
          <w:rFonts w:eastAsiaTheme="minorEastAsia"/>
        </w:rPr>
      </w:pPr>
      <m:oMathPara>
        <m:oMath>
          <m:r>
            <w:rPr>
              <w:rFonts w:ascii="Cambria Math" w:hAnsi="Cambria Math"/>
            </w:rPr>
            <m:t>R≡</m:t>
          </m:r>
          <m:f>
            <m:fPr>
              <m:ctrlPr>
                <w:rPr>
                  <w:rFonts w:ascii="Cambria Math" w:hAnsi="Cambria Math"/>
                  <w:i/>
                </w:rPr>
              </m:ctrlPr>
            </m:fPr>
            <m:num>
              <m:r>
                <w:rPr>
                  <w:rFonts w:ascii="Cambria Math" w:hAnsi="Cambria Math"/>
                </w:rPr>
                <m:t>A</m:t>
              </m:r>
            </m:num>
            <m:den>
              <m:r>
                <w:rPr>
                  <w:rFonts w:ascii="Cambria Math" w:hAnsi="Cambria Math"/>
                </w:rPr>
                <m:t>P</m:t>
              </m:r>
            </m:den>
          </m:f>
        </m:oMath>
      </m:oMathPara>
    </w:p>
    <w:p w14:paraId="79312854" w14:textId="77777777" w:rsidR="004F4BFA" w:rsidRDefault="001A5D82">
      <w:pPr>
        <w:rPr>
          <w:rFonts w:eastAsiaTheme="minorEastAsia"/>
        </w:rPr>
      </w:pPr>
      <w:r>
        <w:rPr>
          <w:rFonts w:eastAsiaTheme="minorEastAsia"/>
        </w:rPr>
        <w:t>Darcy-</w:t>
      </w:r>
      <w:proofErr w:type="spellStart"/>
      <w:r>
        <w:rPr>
          <w:rFonts w:eastAsiaTheme="minorEastAsia"/>
        </w:rPr>
        <w:t>Weisbach</w:t>
      </w:r>
      <w:proofErr w:type="spellEnd"/>
      <w:r>
        <w:rPr>
          <w:rFonts w:eastAsiaTheme="minorEastAsia"/>
        </w:rPr>
        <w:t xml:space="preserve"> equation for relating average velocity to slope and friction.</w:t>
      </w:r>
    </w:p>
    <w:p w14:paraId="6DE51CEB" w14:textId="77777777" w:rsidR="001A5D82" w:rsidRPr="001A5D82" w:rsidRDefault="00094F51">
      <w:pPr>
        <w:rPr>
          <w:rFonts w:eastAsiaTheme="minorEastAsia"/>
          <w:iCs/>
        </w:rPr>
      </w:pPr>
      <m:oMathPara>
        <m:oMath>
          <m:acc>
            <m:accPr>
              <m:chr m:val="̅"/>
              <m:ctrlPr>
                <w:rPr>
                  <w:rFonts w:ascii="Cambria Math" w:eastAsiaTheme="minorEastAsia" w:hAnsi="Cambria Math"/>
                  <w:i/>
                  <w:iCs/>
                </w:rPr>
              </m:ctrlPr>
            </m:accPr>
            <m:e>
              <m:r>
                <w:rPr>
                  <w:rFonts w:ascii="Cambria Math" w:eastAsiaTheme="minorEastAsia" w:hAnsi="Cambria Math"/>
                </w:rPr>
                <m:t>U</m:t>
              </m:r>
            </m:e>
          </m:acc>
          <m:r>
            <w:rPr>
              <w:rFonts w:ascii="Cambria Math" w:eastAsiaTheme="minorEastAsia" w:hAnsi="Cambria Math"/>
            </w:rPr>
            <m:t>=</m:t>
          </m:r>
          <m:rad>
            <m:radPr>
              <m:degHide m:val="1"/>
              <m:ctrlPr>
                <w:rPr>
                  <w:rFonts w:ascii="Cambria Math" w:eastAsiaTheme="minorEastAsia" w:hAnsi="Cambria Math"/>
                  <w:i/>
                  <w:iCs/>
                </w:rPr>
              </m:ctrlPr>
            </m:radPr>
            <m:deg/>
            <m:e>
              <m:f>
                <m:fPr>
                  <m:ctrlPr>
                    <w:rPr>
                      <w:rFonts w:ascii="Cambria Math" w:eastAsiaTheme="minorEastAsia" w:hAnsi="Cambria Math"/>
                      <w:i/>
                      <w:iCs/>
                    </w:rPr>
                  </m:ctrlPr>
                </m:fPr>
                <m:num>
                  <m:r>
                    <w:rPr>
                      <w:rFonts w:ascii="Cambria Math" w:eastAsiaTheme="minorEastAsia" w:hAnsi="Cambria Math"/>
                    </w:rPr>
                    <m:t>8gRS</m:t>
                  </m:r>
                </m:num>
                <m:den>
                  <m:r>
                    <w:rPr>
                      <w:rFonts w:ascii="Cambria Math" w:eastAsiaTheme="minorEastAsia" w:hAnsi="Cambria Math"/>
                    </w:rPr>
                    <m:t>f</m:t>
                  </m:r>
                </m:den>
              </m:f>
            </m:e>
          </m:rad>
        </m:oMath>
      </m:oMathPara>
    </w:p>
    <w:p w14:paraId="09934DB3" w14:textId="77777777" w:rsidR="001A5D82" w:rsidRDefault="001A5D82">
      <w:pPr>
        <w:rPr>
          <w:rFonts w:eastAsiaTheme="minorEastAsia"/>
          <w:iCs/>
        </w:rPr>
      </w:pPr>
      <w:r>
        <w:rPr>
          <w:rFonts w:eastAsiaTheme="minorEastAsia"/>
          <w:iCs/>
        </w:rPr>
        <w:t xml:space="preserve">where </w:t>
      </w:r>
      <m:oMath>
        <m:r>
          <w:rPr>
            <w:rFonts w:ascii="Cambria Math" w:eastAsiaTheme="minorEastAsia" w:hAnsi="Cambria Math"/>
          </w:rPr>
          <m:t>g</m:t>
        </m:r>
      </m:oMath>
      <w:r>
        <w:rPr>
          <w:rFonts w:eastAsiaTheme="minorEastAsia"/>
          <w:iCs/>
        </w:rPr>
        <w:t xml:space="preserve"> is the acceleration due to gravity, </w:t>
      </w:r>
      <m:oMath>
        <m:r>
          <w:rPr>
            <w:rFonts w:ascii="Cambria Math" w:eastAsiaTheme="minorEastAsia" w:hAnsi="Cambria Math"/>
          </w:rPr>
          <m:t>S</m:t>
        </m:r>
      </m:oMath>
      <w:r>
        <w:rPr>
          <w:rFonts w:eastAsiaTheme="minorEastAsia"/>
          <w:iCs/>
        </w:rPr>
        <w:t xml:space="preserve"> is the energy gradient (slope of water surface) along the channel, and </w:t>
      </w:r>
      <m:oMath>
        <m:r>
          <w:rPr>
            <w:rFonts w:ascii="Cambria Math" w:eastAsiaTheme="minorEastAsia" w:hAnsi="Cambria Math"/>
          </w:rPr>
          <m:t>f</m:t>
        </m:r>
      </m:oMath>
      <w:r>
        <w:rPr>
          <w:rFonts w:eastAsiaTheme="minorEastAsia"/>
          <w:iCs/>
        </w:rPr>
        <w:t xml:space="preserve"> is the friction factor quantifying the resistance to flow.</w:t>
      </w:r>
    </w:p>
    <w:p w14:paraId="6067F360" w14:textId="77777777" w:rsidR="00094F51" w:rsidRDefault="00094F51">
      <w:pPr>
        <w:rPr>
          <w:rFonts w:eastAsiaTheme="minorEastAsia"/>
          <w:iCs/>
        </w:rPr>
      </w:pPr>
      <w:r>
        <w:rPr>
          <w:rFonts w:eastAsiaTheme="minorEastAsia"/>
          <w:iCs/>
        </w:rPr>
        <w:br w:type="page"/>
      </w:r>
    </w:p>
    <w:p w14:paraId="731875E9" w14:textId="2D1D8444" w:rsidR="003B3712" w:rsidRDefault="003B3712">
      <w:pPr>
        <w:rPr>
          <w:rFonts w:eastAsiaTheme="minorEastAsia"/>
          <w:iCs/>
        </w:rPr>
      </w:pPr>
      <w:bookmarkStart w:id="0" w:name="_GoBack"/>
      <w:bookmarkEnd w:id="0"/>
      <w:r>
        <w:rPr>
          <w:rFonts w:eastAsiaTheme="minorEastAsia"/>
          <w:iCs/>
        </w:rPr>
        <w:lastRenderedPageBreak/>
        <w:t>Manning equation for relating average velocity to slope and friction.</w:t>
      </w:r>
    </w:p>
    <w:p w14:paraId="0C705A18" w14:textId="77777777" w:rsidR="003B3712" w:rsidRPr="003B3712" w:rsidRDefault="00094F51">
      <w:pPr>
        <w:rPr>
          <w:rFonts w:eastAsiaTheme="minorEastAsia"/>
          <w:iCs/>
        </w:rPr>
      </w:pPr>
      <m:oMathPara>
        <m:oMath>
          <m:acc>
            <m:accPr>
              <m:chr m:val="̅"/>
              <m:ctrlPr>
                <w:rPr>
                  <w:rFonts w:ascii="Cambria Math" w:eastAsiaTheme="minorEastAsia" w:hAnsi="Cambria Math"/>
                  <w:i/>
                  <w:iCs/>
                </w:rPr>
              </m:ctrlPr>
            </m:accPr>
            <m:e>
              <m:r>
                <w:rPr>
                  <w:rFonts w:ascii="Cambria Math" w:eastAsiaTheme="minorEastAsia" w:hAnsi="Cambria Math"/>
                </w:rPr>
                <m:t>U</m:t>
              </m:r>
            </m:e>
          </m:acc>
          <m:r>
            <w:rPr>
              <w:rFonts w:ascii="Cambria Math" w:eastAsiaTheme="minorEastAsia" w:hAnsi="Cambria Math"/>
            </w:rPr>
            <m:t>=</m:t>
          </m:r>
          <m:f>
            <m:fPr>
              <m:ctrlPr>
                <w:rPr>
                  <w:rFonts w:ascii="Cambria Math" w:eastAsiaTheme="minorEastAsia" w:hAnsi="Cambria Math"/>
                  <w:i/>
                  <w:iCs/>
                </w:rPr>
              </m:ctrlPr>
            </m:fPr>
            <m:num>
              <m:r>
                <w:rPr>
                  <w:rFonts w:ascii="Cambria Math" w:eastAsiaTheme="minorEastAsia" w:hAnsi="Cambria Math"/>
                </w:rPr>
                <m:t>k</m:t>
              </m:r>
            </m:num>
            <m:den>
              <m:r>
                <w:rPr>
                  <w:rFonts w:ascii="Cambria Math" w:eastAsiaTheme="minorEastAsia" w:hAnsi="Cambria Math"/>
                </w:rPr>
                <m:t>n</m:t>
              </m:r>
            </m:den>
          </m:f>
          <m:sSup>
            <m:sSupPr>
              <m:ctrlPr>
                <w:rPr>
                  <w:rFonts w:ascii="Cambria Math" w:eastAsiaTheme="minorEastAsia" w:hAnsi="Cambria Math"/>
                  <w:i/>
                  <w:iCs/>
                </w:rPr>
              </m:ctrlPr>
            </m:sSupPr>
            <m:e>
              <m:r>
                <w:rPr>
                  <w:rFonts w:ascii="Cambria Math" w:eastAsiaTheme="minorEastAsia" w:hAnsi="Cambria Math"/>
                </w:rPr>
                <m:t>R</m:t>
              </m:r>
            </m:e>
            <m:sup>
              <m:f>
                <m:fPr>
                  <m:ctrlPr>
                    <w:rPr>
                      <w:rFonts w:ascii="Cambria Math" w:eastAsiaTheme="minorEastAsia" w:hAnsi="Cambria Math"/>
                      <w:i/>
                      <w:iCs/>
                    </w:rPr>
                  </m:ctrlPr>
                </m:fPr>
                <m:num>
                  <m:r>
                    <w:rPr>
                      <w:rFonts w:ascii="Cambria Math" w:eastAsiaTheme="minorEastAsia" w:hAnsi="Cambria Math"/>
                    </w:rPr>
                    <m:t>2</m:t>
                  </m:r>
                </m:num>
                <m:den>
                  <m:r>
                    <w:rPr>
                      <w:rFonts w:ascii="Cambria Math" w:eastAsiaTheme="minorEastAsia" w:hAnsi="Cambria Math"/>
                    </w:rPr>
                    <m:t>3</m:t>
                  </m:r>
                </m:den>
              </m:f>
            </m:sup>
          </m:sSup>
          <m:sSup>
            <m:sSupPr>
              <m:ctrlPr>
                <w:rPr>
                  <w:rFonts w:ascii="Cambria Math" w:eastAsiaTheme="minorEastAsia" w:hAnsi="Cambria Math"/>
                  <w:i/>
                  <w:iCs/>
                </w:rPr>
              </m:ctrlPr>
            </m:sSupPr>
            <m:e>
              <m:r>
                <w:rPr>
                  <w:rFonts w:ascii="Cambria Math" w:eastAsiaTheme="minorEastAsia" w:hAnsi="Cambria Math"/>
                </w:rPr>
                <m:t>S</m:t>
              </m:r>
            </m:e>
            <m:sup>
              <m:f>
                <m:fPr>
                  <m:ctrlPr>
                    <w:rPr>
                      <w:rFonts w:ascii="Cambria Math" w:eastAsiaTheme="minorEastAsia" w:hAnsi="Cambria Math"/>
                      <w:i/>
                      <w:iCs/>
                    </w:rPr>
                  </m:ctrlPr>
                </m:fPr>
                <m:num>
                  <m:r>
                    <w:rPr>
                      <w:rFonts w:ascii="Cambria Math" w:eastAsiaTheme="minorEastAsia" w:hAnsi="Cambria Math"/>
                    </w:rPr>
                    <m:t>1</m:t>
                  </m:r>
                </m:num>
                <m:den>
                  <m:r>
                    <w:rPr>
                      <w:rFonts w:ascii="Cambria Math" w:eastAsiaTheme="minorEastAsia" w:hAnsi="Cambria Math"/>
                    </w:rPr>
                    <m:t>2</m:t>
                  </m:r>
                </m:den>
              </m:f>
            </m:sup>
          </m:sSup>
        </m:oMath>
      </m:oMathPara>
    </w:p>
    <w:p w14:paraId="4D3CF44E" w14:textId="77777777" w:rsidR="003B3712" w:rsidRDefault="003B3712">
      <w:pPr>
        <w:rPr>
          <w:rFonts w:eastAsiaTheme="minorEastAsia"/>
          <w:iCs/>
        </w:rPr>
      </w:pPr>
      <w:r>
        <w:rPr>
          <w:rFonts w:eastAsiaTheme="minorEastAsia"/>
          <w:iCs/>
        </w:rPr>
        <w:t xml:space="preserve">where </w:t>
      </w:r>
      <m:oMath>
        <m:r>
          <w:rPr>
            <w:rFonts w:ascii="Cambria Math" w:eastAsiaTheme="minorEastAsia" w:hAnsi="Cambria Math"/>
          </w:rPr>
          <m:t>n</m:t>
        </m:r>
      </m:oMath>
      <w:r>
        <w:rPr>
          <w:rFonts w:eastAsiaTheme="minorEastAsia"/>
          <w:iCs/>
        </w:rPr>
        <w:t xml:space="preserve"> is Manning’s roughness quantifying resistance to flow, and </w:t>
      </w:r>
      <m:oMath>
        <m:r>
          <w:rPr>
            <w:rFonts w:ascii="Cambria Math" w:eastAsiaTheme="minorEastAsia" w:hAnsi="Cambria Math"/>
          </w:rPr>
          <m:t>k</m:t>
        </m:r>
      </m:oMath>
      <w:r>
        <w:rPr>
          <w:rFonts w:eastAsiaTheme="minorEastAsia"/>
          <w:iCs/>
        </w:rPr>
        <w:t xml:space="preserve"> is a unit conversion constant (note that this is an empirical equation</w:t>
      </w:r>
      <w:r w:rsidR="00831F4F">
        <w:rPr>
          <w:rFonts w:eastAsiaTheme="minorEastAsia"/>
          <w:iCs/>
        </w:rPr>
        <w:t xml:space="preserve">, </w:t>
      </w:r>
      <w:r>
        <w:rPr>
          <w:rFonts w:eastAsiaTheme="minorEastAsia"/>
          <w:iCs/>
        </w:rPr>
        <w:t>is not dimensionally consistent</w:t>
      </w:r>
      <w:r w:rsidR="00831F4F">
        <w:rPr>
          <w:rFonts w:eastAsiaTheme="minorEastAsia"/>
          <w:iCs/>
        </w:rPr>
        <w:t xml:space="preserve">, and the value of </w:t>
      </w:r>
      <m:oMath>
        <m:r>
          <w:rPr>
            <w:rFonts w:ascii="Cambria Math" w:eastAsiaTheme="minorEastAsia" w:hAnsi="Cambria Math"/>
          </w:rPr>
          <m:t>k</m:t>
        </m:r>
      </m:oMath>
      <w:r w:rsidR="00831F4F">
        <w:rPr>
          <w:rFonts w:eastAsiaTheme="minorEastAsia"/>
          <w:iCs/>
        </w:rPr>
        <w:t xml:space="preserve"> depends on the units used for </w:t>
      </w:r>
      <m:oMath>
        <m:r>
          <w:rPr>
            <w:rFonts w:ascii="Cambria Math" w:eastAsiaTheme="minorEastAsia" w:hAnsi="Cambria Math"/>
          </w:rPr>
          <m:t>R</m:t>
        </m:r>
      </m:oMath>
      <w:r w:rsidR="00831F4F">
        <w:rPr>
          <w:rFonts w:eastAsiaTheme="minorEastAsia"/>
          <w:iCs/>
        </w:rPr>
        <w:t xml:space="preserve"> and </w:t>
      </w:r>
      <m:oMath>
        <m:acc>
          <m:accPr>
            <m:chr m:val="̅"/>
            <m:ctrlPr>
              <w:rPr>
                <w:rFonts w:ascii="Cambria Math" w:eastAsiaTheme="minorEastAsia" w:hAnsi="Cambria Math"/>
                <w:i/>
                <w:iCs/>
              </w:rPr>
            </m:ctrlPr>
          </m:accPr>
          <m:e>
            <m:r>
              <w:rPr>
                <w:rFonts w:ascii="Cambria Math" w:eastAsiaTheme="minorEastAsia" w:hAnsi="Cambria Math"/>
              </w:rPr>
              <m:t>U</m:t>
            </m:r>
          </m:e>
        </m:acc>
      </m:oMath>
      <w:r>
        <w:rPr>
          <w:rFonts w:eastAsiaTheme="minorEastAsia"/>
          <w:iCs/>
        </w:rPr>
        <w:t>).</w:t>
      </w:r>
    </w:p>
    <w:p w14:paraId="367526E8" w14:textId="77777777" w:rsidR="003B3712" w:rsidRDefault="003B3712">
      <w:pPr>
        <w:rPr>
          <w:rFonts w:eastAsiaTheme="minorEastAsia"/>
          <w:iCs/>
        </w:rPr>
      </w:pPr>
      <w:proofErr w:type="spellStart"/>
      <w:r>
        <w:rPr>
          <w:rFonts w:eastAsiaTheme="minorEastAsia"/>
          <w:iCs/>
        </w:rPr>
        <w:t>Ch</w:t>
      </w:r>
      <w:r w:rsidRPr="003B3712">
        <w:rPr>
          <w:rFonts w:eastAsiaTheme="minorEastAsia"/>
          <w:iCs/>
        </w:rPr>
        <w:t>é</w:t>
      </w:r>
      <w:r>
        <w:rPr>
          <w:rFonts w:eastAsiaTheme="minorEastAsia"/>
          <w:iCs/>
        </w:rPr>
        <w:t>zy</w:t>
      </w:r>
      <w:proofErr w:type="spellEnd"/>
      <w:r>
        <w:rPr>
          <w:rFonts w:eastAsiaTheme="minorEastAsia"/>
          <w:iCs/>
        </w:rPr>
        <w:t xml:space="preserve"> equation for relating average velocity to slope and friction.</w:t>
      </w:r>
    </w:p>
    <w:p w14:paraId="47627290" w14:textId="77777777" w:rsidR="003B3712" w:rsidRPr="003B3712" w:rsidRDefault="00094F51">
      <w:pPr>
        <w:rPr>
          <w:rFonts w:eastAsiaTheme="minorEastAsia"/>
          <w:iCs/>
        </w:rPr>
      </w:pPr>
      <m:oMathPara>
        <m:oMath>
          <m:acc>
            <m:accPr>
              <m:chr m:val="̅"/>
              <m:ctrlPr>
                <w:rPr>
                  <w:rFonts w:ascii="Cambria Math" w:eastAsiaTheme="minorEastAsia" w:hAnsi="Cambria Math"/>
                  <w:i/>
                  <w:iCs/>
                </w:rPr>
              </m:ctrlPr>
            </m:accPr>
            <m:e>
              <m:r>
                <w:rPr>
                  <w:rFonts w:ascii="Cambria Math" w:eastAsiaTheme="minorEastAsia" w:hAnsi="Cambria Math"/>
                </w:rPr>
                <m:t>U</m:t>
              </m:r>
            </m:e>
          </m:acc>
          <m:r>
            <w:rPr>
              <w:rFonts w:ascii="Cambria Math" w:eastAsiaTheme="minorEastAsia" w:hAnsi="Cambria Math"/>
            </w:rPr>
            <m:t>=C</m:t>
          </m:r>
          <m:rad>
            <m:radPr>
              <m:degHide m:val="1"/>
              <m:ctrlPr>
                <w:rPr>
                  <w:rFonts w:ascii="Cambria Math" w:eastAsiaTheme="minorEastAsia" w:hAnsi="Cambria Math"/>
                  <w:i/>
                  <w:iCs/>
                </w:rPr>
              </m:ctrlPr>
            </m:radPr>
            <m:deg/>
            <m:e>
              <m:r>
                <w:rPr>
                  <w:rFonts w:ascii="Cambria Math" w:eastAsiaTheme="minorEastAsia" w:hAnsi="Cambria Math"/>
                </w:rPr>
                <m:t>RS</m:t>
              </m:r>
            </m:e>
          </m:rad>
        </m:oMath>
      </m:oMathPara>
    </w:p>
    <w:p w14:paraId="26D1E7D0" w14:textId="77777777" w:rsidR="003B3712" w:rsidRDefault="003B3712">
      <w:pPr>
        <w:rPr>
          <w:rFonts w:eastAsiaTheme="minorEastAsia"/>
          <w:iCs/>
        </w:rPr>
      </w:pPr>
      <w:r>
        <w:rPr>
          <w:rFonts w:eastAsiaTheme="minorEastAsia"/>
          <w:iCs/>
        </w:rPr>
        <w:t xml:space="preserve">where </w:t>
      </w:r>
      <m:oMath>
        <m:r>
          <w:rPr>
            <w:rFonts w:ascii="Cambria Math" w:eastAsiaTheme="minorEastAsia" w:hAnsi="Cambria Math"/>
          </w:rPr>
          <m:t>C</m:t>
        </m:r>
      </m:oMath>
      <w:r>
        <w:rPr>
          <w:rFonts w:eastAsiaTheme="minorEastAsia"/>
          <w:iCs/>
        </w:rPr>
        <w:t xml:space="preserve"> is the </w:t>
      </w:r>
      <w:proofErr w:type="spellStart"/>
      <w:r>
        <w:rPr>
          <w:rFonts w:eastAsiaTheme="minorEastAsia"/>
          <w:iCs/>
        </w:rPr>
        <w:t>Ch</w:t>
      </w:r>
      <w:r w:rsidRPr="003B3712">
        <w:rPr>
          <w:rFonts w:eastAsiaTheme="minorEastAsia"/>
          <w:iCs/>
        </w:rPr>
        <w:t>é</w:t>
      </w:r>
      <w:r>
        <w:rPr>
          <w:rFonts w:eastAsiaTheme="minorEastAsia"/>
          <w:iCs/>
        </w:rPr>
        <w:t>zy</w:t>
      </w:r>
      <w:proofErr w:type="spellEnd"/>
      <w:r>
        <w:rPr>
          <w:rFonts w:eastAsiaTheme="minorEastAsia"/>
          <w:iCs/>
        </w:rPr>
        <w:t xml:space="preserve"> coefficient and </w:t>
      </w:r>
      <m:oMath>
        <m:f>
          <m:fPr>
            <m:type m:val="lin"/>
            <m:ctrlPr>
              <w:rPr>
                <w:rFonts w:ascii="Cambria Math" w:eastAsiaTheme="minorEastAsia" w:hAnsi="Cambria Math"/>
                <w:i/>
                <w:iCs/>
              </w:rPr>
            </m:ctrlPr>
          </m:fPr>
          <m:num>
            <m:r>
              <w:rPr>
                <w:rFonts w:ascii="Cambria Math" w:eastAsiaTheme="minorEastAsia" w:hAnsi="Cambria Math"/>
              </w:rPr>
              <m:t>1</m:t>
            </m:r>
          </m:num>
          <m:den>
            <m:r>
              <w:rPr>
                <w:rFonts w:ascii="Cambria Math" w:eastAsiaTheme="minorEastAsia" w:hAnsi="Cambria Math"/>
              </w:rPr>
              <m:t>C</m:t>
            </m:r>
          </m:den>
        </m:f>
      </m:oMath>
      <w:r>
        <w:rPr>
          <w:rFonts w:eastAsiaTheme="minorEastAsia"/>
          <w:iCs/>
        </w:rPr>
        <w:t xml:space="preserve"> quantifies resistance to flow (note that this is an empirical equation</w:t>
      </w:r>
      <w:r w:rsidR="00831F4F">
        <w:rPr>
          <w:rFonts w:eastAsiaTheme="minorEastAsia"/>
          <w:iCs/>
        </w:rPr>
        <w:t>, is not dimensionally consistent,</w:t>
      </w:r>
      <w:r>
        <w:rPr>
          <w:rFonts w:eastAsiaTheme="minorEastAsia"/>
          <w:iCs/>
        </w:rPr>
        <w:t xml:space="preserve"> and the value of </w:t>
      </w:r>
      <m:oMath>
        <m:r>
          <w:rPr>
            <w:rFonts w:ascii="Cambria Math" w:eastAsiaTheme="minorEastAsia" w:hAnsi="Cambria Math"/>
          </w:rPr>
          <m:t>C</m:t>
        </m:r>
      </m:oMath>
      <w:r>
        <w:rPr>
          <w:rFonts w:eastAsiaTheme="minorEastAsia"/>
          <w:iCs/>
        </w:rPr>
        <w:t xml:space="preserve"> depends on the units used for </w:t>
      </w:r>
      <m:oMath>
        <m:r>
          <w:rPr>
            <w:rFonts w:ascii="Cambria Math" w:eastAsiaTheme="minorEastAsia" w:hAnsi="Cambria Math"/>
          </w:rPr>
          <m:t>R</m:t>
        </m:r>
      </m:oMath>
      <w:r>
        <w:rPr>
          <w:rFonts w:eastAsiaTheme="minorEastAsia"/>
          <w:iCs/>
        </w:rPr>
        <w:t xml:space="preserve"> and </w:t>
      </w:r>
      <m:oMath>
        <m:acc>
          <m:accPr>
            <m:chr m:val="̅"/>
            <m:ctrlPr>
              <w:rPr>
                <w:rFonts w:ascii="Cambria Math" w:eastAsiaTheme="minorEastAsia" w:hAnsi="Cambria Math"/>
                <w:i/>
                <w:iCs/>
              </w:rPr>
            </m:ctrlPr>
          </m:accPr>
          <m:e>
            <m:r>
              <w:rPr>
                <w:rFonts w:ascii="Cambria Math" w:eastAsiaTheme="minorEastAsia" w:hAnsi="Cambria Math"/>
              </w:rPr>
              <m:t>U</m:t>
            </m:r>
          </m:e>
        </m:acc>
      </m:oMath>
      <w:r w:rsidR="00831F4F">
        <w:rPr>
          <w:rFonts w:eastAsiaTheme="minorEastAsia"/>
          <w:iCs/>
        </w:rPr>
        <w:t>)</w:t>
      </w:r>
      <w:r>
        <w:rPr>
          <w:rFonts w:eastAsiaTheme="minorEastAsia"/>
          <w:iCs/>
        </w:rPr>
        <w:t>.</w:t>
      </w:r>
    </w:p>
    <w:p w14:paraId="5DB6E6CF" w14:textId="77777777" w:rsidR="00391C41" w:rsidRPr="006A4203" w:rsidRDefault="00391C41">
      <w:pPr>
        <w:rPr>
          <w:rFonts w:eastAsiaTheme="minorEastAsia"/>
        </w:rPr>
      </w:pPr>
    </w:p>
    <w:sectPr w:rsidR="00391C41" w:rsidRPr="006A4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DB9"/>
    <w:rsid w:val="00094F51"/>
    <w:rsid w:val="001A5D82"/>
    <w:rsid w:val="001B2C6F"/>
    <w:rsid w:val="002E6CC7"/>
    <w:rsid w:val="00303609"/>
    <w:rsid w:val="00354AD4"/>
    <w:rsid w:val="00391C41"/>
    <w:rsid w:val="003B3712"/>
    <w:rsid w:val="003D0F03"/>
    <w:rsid w:val="003E0AEF"/>
    <w:rsid w:val="00465DB9"/>
    <w:rsid w:val="004862B4"/>
    <w:rsid w:val="004F4BFA"/>
    <w:rsid w:val="00526F04"/>
    <w:rsid w:val="006A4203"/>
    <w:rsid w:val="00743EC7"/>
    <w:rsid w:val="007B7045"/>
    <w:rsid w:val="00831F4F"/>
    <w:rsid w:val="00944400"/>
    <w:rsid w:val="009E6B6F"/>
    <w:rsid w:val="00A72AF8"/>
    <w:rsid w:val="00AE67B4"/>
    <w:rsid w:val="00C06E2C"/>
    <w:rsid w:val="00CA0092"/>
    <w:rsid w:val="00D374BA"/>
    <w:rsid w:val="00E843DC"/>
    <w:rsid w:val="00EB748F"/>
    <w:rsid w:val="00F01939"/>
    <w:rsid w:val="00FA6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766BE"/>
  <w15:chartTrackingRefBased/>
  <w15:docId w15:val="{DDBC2090-5D4D-4C70-887E-60D0E8161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1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1939"/>
    <w:rPr>
      <w:rFonts w:ascii="Segoe UI" w:hAnsi="Segoe UI" w:cs="Segoe UI"/>
      <w:sz w:val="18"/>
      <w:szCs w:val="18"/>
    </w:rPr>
  </w:style>
  <w:style w:type="character" w:styleId="PlaceholderText">
    <w:name w:val="Placeholder Text"/>
    <w:basedOn w:val="DefaultParagraphFont"/>
    <w:uiPriority w:val="99"/>
    <w:semiHidden/>
    <w:rsid w:val="00F0193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3</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 Robert</dc:creator>
  <cp:keywords/>
  <dc:description/>
  <cp:lastModifiedBy>Robert Payn</cp:lastModifiedBy>
  <cp:revision>20</cp:revision>
  <cp:lastPrinted>2014-09-02T14:26:00Z</cp:lastPrinted>
  <dcterms:created xsi:type="dcterms:W3CDTF">2014-09-02T13:58:00Z</dcterms:created>
  <dcterms:modified xsi:type="dcterms:W3CDTF">2019-08-25T20:02:00Z</dcterms:modified>
</cp:coreProperties>
</file>