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keepNext w:val="0"/>
        <w:keepLines w:val="0"/>
        <w:spacing w:after="40" w:before="240" w:line="276" w:lineRule="auto"/>
        <w:jc w:val="left"/>
        <w:rPr>
          <w:rFonts w:ascii="Calibri" w:cs="Calibri" w:eastAsia="Calibri" w:hAnsi="Calibri"/>
          <w:b w:val="1"/>
          <w:color w:val="ffffff"/>
          <w:sz w:val="56"/>
          <w:szCs w:val="56"/>
        </w:rPr>
      </w:pPr>
      <w:r w:rsidDel="00000000" w:rsidR="00000000" w:rsidRPr="00000000">
        <w:rPr>
          <w:rFonts w:ascii="Calibri" w:cs="Calibri" w:eastAsia="Calibri" w:hAnsi="Calibri"/>
          <w:b w:val="1"/>
          <w:color w:val="ffffff"/>
          <w:sz w:val="56"/>
          <w:szCs w:val="56"/>
        </w:rPr>
        <mc:AlternateContent>
          <mc:Choice Requires="wpg">
            <w:drawing>
              <wp:anchor allowOverlap="1" behindDoc="1" distB="0" distT="0" distL="0" distR="0" hidden="0" layoutInCell="1" locked="0" relativeHeight="0" simplePos="0">
                <wp:simplePos x="0" y="0"/>
                <wp:positionH relativeFrom="page">
                  <wp:posOffset>-61910</wp:posOffset>
                </wp:positionH>
                <wp:positionV relativeFrom="page">
                  <wp:posOffset>14288</wp:posOffset>
                </wp:positionV>
                <wp:extent cx="7881938" cy="1562100"/>
                <wp:effectExtent b="0" l="0" r="0" t="0"/>
                <wp:wrapNone/>
                <wp:docPr id="4" name=""/>
                <a:graphic>
                  <a:graphicData uri="http://schemas.microsoft.com/office/word/2010/wordprocessingShape">
                    <wps:wsp>
                      <wps:cNvSpPr/>
                      <wps:cNvPr id="3" name="Shape 3"/>
                      <wps:spPr>
                        <a:xfrm>
                          <a:off x="5243700" y="3693000"/>
                          <a:ext cx="204600" cy="174000"/>
                        </a:xfrm>
                        <a:prstGeom prst="rect">
                          <a:avLst/>
                        </a:prstGeom>
                        <a:solidFill>
                          <a:srgbClr val="F3F3F3"/>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-61910</wp:posOffset>
                </wp:positionH>
                <wp:positionV relativeFrom="page">
                  <wp:posOffset>14288</wp:posOffset>
                </wp:positionV>
                <wp:extent cx="7881938" cy="15621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881938" cy="1562100"/>
                        </a:xfrm>
                        <a:prstGeom prst="rect"/>
                        <a:ln/>
                      </pic:spPr>
                    </pic:pic>
                  </a:graphicData>
                </a:graphic>
              </wp:anchor>
            </w:drawing>
          </mc:Fallback>
        </mc:AlternateContent>
      </w:r>
      <w:r w:rsidDel="00000000" w:rsidR="00000000" w:rsidRPr="00000000">
        <w:rPr>
          <w:rFonts w:ascii="Calibri" w:cs="Calibri" w:eastAsia="Calibri" w:hAnsi="Calibri"/>
          <w:b w:val="1"/>
          <w:color w:val="ffffff"/>
          <w:sz w:val="56"/>
          <w:szCs w:val="56"/>
        </w:rPr>
        <mc:AlternateContent>
          <mc:Choice Requires="wpg">
            <w:drawing>
              <wp:anchor allowOverlap="1" behindDoc="0" distB="114300" distT="114300" distL="114300" distR="114300" hidden="0" layoutInCell="1" locked="0" relativeHeight="0" simplePos="0">
                <wp:simplePos x="0" y="0"/>
                <wp:positionH relativeFrom="page">
                  <wp:posOffset>-14285</wp:posOffset>
                </wp:positionH>
                <wp:positionV relativeFrom="page">
                  <wp:posOffset>-4761</wp:posOffset>
                </wp:positionV>
                <wp:extent cx="7820025" cy="433388"/>
                <wp:effectExtent b="0" l="0" r="0" t="0"/>
                <wp:wrapNone/>
                <wp:docPr id="3" name=""/>
                <a:graphic>
                  <a:graphicData uri="http://schemas.microsoft.com/office/word/2010/wordprocessingShape">
                    <wps:wsp>
                      <wps:cNvSpPr/>
                      <wps:cNvPr id="2" name="Shape 2"/>
                      <wps:spPr>
                        <a:xfrm>
                          <a:off x="3525750" y="3590850"/>
                          <a:ext cx="3640500" cy="378300"/>
                        </a:xfrm>
                        <a:prstGeom prst="rect">
                          <a:avLst/>
                        </a:prstGeom>
                        <a:solidFill>
                          <a:srgbClr val="016B5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-14285</wp:posOffset>
                </wp:positionH>
                <wp:positionV relativeFrom="page">
                  <wp:posOffset>-4761</wp:posOffset>
                </wp:positionV>
                <wp:extent cx="7820025" cy="433388"/>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820025" cy="43338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Subtitle"/>
        <w:keepNext w:val="0"/>
        <w:keepLines w:val="0"/>
        <w:spacing w:after="0" w:before="0" w:line="240" w:lineRule="auto"/>
        <w:jc w:val="center"/>
        <w:rPr>
          <w:rFonts w:ascii="Open Sans" w:cs="Open Sans" w:eastAsia="Open Sans" w:hAnsi="Open Sans"/>
          <w:color w:val="8c3c4b"/>
          <w:sz w:val="64"/>
          <w:szCs w:val="64"/>
        </w:rPr>
      </w:pPr>
      <w:r w:rsidDel="00000000" w:rsidR="00000000" w:rsidRPr="00000000">
        <w:rPr>
          <w:rFonts w:ascii="Verdana" w:cs="Verdana" w:eastAsia="Verdana" w:hAnsi="Verdana"/>
          <w:color w:val="000000"/>
          <w:sz w:val="66"/>
          <w:szCs w:val="66"/>
          <w:rtl w:val="0"/>
        </w:rPr>
        <w:t xml:space="preserve"> </w:t>
      </w:r>
      <w:r w:rsidDel="00000000" w:rsidR="00000000" w:rsidRPr="00000000">
        <w:rPr>
          <w:rFonts w:ascii="Open Sans" w:cs="Open Sans" w:eastAsia="Open Sans" w:hAnsi="Open Sans"/>
          <w:b w:val="1"/>
          <w:color w:val="8c3c4b"/>
          <w:sz w:val="64"/>
          <w:szCs w:val="64"/>
          <w:rtl w:val="0"/>
        </w:rPr>
        <w:t xml:space="preserve">Debrah Rogers</w:t>
      </w:r>
      <w:r w:rsidDel="00000000" w:rsidR="00000000" w:rsidRPr="00000000">
        <w:rPr>
          <w:rtl w:val="0"/>
        </w:rPr>
      </w:r>
    </w:p>
    <w:p w:rsidR="00000000" w:rsidDel="00000000" w:rsidP="00000000" w:rsidRDefault="00000000" w:rsidRPr="00000000" w14:paraId="00000003">
      <w:pPr>
        <w:pStyle w:val="Subtitle"/>
        <w:keepNext w:val="0"/>
        <w:keepLines w:val="0"/>
        <w:spacing w:after="0" w:before="120" w:line="288" w:lineRule="auto"/>
        <w:jc w:val="center"/>
        <w:rPr>
          <w:rFonts w:ascii="Open Sans" w:cs="Open Sans" w:eastAsia="Open Sans" w:hAnsi="Open Sans"/>
          <w:color w:val="434343"/>
          <w:sz w:val="16"/>
          <w:szCs w:val="16"/>
        </w:rPr>
      </w:pPr>
      <w:r w:rsidDel="00000000" w:rsidR="00000000" w:rsidRPr="00000000">
        <w:rPr>
          <w:rFonts w:ascii="Cambria" w:cs="Cambria" w:eastAsia="Cambria" w:hAnsi="Cambria"/>
          <w:color w:val="434343"/>
          <w:sz w:val="18"/>
          <w:szCs w:val="18"/>
          <w:rtl w:val="0"/>
        </w:rPr>
        <w:t xml:space="preserve">(123) 456-7890 • City, State Abbreviation zip code • email@example.com • LinkedIn | Portfolio</w:t>
      </w:r>
      <w:r w:rsidDel="00000000" w:rsidR="00000000" w:rsidRPr="00000000">
        <w:rPr>
          <w:rtl w:val="0"/>
        </w:rPr>
      </w:r>
    </w:p>
    <w:p w:rsidR="00000000" w:rsidDel="00000000" w:rsidP="00000000" w:rsidRDefault="00000000" w:rsidRPr="00000000" w14:paraId="00000004">
      <w:pPr>
        <w:pStyle w:val="Heading1"/>
        <w:keepNext w:val="0"/>
        <w:keepLines w:val="0"/>
        <w:spacing w:before="0" w:line="288" w:lineRule="auto"/>
        <w:jc w:val="left"/>
        <w:rPr>
          <w:rFonts w:ascii="Open Sans" w:cs="Open Sans" w:eastAsia="Open Sans" w:hAnsi="Open Sans"/>
          <w:color w:val="6aa84f"/>
          <w:sz w:val="16"/>
          <w:szCs w:val="16"/>
        </w:rPr>
      </w:pPr>
      <w:bookmarkStart w:colFirst="0" w:colLast="0" w:name="_heading=h.2k1ao6cdup24"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color w:val="434343"/>
          <w:sz w:val="18"/>
          <w:szCs w:val="18"/>
        </w:rPr>
      </w:pPr>
      <w:r w:rsidDel="00000000" w:rsidR="00000000" w:rsidRPr="00000000">
        <w:rPr>
          <w:rFonts w:ascii="Open Sans" w:cs="Open Sans" w:eastAsia="Open Sans" w:hAnsi="Open Sans"/>
          <w:color w:val="434343"/>
          <w:sz w:val="18"/>
          <w:szCs w:val="18"/>
          <w:rtl w:val="0"/>
        </w:rPr>
        <w:t xml:space="preserve">Sales associate with robust experience at prominent retail giants such as Walmart and the Apple Store. Hold bachelor’s degrees in business administration and marketing from Florida State College, enhancing adeptness in fostering customer relations, surpassing sales goals, and mentoring team members. Commended for leveraging extensive product knowledge, strong communication skills, innovative sales strategies, and certified professional status to consistently drive customer satisfaction and meet sales targets</w:t>
      </w:r>
    </w:p>
    <w:p w:rsidR="00000000" w:rsidDel="00000000" w:rsidP="00000000" w:rsidRDefault="00000000" w:rsidRPr="00000000" w14:paraId="00000006">
      <w:pPr>
        <w:spacing w:line="240" w:lineRule="auto"/>
        <w:rPr>
          <w:rFonts w:ascii="Open Sans" w:cs="Open Sans" w:eastAsia="Open Sans" w:hAnsi="Open Sans"/>
          <w:color w:val="434343"/>
          <w:sz w:val="18"/>
          <w:szCs w:val="18"/>
        </w:rPr>
      </w:pP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8c3c4b"/>
        </w:rPr>
      </w:pPr>
      <w:r w:rsidDel="00000000" w:rsidR="00000000" w:rsidRPr="00000000">
        <w:rPr>
          <w:rFonts w:ascii="Open Sans" w:cs="Open Sans" w:eastAsia="Open Sans" w:hAnsi="Open Sans"/>
          <w:b w:val="1"/>
          <w:color w:val="8c3c4b"/>
          <w:rtl w:val="0"/>
        </w:rPr>
        <w:t xml:space="preserve">Professional Experience</w:t>
      </w:r>
    </w:p>
    <w:p w:rsidR="00000000" w:rsidDel="00000000" w:rsidP="00000000" w:rsidRDefault="00000000" w:rsidRPr="00000000" w14:paraId="00000008">
      <w:pPr>
        <w:spacing w:line="240" w:lineRule="auto"/>
        <w:rPr>
          <w:rFonts w:ascii="Open Sans" w:cs="Open Sans" w:eastAsia="Open Sans" w:hAnsi="Open Sans"/>
          <w:b w:val="1"/>
          <w:color w:val="b45f06"/>
        </w:rPr>
      </w:pPr>
      <w:r w:rsidDel="00000000" w:rsidR="00000000" w:rsidRPr="00000000">
        <w:rPr>
          <w:rtl w:val="0"/>
        </w:rPr>
      </w:r>
    </w:p>
    <w:p w:rsidR="00000000" w:rsidDel="00000000" w:rsidP="00000000" w:rsidRDefault="00000000" w:rsidRPr="00000000" w14:paraId="00000009">
      <w:pPr>
        <w:rPr>
          <w:rFonts w:ascii="Open Sans Medium" w:cs="Open Sans Medium" w:eastAsia="Open Sans Medium" w:hAnsi="Open Sans Medium"/>
          <w:color w:val="434343"/>
          <w:sz w:val="18"/>
          <w:szCs w:val="18"/>
        </w:rPr>
      </w:pPr>
      <w:r w:rsidDel="00000000" w:rsidR="00000000" w:rsidRPr="00000000">
        <w:rPr>
          <w:rFonts w:ascii="Open Sans Medium" w:cs="Open Sans Medium" w:eastAsia="Open Sans Medium" w:hAnsi="Open Sans Medium"/>
          <w:smallCaps w:val="1"/>
          <w:color w:val="434343"/>
          <w:sz w:val="18"/>
          <w:szCs w:val="18"/>
          <w:rtl w:val="0"/>
        </w:rPr>
        <w:t xml:space="preserve">Senior Sales Associate | Apple Store, Jacksonville, FL</w:t>
      </w:r>
      <w:r w:rsidDel="00000000" w:rsidR="00000000" w:rsidRPr="00000000">
        <w:rPr>
          <w:rFonts w:ascii="Open Sans Medium" w:cs="Open Sans Medium" w:eastAsia="Open Sans Medium" w:hAnsi="Open Sans Medium"/>
          <w:color w:val="434343"/>
          <w:sz w:val="18"/>
          <w:szCs w:val="18"/>
          <w:rtl w:val="0"/>
        </w:rPr>
        <w:t xml:space="preserve"> | </w:t>
      </w:r>
      <w:r w:rsidDel="00000000" w:rsidR="00000000" w:rsidRPr="00000000">
        <w:rPr>
          <w:rFonts w:ascii="Open Sans" w:cs="Open Sans" w:eastAsia="Open Sans" w:hAnsi="Open Sans"/>
          <w:color w:val="221f20"/>
          <w:sz w:val="18"/>
          <w:szCs w:val="18"/>
          <w:rtl w:val="0"/>
        </w:rPr>
        <w:t xml:space="preserve">June 2020 - Present</w:t>
      </w:r>
      <w:r w:rsidDel="00000000" w:rsidR="00000000" w:rsidRPr="00000000">
        <w:rPr>
          <w:rtl w:val="0"/>
        </w:rPr>
      </w:r>
    </w:p>
    <w:p w:rsidR="00000000" w:rsidDel="00000000" w:rsidP="00000000" w:rsidRDefault="00000000" w:rsidRPr="00000000" w14:paraId="0000000A">
      <w:pPr>
        <w:rPr>
          <w:rFonts w:ascii="Open Sans" w:cs="Open Sans" w:eastAsia="Open Sans" w:hAnsi="Open Sans"/>
          <w:color w:val="434343"/>
          <w:sz w:val="18"/>
          <w:szCs w:val="18"/>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Build and maintain strong relationships with a wide variety of customers, consistently achieving customer satisfaction scores above 90%</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Regularly exceed individual sales targets by 15 to 20%, contributing significantly to the overall team's monthly and quarterly goals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Mentor and train new hires in product knowledge and effective sales techniques, with mentees achieving their sales targets 25% faster than average</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434343"/>
          <w:sz w:val="18"/>
          <w:szCs w:val="18"/>
        </w:rPr>
      </w:pPr>
      <w:r w:rsidDel="00000000" w:rsidR="00000000" w:rsidRPr="00000000">
        <w:rPr>
          <w:rtl w:val="0"/>
        </w:rPr>
      </w:r>
    </w:p>
    <w:p w:rsidR="00000000" w:rsidDel="00000000" w:rsidP="00000000" w:rsidRDefault="00000000" w:rsidRPr="00000000" w14:paraId="0000000F">
      <w:pPr>
        <w:rPr>
          <w:rFonts w:ascii="Open Sans Medium" w:cs="Open Sans Medium" w:eastAsia="Open Sans Medium" w:hAnsi="Open Sans Medium"/>
          <w:color w:val="434343"/>
          <w:sz w:val="18"/>
          <w:szCs w:val="18"/>
        </w:rPr>
      </w:pPr>
      <w:r w:rsidDel="00000000" w:rsidR="00000000" w:rsidRPr="00000000">
        <w:rPr>
          <w:rFonts w:ascii="Open Sans Medium" w:cs="Open Sans Medium" w:eastAsia="Open Sans Medium" w:hAnsi="Open Sans Medium"/>
          <w:smallCaps w:val="1"/>
          <w:color w:val="434343"/>
          <w:sz w:val="18"/>
          <w:szCs w:val="18"/>
          <w:rtl w:val="0"/>
        </w:rPr>
        <w:t xml:space="preserve">Sales Associate | The Home Depot, Jacksonville, FL</w:t>
      </w:r>
      <w:r w:rsidDel="00000000" w:rsidR="00000000" w:rsidRPr="00000000">
        <w:rPr>
          <w:rFonts w:ascii="Open Sans Medium" w:cs="Open Sans Medium" w:eastAsia="Open Sans Medium" w:hAnsi="Open Sans Medium"/>
          <w:color w:val="434343"/>
          <w:sz w:val="18"/>
          <w:szCs w:val="18"/>
          <w:rtl w:val="0"/>
        </w:rPr>
        <w:t xml:space="preserve"> | </w:t>
      </w:r>
      <w:r w:rsidDel="00000000" w:rsidR="00000000" w:rsidRPr="00000000">
        <w:rPr>
          <w:rFonts w:ascii="Open Sans" w:cs="Open Sans" w:eastAsia="Open Sans" w:hAnsi="Open Sans"/>
          <w:smallCaps w:val="1"/>
          <w:color w:val="221f20"/>
          <w:sz w:val="18"/>
          <w:szCs w:val="18"/>
          <w:rtl w:val="0"/>
        </w:rPr>
        <w:t xml:space="preserve">July 2018 - May 2020</w:t>
      </w:r>
      <w:r w:rsidDel="00000000" w:rsidR="00000000" w:rsidRPr="00000000">
        <w:rPr>
          <w:rtl w:val="0"/>
        </w:rPr>
      </w:r>
    </w:p>
    <w:p w:rsidR="00000000" w:rsidDel="00000000" w:rsidP="00000000" w:rsidRDefault="00000000" w:rsidRPr="00000000" w14:paraId="00000010">
      <w:pPr>
        <w:rPr>
          <w:rFonts w:ascii="Open Sans" w:cs="Open Sans" w:eastAsia="Open Sans" w:hAnsi="Open Sans"/>
          <w:color w:val="434343"/>
          <w:sz w:val="18"/>
          <w:szCs w:val="18"/>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Utilized comprehensive product knowledge to meet customer needs effectively, contributing to a store-wide increase in customer satisfaction by 10% within three months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Consistently met or exceeded individual sales targets, boosting overall store sales by 5% during tenure</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Open Sans" w:cs="Open Sans" w:eastAsia="Open Sans" w:hAnsi="Open Sans"/>
          <w:sz w:val="18"/>
          <w:szCs w:val="18"/>
        </w:rPr>
      </w:pPr>
      <w:r w:rsidDel="00000000" w:rsidR="00000000" w:rsidRPr="00000000">
        <w:rPr>
          <w:rFonts w:ascii="Open Sans" w:cs="Open Sans" w:eastAsia="Open Sans" w:hAnsi="Open Sans"/>
          <w:color w:val="221f20"/>
          <w:sz w:val="18"/>
          <w:szCs w:val="18"/>
          <w:rtl w:val="0"/>
        </w:rPr>
        <w:t xml:space="preserve">Proactively identified upselling opportunities and collaborative sales strategies resulting in an increased average transaction size by 15% from 2019 to 2020</w:t>
      </w:r>
      <w:r w:rsidDel="00000000" w:rsidR="00000000" w:rsidRPr="00000000">
        <w:rPr>
          <w:rtl w:val="0"/>
        </w:rPr>
      </w:r>
    </w:p>
    <w:p w:rsidR="00000000" w:rsidDel="00000000" w:rsidP="00000000" w:rsidRDefault="00000000" w:rsidRPr="00000000" w14:paraId="00000014">
      <w:pPr>
        <w:spacing w:line="240" w:lineRule="auto"/>
        <w:ind w:left="0" w:firstLine="0"/>
        <w:rPr>
          <w:rFonts w:ascii="Open Sans" w:cs="Open Sans" w:eastAsia="Open Sans" w:hAnsi="Open Sans"/>
          <w:color w:val="434343"/>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ind w:left="0" w:firstLine="0"/>
        <w:rPr>
          <w:rFonts w:ascii="Open Sans" w:cs="Open Sans" w:eastAsia="Open Sans" w:hAnsi="Open Sans"/>
          <w:color w:val="434343"/>
          <w:sz w:val="18"/>
          <w:szCs w:val="18"/>
        </w:rPr>
      </w:pPr>
      <w:r w:rsidDel="00000000" w:rsidR="00000000" w:rsidRPr="00000000">
        <w:rPr>
          <w:rtl w:val="0"/>
        </w:rPr>
      </w:r>
    </w:p>
    <w:p w:rsidR="00000000" w:rsidDel="00000000" w:rsidP="00000000" w:rsidRDefault="00000000" w:rsidRPr="00000000" w14:paraId="00000016">
      <w:pPr>
        <w:spacing w:after="200" w:line="240" w:lineRule="auto"/>
        <w:ind w:left="0" w:firstLine="0"/>
        <w:rPr>
          <w:rFonts w:ascii="Open Sans" w:cs="Open Sans" w:eastAsia="Open Sans" w:hAnsi="Open Sans"/>
          <w:b w:val="1"/>
          <w:color w:val="8c3c4b"/>
        </w:rPr>
      </w:pPr>
      <w:r w:rsidDel="00000000" w:rsidR="00000000" w:rsidRPr="00000000">
        <w:rPr>
          <w:rFonts w:ascii="Open Sans" w:cs="Open Sans" w:eastAsia="Open Sans" w:hAnsi="Open Sans"/>
          <w:b w:val="1"/>
          <w:color w:val="8c3c4b"/>
          <w:rtl w:val="0"/>
        </w:rPr>
        <w:t xml:space="preserve">Key Skills</w:t>
      </w:r>
    </w:p>
    <w:tbl>
      <w:tblPr>
        <w:tblStyle w:val="Table1"/>
        <w:tblW w:w="10110.0" w:type="dxa"/>
        <w:jc w:val="left"/>
        <w:tblInd w:w="-30.0" w:type="dxa"/>
        <w:tblLayout w:type="fixed"/>
        <w:tblLook w:val="0600"/>
      </w:tblPr>
      <w:tblGrid>
        <w:gridCol w:w="5070"/>
        <w:gridCol w:w="5040"/>
        <w:tblGridChange w:id="0">
          <w:tblGrid>
            <w:gridCol w:w="5070"/>
            <w:gridCol w:w="5040"/>
          </w:tblGrid>
        </w:tblGridChange>
      </w:tblGrid>
      <w:tr>
        <w:trPr>
          <w:cantSplit w:val="0"/>
          <w:trHeight w:val="1237.87109375" w:hRule="atLeast"/>
          <w:tblHeader w:val="0"/>
        </w:trPr>
        <w:tc>
          <w:tcPr/>
          <w:p w:rsidR="00000000" w:rsidDel="00000000" w:rsidP="00000000" w:rsidRDefault="00000000" w:rsidRPr="00000000" w14:paraId="00000017">
            <w:pPr>
              <w:widowControl w:val="0"/>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color w:val="434343"/>
                <w:sz w:val="18"/>
                <w:szCs w:val="18"/>
                <w:rtl w:val="0"/>
              </w:rPr>
              <w:t xml:space="preserve">Customer relations</w:t>
            </w:r>
            <w:r w:rsidDel="00000000" w:rsidR="00000000" w:rsidRPr="00000000">
              <w:rPr>
                <w:rtl w:val="0"/>
              </w:rPr>
            </w:r>
          </w:p>
          <w:p w:rsidR="00000000" w:rsidDel="00000000" w:rsidP="00000000" w:rsidRDefault="00000000" w:rsidRPr="00000000" w14:paraId="00000018">
            <w:pPr>
              <w:widowControl w:val="0"/>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color w:val="434343"/>
                <w:sz w:val="18"/>
                <w:szCs w:val="18"/>
                <w:rtl w:val="0"/>
              </w:rPr>
              <w:t xml:space="preserve">Product knowledge</w:t>
            </w:r>
            <w:r w:rsidDel="00000000" w:rsidR="00000000" w:rsidRPr="00000000">
              <w:rPr>
                <w:rtl w:val="0"/>
              </w:rPr>
            </w:r>
          </w:p>
          <w:p w:rsidR="00000000" w:rsidDel="00000000" w:rsidP="00000000" w:rsidRDefault="00000000" w:rsidRPr="00000000" w14:paraId="00000019">
            <w:pPr>
              <w:widowControl w:val="0"/>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color w:val="434343"/>
                <w:sz w:val="18"/>
                <w:szCs w:val="18"/>
                <w:rtl w:val="0"/>
              </w:rPr>
              <w:t xml:space="preserve">Sales strategy development </w:t>
            </w:r>
            <w:r w:rsidDel="00000000" w:rsidR="00000000" w:rsidRPr="00000000">
              <w:rPr>
                <w:rtl w:val="0"/>
              </w:rPr>
            </w:r>
          </w:p>
          <w:p w:rsidR="00000000" w:rsidDel="00000000" w:rsidP="00000000" w:rsidRDefault="00000000" w:rsidRPr="00000000" w14:paraId="0000001A">
            <w:pPr>
              <w:widowControl w:val="0"/>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color w:val="434343"/>
                <w:sz w:val="18"/>
                <w:szCs w:val="18"/>
                <w:rtl w:val="0"/>
              </w:rPr>
              <w:t xml:space="preserve">Training and mentoring</w:t>
            </w:r>
            <w:r w:rsidDel="00000000" w:rsidR="00000000" w:rsidRPr="00000000">
              <w:rPr>
                <w:rtl w:val="0"/>
              </w:rPr>
            </w:r>
          </w:p>
        </w:tc>
        <w:tc>
          <w:tcPr/>
          <w:p w:rsidR="00000000" w:rsidDel="00000000" w:rsidP="00000000" w:rsidRDefault="00000000" w:rsidRPr="00000000" w14:paraId="0000001B">
            <w:pPr>
              <w:widowControl w:val="0"/>
              <w:spacing w:line="285" w:lineRule="auto"/>
              <w:ind w:left="0" w:right="114" w:firstLine="0"/>
              <w:rPr>
                <w:rFonts w:ascii="Open Sans" w:cs="Open Sans" w:eastAsia="Open Sans" w:hAnsi="Open Sans"/>
                <w:color w:val="434343"/>
                <w:sz w:val="18"/>
                <w:szCs w:val="18"/>
              </w:rPr>
            </w:pPr>
            <w:r w:rsidDel="00000000" w:rsidR="00000000" w:rsidRPr="00000000">
              <w:rPr>
                <w:rtl w:val="0"/>
              </w:rPr>
            </w:r>
          </w:p>
        </w:tc>
      </w:tr>
    </w:tbl>
    <w:p w:rsidR="00000000" w:rsidDel="00000000" w:rsidP="00000000" w:rsidRDefault="00000000" w:rsidRPr="00000000" w14:paraId="0000001C">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Open Sans" w:cs="Open Sans" w:eastAsia="Open Sans" w:hAnsi="Open Sans"/>
          <w:b w:val="1"/>
          <w:color w:val="8c3c4b"/>
          <w:sz w:val="22"/>
          <w:szCs w:val="22"/>
        </w:rPr>
      </w:pPr>
      <w:bookmarkStart w:colFirst="0" w:colLast="0" w:name="_heading=h.jbj8qqqrkzpn" w:id="1"/>
      <w:bookmarkEnd w:id="1"/>
      <w:r w:rsidDel="00000000" w:rsidR="00000000" w:rsidRPr="00000000">
        <w:pict>
          <v:rect style="width:0.0pt;height:1.5pt" o:hr="t" o:hrstd="t" o:hralign="center" fillcolor="#A0A0A0" stroked="f"/>
        </w:pict>
      </w:r>
      <w:r w:rsidDel="00000000" w:rsidR="00000000" w:rsidRPr="00000000">
        <w:rPr>
          <w:rFonts w:ascii="Open Sans" w:cs="Open Sans" w:eastAsia="Open Sans" w:hAnsi="Open Sans"/>
          <w:b w:val="1"/>
          <w:color w:val="8c3c4b"/>
          <w:sz w:val="22"/>
          <w:szCs w:val="22"/>
          <w:rtl w:val="0"/>
        </w:rPr>
        <w:t xml:space="preserve">Education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pen Sans" w:cs="Open Sans" w:eastAsia="Open Sans" w:hAnsi="Open Sans"/>
          <w:color w:val="434343"/>
          <w:sz w:val="18"/>
          <w:szCs w:val="18"/>
        </w:rPr>
      </w:pPr>
      <w:r w:rsidDel="00000000" w:rsidR="00000000" w:rsidRPr="00000000">
        <w:rPr>
          <w:rFonts w:ascii="Open Sans" w:cs="Open Sans" w:eastAsia="Open Sans" w:hAnsi="Open Sans"/>
          <w:color w:val="434343"/>
          <w:sz w:val="18"/>
          <w:szCs w:val="18"/>
          <w:rtl w:val="0"/>
        </w:rPr>
        <w:t xml:space="preserve">Bachelor’s Degree in Business Administration | FLORIDA STATE COLLEGE, </w:t>
        <w:br w:type="textWrapping"/>
        <w:t xml:space="preserve">Jacksonville, FL | 2021</w:t>
      </w:r>
    </w:p>
    <w:p w:rsidR="00000000" w:rsidDel="00000000" w:rsidP="00000000" w:rsidRDefault="00000000" w:rsidRPr="00000000" w14:paraId="0000001E">
      <w:pPr>
        <w:rPr>
          <w:rFonts w:ascii="Open Sans" w:cs="Open Sans" w:eastAsia="Open Sans" w:hAnsi="Open Sans"/>
          <w:b w:val="1"/>
          <w:color w:val="b45f0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1"/>
        <w:keepNext w:val="0"/>
        <w:keepLines w:val="0"/>
        <w:spacing w:before="0" w:line="288" w:lineRule="auto"/>
        <w:rPr>
          <w:color w:val="8c3c4b"/>
          <w:sz w:val="42"/>
          <w:szCs w:val="42"/>
        </w:rPr>
      </w:pPr>
      <w:bookmarkStart w:colFirst="0" w:colLast="0" w:name="_heading=h.sz9k6iwwigm" w:id="2"/>
      <w:bookmarkEnd w:id="2"/>
      <w:r w:rsidDel="00000000" w:rsidR="00000000" w:rsidRPr="00000000">
        <w:rPr>
          <w:rFonts w:ascii="Open Sans" w:cs="Open Sans" w:eastAsia="Open Sans" w:hAnsi="Open Sans"/>
          <w:b w:val="1"/>
          <w:color w:val="8c3c4b"/>
          <w:sz w:val="22"/>
          <w:szCs w:val="22"/>
          <w:rtl w:val="0"/>
        </w:rPr>
        <w:t xml:space="preserve">Certifications</w:t>
      </w:r>
      <w:r w:rsidDel="00000000" w:rsidR="00000000" w:rsidRPr="00000000">
        <w:rPr>
          <w:rtl w:val="0"/>
        </w:rPr>
      </w:r>
    </w:p>
    <w:p w:rsidR="00000000" w:rsidDel="00000000" w:rsidP="00000000" w:rsidRDefault="00000000" w:rsidRPr="00000000" w14:paraId="00000020">
      <w:pPr>
        <w:widowControl w:val="0"/>
        <w:ind w:left="720" w:firstLine="0"/>
        <w:rPr>
          <w:rFonts w:ascii="Open Sans" w:cs="Open Sans" w:eastAsia="Open Sans" w:hAnsi="Open Sans"/>
          <w:color w:val="434343"/>
          <w:sz w:val="18"/>
          <w:szCs w:val="18"/>
        </w:rPr>
      </w:pPr>
      <w:r w:rsidDel="00000000" w:rsidR="00000000" w:rsidRPr="00000000">
        <w:rPr>
          <w:rFonts w:ascii="Open Sans" w:cs="Open Sans" w:eastAsia="Open Sans" w:hAnsi="Open Sans"/>
          <w:color w:val="434343"/>
          <w:sz w:val="18"/>
          <w:szCs w:val="18"/>
          <w:rtl w:val="0"/>
        </w:rPr>
        <w:t xml:space="preserve">Certified Professional Sales Person (CPSP), National Association of Sales Professionals (NASP) | 2022</w:t>
      </w:r>
    </w:p>
    <w:p w:rsidR="00000000" w:rsidDel="00000000" w:rsidP="00000000" w:rsidRDefault="00000000" w:rsidRPr="00000000" w14:paraId="00000021">
      <w:pPr>
        <w:widowControl w:val="0"/>
        <w:ind w:left="720" w:firstLine="0"/>
        <w:rPr>
          <w:rFonts w:ascii="Open Sans" w:cs="Open Sans" w:eastAsia="Open Sans" w:hAnsi="Open Sans"/>
          <w:color w:val="434343"/>
          <w:sz w:val="16"/>
          <w:szCs w:val="16"/>
        </w:rPr>
      </w:pPr>
      <w:r w:rsidDel="00000000" w:rsidR="00000000" w:rsidRPr="00000000">
        <w:rPr>
          <w:rtl w:val="0"/>
        </w:rPr>
      </w:r>
    </w:p>
    <w:sectPr>
      <w:pgSz w:h="15840" w:w="12240" w:orient="portrait"/>
      <w:pgMar w:bottom="1440" w:top="0" w:left="117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Cambria"/>
  <w:font w:name="Courier New"/>
  <w:font w:name="Noto Sans Symbols">
    <w:embedRegular w:fontKey="{00000000-0000-0000-0000-000000000000}" r:id="rId1" w:subsetted="0"/>
    <w:embedBold w:fontKey="{00000000-0000-0000-0000-000000000000}" r:id="rId2" w:subsetted="0"/>
  </w:font>
  <w:font w:name="Open Sa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99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990000"/>
        <w:sz w:val="18"/>
        <w:szCs w:val="18"/>
      </w:rPr>
    </w:lvl>
    <w:lvl w:ilvl="1">
      <w:start w:val="1"/>
      <w:numFmt w:val="bullet"/>
      <w:lvlText w:val="○"/>
      <w:lvlJc w:val="left"/>
      <w:pPr>
        <w:ind w:left="720" w:hanging="360"/>
      </w:pPr>
      <w:rPr>
        <w:rFonts w:ascii="Courier New" w:cs="Courier New" w:eastAsia="Courier New" w:hAnsi="Courier New"/>
        <w:color w:val="000942"/>
        <w:sz w:val="24"/>
        <w:szCs w:val="24"/>
      </w:rPr>
    </w:lvl>
    <w:lvl w:ilvl="2">
      <w:start w:val="1"/>
      <w:numFmt w:val="bullet"/>
      <w:lvlText w:val="■"/>
      <w:lvlJc w:val="left"/>
      <w:pPr>
        <w:ind w:left="1080" w:hanging="360"/>
      </w:pPr>
      <w:rPr>
        <w:rFonts w:ascii="Noto Sans Symbols" w:cs="Noto Sans Symbols" w:eastAsia="Noto Sans Symbols" w:hAnsi="Noto Sans Symbols"/>
        <w:color w:val="000942"/>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Medium-regular.ttf"/><Relationship Id="rId4" Type="http://schemas.openxmlformats.org/officeDocument/2006/relationships/font" Target="fonts/OpenSansMedium-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Medium-italic.ttf"/><Relationship Id="rId6" Type="http://schemas.openxmlformats.org/officeDocument/2006/relationships/font" Target="fonts/OpenSansMedium-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kPzTSN+ocYhuqKC7nI3FDVlrQ==">CgMxLjAyDmguMmsxYW82Y2R1cDI0Mg5oLmpiajhxcXFya3pwbjINaC5zejlrNml3d2lnbTgAciExaktaQ0lfcjFYaFVYcUFybmNSNU5iVk1hcFM3bkdDaG0=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