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399"/>
        <w:gridCol w:w="3459"/>
        <w:gridCol w:w="3282"/>
        <w:tblGridChange w:id="0">
          <w:tblGrid>
            <w:gridCol w:w="3399"/>
            <w:gridCol w:w="3459"/>
            <w:gridCol w:w="328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-6983</wp:posOffset>
                  </wp:positionH>
                  <wp:positionV relativeFrom="paragraph">
                    <wp:posOffset>66675</wp:posOffset>
                  </wp:positionV>
                  <wp:extent cx="2019300" cy="797560"/>
                  <wp:effectExtent b="0" l="0" r="0" t="0"/>
                  <wp:wrapSquare wrapText="bothSides" distB="0" distT="0" distL="114300" distR="11430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797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52706</wp:posOffset>
                  </wp:positionH>
                  <wp:positionV relativeFrom="paragraph">
                    <wp:posOffset>7620</wp:posOffset>
                  </wp:positionV>
                  <wp:extent cx="1943100" cy="1165860"/>
                  <wp:effectExtent b="0" l="0" r="0" t="0"/>
                  <wp:wrapSquare wrapText="bothSides" distB="0" distT="0" distL="114300" distR="11430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1658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FUNDO NACIONAL DE DESENVOLVIMENTO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NACIONAL DE ACESSO AO ENSINO TÉCNICO E EMPREGO - PRONATEC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SECRETARIA DE EDUCAÇÃO E DA CIÊNCIA E TECNOLOGIA </w:t>
        <w:br w:type="textWrapping"/>
        <w:t xml:space="preserve">DO ESTADO DA PARAÍBA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COORDENAÇÃO GERAL PRONATEC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Termo de Compromisso do Bolsista</w:t>
      </w:r>
      <w:r w:rsidDel="00000000" w:rsidR="00000000" w:rsidRPr="00000000">
        <w:rPr>
          <w:rtl w:val="0"/>
        </w:rPr>
      </w:r>
    </w:p>
    <w:tbl>
      <w:tblPr>
        <w:tblStyle w:val="Table2"/>
        <w:tblW w:w="10077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23"/>
        <w:gridCol w:w="840"/>
        <w:gridCol w:w="113"/>
        <w:gridCol w:w="988"/>
        <w:gridCol w:w="897"/>
        <w:gridCol w:w="748"/>
        <w:gridCol w:w="474"/>
        <w:gridCol w:w="595"/>
        <w:gridCol w:w="250"/>
        <w:gridCol w:w="355"/>
        <w:gridCol w:w="42"/>
        <w:gridCol w:w="719"/>
        <w:gridCol w:w="572"/>
        <w:gridCol w:w="181"/>
        <w:gridCol w:w="429"/>
        <w:gridCol w:w="1651"/>
        <w:tblGridChange w:id="0">
          <w:tblGrid>
            <w:gridCol w:w="1223"/>
            <w:gridCol w:w="840"/>
            <w:gridCol w:w="113"/>
            <w:gridCol w:w="988"/>
            <w:gridCol w:w="897"/>
            <w:gridCol w:w="748"/>
            <w:gridCol w:w="474"/>
            <w:gridCol w:w="595"/>
            <w:gridCol w:w="250"/>
            <w:gridCol w:w="355"/>
            <w:gridCol w:w="42"/>
            <w:gridCol w:w="719"/>
            <w:gridCol w:w="572"/>
            <w:gridCol w:w="181"/>
            <w:gridCol w:w="429"/>
            <w:gridCol w:w="1651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16"/>
            <w:shd w:fill="eaf1dd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Dados do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Nascimento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Identidade RG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Expedição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Naturalidade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Nacionalidade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Endereço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Cidade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UF                             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CEP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Telefones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6"/>
            <w:shd w:fill="eaf1dd" w:val="clear"/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Dados Bancários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Banco</w:t>
            </w:r>
          </w:p>
        </w:tc>
        <w:tc>
          <w:tcPr>
            <w:gridSpan w:val="15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Agência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Operação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6"/>
            <w:shd w:fill="eaf1dd" w:val="clear"/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Dados da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Edital de Aprovação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Início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Término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da Bolsa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6"/>
            <w:shd w:fill="eaf1dd" w:val="clear"/>
            <w:vAlign w:val="center"/>
          </w:tcPr>
          <w:p w:rsidR="00000000" w:rsidDel="00000000" w:rsidP="00000000" w:rsidRDefault="00000000" w:rsidRPr="00000000" w14:paraId="0000011D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Dados do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16"/>
            <w:vAlign w:val="center"/>
          </w:tcPr>
          <w:p w:rsidR="00000000" w:rsidDel="00000000" w:rsidP="00000000" w:rsidRDefault="00000000" w:rsidRPr="00000000" w14:paraId="0000012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Local Atuação: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16"/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Gerência: </w:t>
            </w:r>
          </w:p>
        </w:tc>
      </w:tr>
    </w:tbl>
    <w:p w:rsidR="00000000" w:rsidDel="00000000" w:rsidP="00000000" w:rsidRDefault="00000000" w:rsidRPr="00000000" w14:paraId="0000014D">
      <w:pPr>
        <w:pageBreakBefore w:val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ageBreakBefore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u w:val="single"/>
          <w:rtl w:val="0"/>
        </w:rPr>
        <w:t xml:space="preserve">CONDIÇÕES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bolsista COMPROMETE – 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Conforme estabelecidas na Resolução CD/FNDE n.º 04, de 16 de março de 2012,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I. Planejar as aulas e atividades didático-pedagógicas e ministrá-las aos beneficiários da Bolsa- Formação; 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II. Adequar as aulas dos cursos às necessidades específicas do público-beneficiado; 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III. Registrar no SISTEC a frequência e o desempenho acadêmico dos estudantes; 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IV. Adequar conteúdos, materiais didáticos, mídias e bibliografia às necessidades e perfil dos estudantes; 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V. Propiciar espaço de acolhimento e debate com os estudantes; 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VI. Avaliar o desempenho dos estudantes, com o instrumento adequado ao público atendido; 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VII. Participar dos encontros e reuniões das coordenações promovidos pelo Coordenador Geral e Adjunto do programa e pela Gerência Executiva da Educação Profissional.</w:t>
      </w:r>
    </w:p>
    <w:p w:rsidR="00000000" w:rsidDel="00000000" w:rsidP="00000000" w:rsidRDefault="00000000" w:rsidRPr="00000000" w14:paraId="00000169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Aceite e Concordância: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________________________, ______de ___________________de 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Assinatura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0"/>
        <w:gridCol w:w="4819"/>
        <w:tblGridChange w:id="0">
          <w:tblGrid>
            <w:gridCol w:w="5070"/>
            <w:gridCol w:w="4819"/>
          </w:tblGrid>
        </w:tblGridChange>
      </w:tblGrid>
      <w:tr>
        <w:trPr>
          <w:cantSplit w:val="0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16"/>
                <w:szCs w:val="16"/>
                <w:rtl w:val="0"/>
              </w:rPr>
              <w:t xml:space="preserve">De acordo em   _____/______/______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  <w:rtl w:val="0"/>
              </w:rPr>
              <w:t xml:space="preserve">ANTONIO NICÁCIO DA SILVA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16"/>
                <w:szCs w:val="16"/>
                <w:rtl w:val="0"/>
              </w:rPr>
              <w:t xml:space="preserve">Coordenador Adjunto do PRONATEC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16"/>
                <w:szCs w:val="16"/>
                <w:rtl w:val="0"/>
              </w:rPr>
              <w:t xml:space="preserve">De acordo em ______/______/_______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ageBreakBefore w:val="0"/>
              <w:tabs>
                <w:tab w:val="left" w:leader="none" w:pos="8504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HEBERTTY VIEIRA DANTAS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16"/>
                <w:szCs w:val="16"/>
                <w:rtl w:val="0"/>
              </w:rPr>
              <w:t xml:space="preserve">Coordenador Geral do PRONATEC/SEE-PB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ageBreakBefore w:val="0"/>
        <w:tabs>
          <w:tab w:val="left" w:leader="none" w:pos="8504"/>
        </w:tabs>
        <w:ind w:right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ageBreakBefore w:val="0"/>
        <w:tabs>
          <w:tab w:val="left" w:leader="none" w:pos="8504"/>
        </w:tabs>
        <w:ind w:right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ageBreakBefore w:val="0"/>
        <w:tabs>
          <w:tab w:val="left" w:leader="none" w:pos="8504"/>
        </w:tabs>
        <w:ind w:right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ageBreakBefore w:val="0"/>
        <w:tabs>
          <w:tab w:val="left" w:leader="none" w:pos="8504"/>
        </w:tabs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Georgia"/>
  <w:font w:name="Times New Roman"/>
  <w:font w:name="Libre Baskervil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