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Adresát:</w:t>
      </w:r>
    </w:p>
    <w:p w14:paraId="1A4D7FC8" w14:textId="664365C8" w:rsidR="00C161A9" w:rsidRDefault="007A7D55" w:rsidP="00CF7BA8">
      <w:pPr>
        <w:jc w:val="right"/>
        <w:rPr>
          <w:rFonts w:ascii="Calibri" w:hAnsi="Calibri" w:cs="Calibri"/>
          <w:sz w:val="20"/>
          <w:szCs w:val="20"/>
        </w:rPr>
      </w:pPr>
      <w:r>
        <w:rPr>
          <w:rFonts w:ascii="Calibri" w:hAnsi="Calibri"/>
          <w:sz w:val="20"/>
        </w:rPr>
        <w:t>Jméno starosty/starostky</w:t>
      </w:r>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E-mailová adresa</w:t>
      </w:r>
    </w:p>
    <w:p w14:paraId="55F44CF4" w14:textId="2B9B7C25" w:rsidR="000F5DB2" w:rsidRPr="002C436D" w:rsidRDefault="008419C6" w:rsidP="000F5DB2">
      <w:pPr>
        <w:rPr>
          <w:rFonts w:ascii="Calibri" w:hAnsi="Calibri" w:cs="Calibri"/>
          <w:sz w:val="18"/>
          <w:szCs w:val="18"/>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06F659E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CS</w:t>
                      </w:r>
                    </w:p>
                  </w:txbxContent>
                </v:textbox>
                <w10:wrap anchorx="page" anchory="page"/>
              </v:shape>
            </w:pict>
          </mc:Fallback>
        </mc:AlternateContent>
      </w:r>
    </w:p>
    <w:p w14:paraId="2AA1BE11" w14:textId="77777777" w:rsidR="00233B62" w:rsidRPr="002C436D" w:rsidRDefault="00233B62" w:rsidP="000F5DB2">
      <w:pPr>
        <w:rPr>
          <w:rFonts w:ascii="Calibri" w:hAnsi="Calibri" w:cs="Calibri"/>
          <w:sz w:val="18"/>
          <w:szCs w:val="18"/>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Vážený pane XX / Vážená paní XX (jméno starosty/starostky),</w:t>
      </w:r>
    </w:p>
    <w:p w14:paraId="61EAC9A0" w14:textId="77777777" w:rsidR="000F5DB2" w:rsidRPr="002C436D" w:rsidRDefault="000F5DB2" w:rsidP="000F5DB2">
      <w:pPr>
        <w:rPr>
          <w:rFonts w:ascii="Calibri" w:hAnsi="Calibri" w:cs="Calibri"/>
          <w:sz w:val="18"/>
          <w:szCs w:val="18"/>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města prosperují, pokud jsou koncipována tak, aby vyhovovala všem, a jestliže ulice, parky a veřejné prostory splňují rozmanité potřeby všech obyvatel. Z tohoto důvodu Vás tímto žádám, abyste prosazovali inkluzivnější, spravedlivější a udržitelnější rozvoj měst, který by skutečně odrážel potřeby zástupců všech pohlaví, zejména žen a dívek, které byly v minulosti při budování měst nedostatečně zastoupeny.</w:t>
      </w:r>
    </w:p>
    <w:p w14:paraId="20646D97" w14:textId="77777777" w:rsidR="000F5DB2" w:rsidRPr="002C436D" w:rsidRDefault="000F5DB2" w:rsidP="000F5DB2">
      <w:pPr>
        <w:rPr>
          <w:rFonts w:ascii="Calibri" w:hAnsi="Calibri" w:cs="Calibri"/>
          <w:sz w:val="18"/>
          <w:szCs w:val="18"/>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Města nejsou neutrální prostory. Způsob, jakým jsou navrhována a plánována, má pro obyvatele v závislosti na jejich pohlaví, věku, fyzických schopnostech, pečovatelských povinnostech a ekonomickém postavení různé důsledky. Ať už se jedná o veřejnou dopravu, bydlení, pouliční osvětlení, koncepci parků nebo přístup ke službám, městská infrastruktura často nedostatečně zohledňuje způsob života více než poloviny naší společnosti. Městské prostory by měly být koncipovány tak, aby vyhovovaly všem. Pokroková jsou ta města, jež jsou feministická.</w:t>
      </w:r>
    </w:p>
    <w:p w14:paraId="1EF5824F" w14:textId="77777777" w:rsidR="000F5DB2" w:rsidRPr="002C436D" w:rsidRDefault="000F5DB2" w:rsidP="000F5DB2">
      <w:pPr>
        <w:rPr>
          <w:rFonts w:ascii="Calibri" w:hAnsi="Calibri" w:cs="Calibri"/>
          <w:sz w:val="18"/>
          <w:szCs w:val="18"/>
          <w:lang w:val="en-GB"/>
        </w:rPr>
      </w:pPr>
    </w:p>
    <w:p w14:paraId="4B94C61F" w14:textId="6C6142D2" w:rsidR="000F5DB2" w:rsidRPr="000F5DB2" w:rsidRDefault="000F5DB2" w:rsidP="000F5DB2">
      <w:pPr>
        <w:rPr>
          <w:rFonts w:ascii="Calibri" w:hAnsi="Calibri" w:cs="Calibri"/>
          <w:sz w:val="20"/>
          <w:szCs w:val="20"/>
        </w:rPr>
      </w:pPr>
      <w:r>
        <w:rPr>
          <w:rFonts w:ascii="Calibri" w:hAnsi="Calibri"/>
          <w:sz w:val="20"/>
        </w:rPr>
        <w:t xml:space="preserve">Jak vyplynulo ze semináře, jenž byl věnován městskému plánování zohledňujícímu rovnost žen a mužů a který dne 14. října 2025 uspořádala skupina Strany evropských socialistů (SES) v Evropském výboru regionů souběžně s Evropským týdnem regionů a měst, je stále zjevnější, že je naléhavě nutné začlenit genderové hledisko </w:t>
      </w:r>
      <w:r w:rsidR="002C436D">
        <w:rPr>
          <w:rFonts w:ascii="Calibri" w:hAnsi="Calibri"/>
          <w:sz w:val="20"/>
        </w:rPr>
        <w:t>a </w:t>
      </w:r>
      <w:r>
        <w:rPr>
          <w:rFonts w:ascii="Calibri" w:hAnsi="Calibri"/>
          <w:sz w:val="20"/>
        </w:rPr>
        <w:t>genderové rozpočtování do všech aspektů tvorby místních a regionálních politik, včetně územního plánování a koncepce měst.</w:t>
      </w:r>
    </w:p>
    <w:p w14:paraId="258180A9" w14:textId="77777777" w:rsidR="000F5DB2" w:rsidRPr="002C436D" w:rsidRDefault="000F5DB2" w:rsidP="000F5DB2">
      <w:pPr>
        <w:rPr>
          <w:rFonts w:ascii="Calibri" w:hAnsi="Calibri" w:cs="Calibri"/>
          <w:sz w:val="18"/>
          <w:szCs w:val="18"/>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Genderové rozpočtování není pouze finančním nástrojem, nýbrž politickým závazkem prosazujícím spravedlnost a rovnost. V souladu s ním jsou veřejné zdroje přidělovány tak, aby bylo možné aktivně snižovat nerovnosti a nikoho neopomíjet. Uplatňování postupů genderového rozpočtování, a to od plánování až po provádění projektů, může zlepšit budování prostoru, který bude splňovat nároky všech obyvatel. Zásadní význam pro akceptování politických rozhodnutí má cenově dostupné bydlení, bezpečné ulice, přístupná mobilita a inkluzivní veřejné služby. </w:t>
      </w:r>
    </w:p>
    <w:p w14:paraId="2C2F5DC1" w14:textId="77777777" w:rsidR="000F5DB2" w:rsidRPr="002C436D" w:rsidRDefault="000F5DB2" w:rsidP="000F5DB2">
      <w:pPr>
        <w:rPr>
          <w:rFonts w:ascii="Calibri" w:hAnsi="Calibri" w:cs="Calibri"/>
          <w:sz w:val="18"/>
          <w:szCs w:val="18"/>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Jedná se o jedinečnou příležitost jít příkladem na cestě k pokroku a plnit vedoucí roli při utváření budoucnosti, kdy města budou budována tak, aby byla skutečně vhodná pro všechny. Naléhavě Vás vyzývám, abyste přijali opatření týkající se územního plánování, která by zohledňovala rovnost žen a mužů a plnila rozmanité potřeby všech obyvatel, a na obecní úrovni uplatňovali genderové rozpočtování s cílem zajistit spravedlivé rozdělování veřejných zdrojů a provádět participativní plánování, jež by umožnilo dosáhnout širší účast v přípravě projektů. Závěrem Vás žádám, abyste se veřejně zavázali k tomu, že budete usilovat o to, aby se urbanistické plánování stalo nástrojem sociální spravedlnosti a začleňování, a to prostřednictvím hashtagu </w:t>
      </w:r>
      <w:r>
        <w:rPr>
          <w:rFonts w:asciiTheme="minorHAnsi" w:hAnsiTheme="minorHAnsi"/>
          <w:sz w:val="20"/>
        </w:rPr>
        <w:t xml:space="preserve">#FeministCitiesAreProgressiveCities a </w:t>
      </w:r>
      <w:proofErr w:type="spellStart"/>
      <w:r>
        <w:rPr>
          <w:rFonts w:asciiTheme="minorHAnsi" w:hAnsiTheme="minorHAnsi"/>
          <w:sz w:val="20"/>
        </w:rPr>
        <w:t>tagováním</w:t>
      </w:r>
      <w:proofErr w:type="spellEnd"/>
      <w:r>
        <w:t xml:space="preserve"> </w:t>
      </w:r>
      <w:hyperlink r:id="rId10">
        <w:r>
          <w:rPr>
            <w:rStyle w:val="Hyperlink"/>
            <w:rFonts w:asciiTheme="minorHAnsi" w:hAnsiTheme="minorHAnsi"/>
            <w:sz w:val="20"/>
          </w:rPr>
          <w:t>skupiny SES ve VR</w:t>
        </w:r>
      </w:hyperlink>
      <w:r>
        <w:rPr>
          <w:rFonts w:asciiTheme="minorHAnsi" w:hAnsiTheme="minorHAnsi"/>
          <w:sz w:val="20"/>
        </w:rPr>
        <w:t xml:space="preserve">. </w:t>
      </w:r>
    </w:p>
    <w:p w14:paraId="71022E0A" w14:textId="77777777" w:rsidR="000F5DB2" w:rsidRPr="002C436D" w:rsidRDefault="000F5DB2" w:rsidP="000F5DB2">
      <w:pPr>
        <w:rPr>
          <w:rFonts w:ascii="Calibri" w:hAnsi="Calibri" w:cs="Calibri"/>
          <w:sz w:val="18"/>
          <w:szCs w:val="18"/>
          <w:lang w:val="en-GB"/>
        </w:rPr>
      </w:pPr>
    </w:p>
    <w:p w14:paraId="7BAD2A4B" w14:textId="1F60745B" w:rsidR="000F5DB2" w:rsidRDefault="000F5DB2" w:rsidP="000F5DB2">
      <w:pPr>
        <w:rPr>
          <w:rFonts w:ascii="Calibri" w:hAnsi="Calibri"/>
          <w:sz w:val="20"/>
        </w:rPr>
      </w:pPr>
      <w:r>
        <w:rPr>
          <w:rFonts w:ascii="Calibri" w:hAnsi="Calibri"/>
          <w:sz w:val="20"/>
        </w:rPr>
        <w:t>Děkujeme Vám za to, že se ujmete této vedoucí role a že jste odhodláni budovat feministická města a vytvářet lepší budoucnost pro všechny občany.</w:t>
      </w:r>
    </w:p>
    <w:p w14:paraId="525C8A32" w14:textId="77777777" w:rsidR="002C436D" w:rsidRPr="002C436D" w:rsidRDefault="002C436D" w:rsidP="000F5DB2">
      <w:pPr>
        <w:rPr>
          <w:rFonts w:ascii="Calibri" w:hAnsi="Calibri" w:cs="Calibri"/>
          <w:sz w:val="18"/>
          <w:szCs w:val="18"/>
        </w:rPr>
      </w:pPr>
    </w:p>
    <w:p w14:paraId="48B6A49C" w14:textId="6A4D672D" w:rsidR="002142C0" w:rsidRPr="00984526" w:rsidRDefault="00C161A9" w:rsidP="002C436D">
      <w:pPr>
        <w:rPr>
          <w:rFonts w:ascii="Calibri" w:hAnsi="Calibri" w:cs="Calibri"/>
          <w:sz w:val="20"/>
          <w:szCs w:val="20"/>
          <w:lang w:val="en-GB"/>
        </w:rPr>
      </w:pPr>
      <w:r>
        <w:rPr>
          <w:rFonts w:ascii="Calibri" w:hAnsi="Calibri"/>
          <w:sz w:val="20"/>
        </w:rPr>
        <w:t>S pozdravem</w:t>
      </w:r>
    </w:p>
    <w:sectPr w:rsidR="002142C0" w:rsidRPr="00984526"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21002A87" w:usb1="00000000" w:usb2="00000000"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r w:rsidR="00E46E1E">
      <w:fldChar w:fldCharType="begin"/>
    </w:r>
    <w:r w:rsidR="00E46E1E">
      <w:instrText xml:space="preserve"> NUMPAGES </w:instrText>
    </w:r>
    <w:r w:rsidR="00E46E1E">
      <w:fldChar w:fldCharType="separate"/>
    </w:r>
    <w:r>
      <w:t>1</w:t>
    </w:r>
    <w:r w:rsidR="00E46E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Skupina SES v Evropském výboru regionů</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r>
            <w:rPr>
              <w:rFonts w:ascii="Arial" w:hAnsi="Arial"/>
              <w:color w:val="0D0D0D"/>
              <w:sz w:val="14"/>
            </w:rPr>
            <w:t>Rue Belliard 101, 1040 Brusel</w:t>
          </w:r>
        </w:p>
      </w:tc>
      <w:tc>
        <w:tcPr>
          <w:tcW w:w="2208" w:type="dxa"/>
          <w:tcBorders>
            <w:left w:val="single" w:sz="8" w:space="0" w:color="DD0000"/>
          </w:tcBorders>
          <w:shd w:val="clear" w:color="auto" w:fill="auto"/>
        </w:tcPr>
        <w:p w14:paraId="74AE392F" w14:textId="77777777" w:rsidR="00CE0BB2" w:rsidRPr="004C2966" w:rsidRDefault="00E46E1E"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810FC6">
              <w:rPr>
                <w:rFonts w:ascii="Arial" w:hAnsi="Arial"/>
                <w:sz w:val="15"/>
              </w:rPr>
              <w:t>pes-group@cor.europa.eu</w:t>
            </w:r>
          </w:hyperlink>
          <w:r w:rsidR="00810FC6">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7" name="Picture 7"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8" name="Picture 8"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r w:rsidR="00E46E1E">
      <w:fldChar w:fldCharType="begin"/>
    </w:r>
    <w:r w:rsidR="00E46E1E">
      <w:instrText xml:space="preserve"> NUMPAGES </w:instrText>
    </w:r>
    <w:r w:rsidR="00E46E1E">
      <w:fldChar w:fldCharType="separate"/>
    </w:r>
    <w:r w:rsidR="00367AE6">
      <w:t>1</w:t>
    </w:r>
    <w:r w:rsidR="00E46E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59A6B5E2" w:rsidR="00465351" w:rsidRPr="00BE4F98" w:rsidRDefault="001E01BF" w:rsidP="00217594">
          <w:pPr>
            <w:pStyle w:val="Header"/>
            <w:jc w:val="right"/>
          </w:pPr>
          <w:r w:rsidRPr="00F511D3">
            <w:rPr>
              <w:bCs/>
              <w:noProof/>
              <w:sz w:val="20"/>
              <w:lang w:val="it-IT" w:eastAsia="it-IT"/>
            </w:rPr>
            <w:drawing>
              <wp:inline distT="0" distB="0" distL="0" distR="0" wp14:anchorId="6B9C8693" wp14:editId="2784E045">
                <wp:extent cx="623454" cy="731881"/>
                <wp:effectExtent l="0" t="0" r="5715" b="0"/>
                <wp:docPr id="5" name="Picture 5" descr="COR_logo_letter_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_logo_letter_CS"/>
                        <pic:cNvPicPr/>
                      </pic:nvPicPr>
                      <pic:blipFill>
                        <a:blip r:embed="rId2">
                          <a:extLst>
                            <a:ext uri="{28A0092B-C50C-407E-A947-70E740481C1C}">
                              <a14:useLocalDpi xmlns:a14="http://schemas.microsoft.com/office/drawing/2010/main" val="0"/>
                            </a:ext>
                          </a:extLst>
                        </a:blip>
                        <a:stretch>
                          <a:fillRect/>
                        </a:stretch>
                      </pic:blipFill>
                      <pic:spPr>
                        <a:xfrm>
                          <a:off x="0" y="0"/>
                          <a:ext cx="629921" cy="739473"/>
                        </a:xfrm>
                        <a:prstGeom prst="rect">
                          <a:avLst/>
                        </a:prstGeom>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activeWritingStyle w:appName="MSWord" w:lang="cs-CZ"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1E25"/>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01BF"/>
    <w:rsid w:val="001E37C7"/>
    <w:rsid w:val="001E3D2F"/>
    <w:rsid w:val="001E4B4F"/>
    <w:rsid w:val="001E6C1A"/>
    <w:rsid w:val="001E774C"/>
    <w:rsid w:val="001E77E7"/>
    <w:rsid w:val="001F2F22"/>
    <w:rsid w:val="001F3BA6"/>
    <w:rsid w:val="001F5C79"/>
    <w:rsid w:val="001F6677"/>
    <w:rsid w:val="00200384"/>
    <w:rsid w:val="002008B1"/>
    <w:rsid w:val="00201B27"/>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36D"/>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0FC6"/>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cs-CZ"/>
    </w:rPr>
  </w:style>
  <w:style w:type="character" w:customStyle="1" w:styleId="Heading2Char">
    <w:name w:val="Heading 2 Char"/>
    <w:basedOn w:val="DefaultParagraphFont"/>
    <w:link w:val="Heading2"/>
    <w:rsid w:val="001F2F22"/>
    <w:rPr>
      <w:rFonts w:ascii="Times New Roman" w:eastAsia="Times New Roman" w:hAnsi="Times New Roman" w:cs="Times New Roman"/>
      <w:lang w:val="cs-CZ"/>
    </w:rPr>
  </w:style>
  <w:style w:type="character" w:customStyle="1" w:styleId="Heading3Char">
    <w:name w:val="Heading 3 Char"/>
    <w:basedOn w:val="DefaultParagraphFont"/>
    <w:link w:val="Heading3"/>
    <w:rsid w:val="001F2F22"/>
    <w:rPr>
      <w:rFonts w:ascii="Times New Roman" w:eastAsia="Times New Roman" w:hAnsi="Times New Roman" w:cs="Times New Roman"/>
      <w:lang w:val="cs-CZ"/>
    </w:rPr>
  </w:style>
  <w:style w:type="character" w:customStyle="1" w:styleId="Heading4Char">
    <w:name w:val="Heading 4 Char"/>
    <w:basedOn w:val="DefaultParagraphFont"/>
    <w:link w:val="Heading4"/>
    <w:rsid w:val="001F2F22"/>
    <w:rPr>
      <w:rFonts w:ascii="Times New Roman" w:eastAsia="Times New Roman" w:hAnsi="Times New Roman" w:cs="Times New Roman"/>
      <w:lang w:val="cs-CZ"/>
    </w:rPr>
  </w:style>
  <w:style w:type="character" w:customStyle="1" w:styleId="Heading5Char">
    <w:name w:val="Heading 5 Char"/>
    <w:basedOn w:val="DefaultParagraphFont"/>
    <w:link w:val="Heading5"/>
    <w:rsid w:val="001F2F22"/>
    <w:rPr>
      <w:rFonts w:ascii="Times New Roman" w:eastAsia="Times New Roman" w:hAnsi="Times New Roman" w:cs="Times New Roman"/>
      <w:lang w:val="cs-CZ"/>
    </w:rPr>
  </w:style>
  <w:style w:type="character" w:customStyle="1" w:styleId="Heading6Char">
    <w:name w:val="Heading 6 Char"/>
    <w:basedOn w:val="DefaultParagraphFont"/>
    <w:link w:val="Heading6"/>
    <w:rsid w:val="001F2F22"/>
    <w:rPr>
      <w:rFonts w:ascii="Times New Roman" w:eastAsia="Times New Roman" w:hAnsi="Times New Roman" w:cs="Times New Roman"/>
      <w:lang w:val="cs-CZ"/>
    </w:rPr>
  </w:style>
  <w:style w:type="character" w:customStyle="1" w:styleId="Heading7Char">
    <w:name w:val="Heading 7 Char"/>
    <w:basedOn w:val="DefaultParagraphFont"/>
    <w:link w:val="Heading7"/>
    <w:rsid w:val="001F2F22"/>
    <w:rPr>
      <w:rFonts w:ascii="Times New Roman" w:eastAsia="Times New Roman" w:hAnsi="Times New Roman" w:cs="Times New Roman"/>
      <w:lang w:val="cs-CZ"/>
    </w:rPr>
  </w:style>
  <w:style w:type="character" w:customStyle="1" w:styleId="Heading8Char">
    <w:name w:val="Heading 8 Char"/>
    <w:basedOn w:val="DefaultParagraphFont"/>
    <w:link w:val="Heading8"/>
    <w:rsid w:val="001F2F22"/>
    <w:rPr>
      <w:rFonts w:ascii="Times New Roman" w:eastAsia="Times New Roman" w:hAnsi="Times New Roman" w:cs="Times New Roman"/>
      <w:lang w:val="cs-CZ"/>
    </w:rPr>
  </w:style>
  <w:style w:type="character" w:customStyle="1" w:styleId="Heading9Char">
    <w:name w:val="Heading 9 Char"/>
    <w:basedOn w:val="DefaultParagraphFont"/>
    <w:link w:val="Heading9"/>
    <w:rsid w:val="001F2F22"/>
    <w:rPr>
      <w:rFonts w:ascii="Times New Roman" w:eastAsia="Times New Roman" w:hAnsi="Times New Roman" w:cs="Times New Roman"/>
      <w:lang w:val="cs-CZ"/>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cs-CZ"/>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cs-CZ"/>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cs-CZ"/>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cs-CZ"/>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cs-CZ"/>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cs-CZ"/>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cs-CZ"/>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cs-CZ"/>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cs-CZ"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cs-CZ"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cs-CZ"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cs-CZ"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cs-CZ"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E01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Czech</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056BA3F0-7CC8-49C7-ABAA-3A94F1240FD7}"/>
</file>

<file path=customXml/itemProps4.xml><?xml version="1.0" encoding="utf-8"?>
<ds:datastoreItem xmlns:ds="http://schemas.openxmlformats.org/officeDocument/2006/customXml" ds:itemID="{BA187B94-7C76-46C1-952B-984EF98E4822}"/>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EWRC - dopis vedoucím představitelům</dc:title>
  <dc:creator/>
  <cp:keywords>COR-2023-00422-00-00-WEB-TRA-EN</cp:keywords>
  <dc:description>Rapporteur: -  Original language: - EN Date of document: - 26/01/2023 Date of meeting: -  External documents: -  Administrator responsible: -  LETE Nicolas</dc:description>
  <cp:lastModifiedBy/>
  <cp:revision>11</cp:revision>
  <cp:lastPrinted>2025-05-08T12:45:00Z</cp:lastPrinted>
  <dcterms:created xsi:type="dcterms:W3CDTF">2025-09-24T13:59:00Z</dcterms:created>
  <dcterms:modified xsi:type="dcterms:W3CDTF">2025-09-30T12:08:00Z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f67a8d5c-4ba0-46ff-a343-0aac5b2a0a4e</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BG|1a1b3951-7821-4e6a-85f5-5673fc08bd2c;MT|7df99101-6854-4a26-b53a-b88c0da02c26;LV|46f7e311-5d9f-4663-b433-18aeccb7ace7;FR|d2afafd3-4c81-4f60-8f52-ee33f2f54ff3;DE|f6b31e5a-26fa-4935-b661-318e46daf27e;EN|f2175f21-25d7-44a3-96da-d6a61b075e1b;SK|46d9fce0-ef79-4f71-b89b-cd6aa82426b8;SV|c2ed69e7-a339-43d7-8f22-d93680a92aa0;HU|6b229040-c589-4408-b4c1-4285663d20a8;NL|55c6556c-b4f4-441d-9acf-c498d4f838bd;PL|1e03da61-4678-4e07-b136-b5024ca9197b;ES|e7a6b05b-ae16-40c8-add9-68b64b03aeba;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33;#MT|7df99101-6854-4a26-b53a-b88c0da02c26;#25;#DA|5d49c027-8956-412b-aa16-e85a0f96ad0e;#27;#LV|46f7e311-5d9f-4663-b433-18aeccb7ace7;#26;#HU|6b229040-c589-4408-b4c1-4285663d20a8;#8;#TRA|150d2a88-1431-44e6-a8ca-0bb753ab8672;#61;#PES|148bacd2-5291-42d3-91db-bd5de9b12ecb;#22;#IT|0774613c-01ed-4e5d-a25d-11d2388de825;#21;#SV|c2ed69e7-a339-43d7-8f22-d93680a92aa0;#20;#PL|1e03da61-4678-4e07-b136-b5024ca9197b;#19;#FR|d2afafd3-4c81-4f60-8f52-ee33f2f54ff3;#17;#LET|1efb3932-8add-41f7-8a52-34f688b497db;#16;#NL|55c6556c-b4f4-441d-9acf-c498d4f838bd;#15;#DE|f6b31e5a-26fa-4935-b661-318e46daf27e;#13;#SK|46d9fce0-ef79-4f71-b89b-cd6aa82426b8;#41;#Protected|57ddab83-4635-4615-a38a-314020a42ea1;#6;#Final|ea5e6674-7b27-4bac-b091-73adbb394efe;#4;#EN|f2175f21-25d7-44a3-96da-d6a61b075e1b;#24;#ES|e7a6b05b-ae16-40c8-add9-68b64b03aeba;#1;#CoR|cb2d75ef-4a7d-4393-b797-49ed6298a5ea;#37;#BG|1a1b3951-7821-4e6a-85f5-5673fc08bd2c</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28;#CS|72f9705b-0217-4fd3-bea2-cbc7ed80e26e</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