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ind w:left="360" w:right="499"/>
      </w:pPr>
      <w:r>
        <w:rPr>
          <w:b/>
        </w:rPr>
        <w:t>“Conflict of Interest” </w:t>
      </w:r>
      <w:r>
        <w:rPr/>
        <w:t>means any situation where the vendor has economic, social, political, familial, legal or other interests which will interfere with, or have the potential to interfere with, the exercise of the vendor’s duties, responsibilities, or judgment in connection with a contract, or which involve conflicting loyalties to the vendor and to another</w:t>
      </w:r>
      <w:r>
        <w:rPr>
          <w:spacing w:val="-1"/>
        </w:rPr>
        <w:t> </w:t>
      </w:r>
      <w:r>
        <w:rPr/>
        <w:t>interest.</w:t>
      </w:r>
      <w:r>
        <w:rPr>
          <w:spacing w:val="40"/>
        </w:rPr>
        <w:t> </w:t>
      </w:r>
      <w:r>
        <w:rPr/>
        <w:t>“Conflict</w:t>
      </w:r>
      <w:r>
        <w:rPr>
          <w:spacing w:val="-3"/>
        </w:rPr>
        <w:t> </w:t>
      </w:r>
      <w:r>
        <w:rPr/>
        <w:t>of</w:t>
      </w:r>
      <w:r>
        <w:rPr>
          <w:spacing w:val="-1"/>
        </w:rPr>
        <w:t> </w:t>
      </w:r>
      <w:r>
        <w:rPr/>
        <w:t>Interest”</w:t>
      </w:r>
      <w:r>
        <w:rPr>
          <w:spacing w:val="-1"/>
        </w:rPr>
        <w:t> </w:t>
      </w:r>
      <w:r>
        <w:rPr/>
        <w:t>also</w:t>
      </w:r>
      <w:r>
        <w:rPr>
          <w:spacing w:val="-1"/>
        </w:rPr>
        <w:t> </w:t>
      </w:r>
      <w:r>
        <w:rPr/>
        <w:t>includes</w:t>
      </w:r>
      <w:r>
        <w:rPr>
          <w:spacing w:val="-3"/>
        </w:rPr>
        <w:t> </w:t>
      </w:r>
      <w:r>
        <w:rPr/>
        <w:t>any</w:t>
      </w:r>
      <w:r>
        <w:rPr>
          <w:spacing w:val="-1"/>
        </w:rPr>
        <w:t> </w:t>
      </w:r>
      <w:r>
        <w:rPr/>
        <w:t>violation</w:t>
      </w:r>
      <w:r>
        <w:rPr>
          <w:spacing w:val="-4"/>
        </w:rPr>
        <w:t> </w:t>
      </w:r>
      <w:r>
        <w:rPr/>
        <w:t>of</w:t>
      </w:r>
      <w:r>
        <w:rPr>
          <w:spacing w:val="-1"/>
        </w:rPr>
        <w:t> </w:t>
      </w:r>
      <w:r>
        <w:rPr/>
        <w:t>the</w:t>
      </w:r>
      <w:r>
        <w:rPr>
          <w:spacing w:val="-4"/>
        </w:rPr>
        <w:t> </w:t>
      </w:r>
      <w:r>
        <w:rPr/>
        <w:t>Ethics</w:t>
      </w:r>
      <w:r>
        <w:rPr>
          <w:spacing w:val="-4"/>
        </w:rPr>
        <w:t> </w:t>
      </w:r>
      <w:r>
        <w:rPr/>
        <w:t>Acts (Utah</w:t>
      </w:r>
      <w:r>
        <w:rPr>
          <w:spacing w:val="-1"/>
        </w:rPr>
        <w:t> </w:t>
      </w:r>
      <w:r>
        <w:rPr/>
        <w:t>Code</w:t>
      </w:r>
      <w:r>
        <w:rPr>
          <w:spacing w:val="-1"/>
        </w:rPr>
        <w:t> </w:t>
      </w:r>
      <w:r>
        <w:rPr/>
        <w:t>§</w:t>
      </w:r>
      <w:r>
        <w:rPr>
          <w:spacing w:val="-3"/>
        </w:rPr>
        <w:t> </w:t>
      </w:r>
      <w:r>
        <w:rPr/>
        <w:t>67-16-1</w:t>
      </w:r>
      <w:r>
        <w:rPr>
          <w:spacing w:val="-3"/>
        </w:rPr>
        <w:t> </w:t>
      </w:r>
      <w:r>
        <w:rPr/>
        <w:t>et.</w:t>
      </w:r>
      <w:r>
        <w:rPr>
          <w:spacing w:val="-1"/>
        </w:rPr>
        <w:t> </w:t>
      </w:r>
      <w:r>
        <w:rPr/>
        <w:t>seq.</w:t>
      </w:r>
      <w:r>
        <w:rPr>
          <w:spacing w:val="-1"/>
        </w:rPr>
        <w:t> </w:t>
      </w:r>
      <w:r>
        <w:rPr/>
        <w:t>and</w:t>
      </w:r>
      <w:r>
        <w:rPr>
          <w:spacing w:val="-1"/>
        </w:rPr>
        <w:t> </w:t>
      </w:r>
      <w:r>
        <w:rPr/>
        <w:t>§ 10-3-1301 et. seq.).</w:t>
      </w:r>
      <w:r>
        <w:rPr>
          <w:spacing w:val="40"/>
        </w:rPr>
        <w:t> </w:t>
      </w:r>
      <w:r>
        <w:rPr/>
        <w:t>Conflicts of Interest can occur in one of three ways:</w:t>
      </w:r>
    </w:p>
    <w:p>
      <w:pPr>
        <w:pStyle w:val="BodyText"/>
        <w:spacing w:before="1"/>
      </w:pPr>
    </w:p>
    <w:p>
      <w:pPr>
        <w:pStyle w:val="ListParagraph"/>
        <w:numPr>
          <w:ilvl w:val="0"/>
          <w:numId w:val="1"/>
        </w:numPr>
        <w:tabs>
          <w:tab w:pos="1080" w:val="left" w:leader="none"/>
        </w:tabs>
        <w:spacing w:line="240" w:lineRule="auto" w:before="0" w:after="0"/>
        <w:ind w:left="1080" w:right="415" w:hanging="720"/>
        <w:jc w:val="left"/>
        <w:rPr>
          <w:sz w:val="22"/>
        </w:rPr>
      </w:pPr>
      <w:r>
        <w:rPr>
          <w:b/>
          <w:sz w:val="22"/>
        </w:rPr>
        <w:t>Dual Employment</w:t>
      </w:r>
      <w:r>
        <w:rPr>
          <w:sz w:val="22"/>
        </w:rPr>
        <w:t>.</w:t>
      </w:r>
      <w:r>
        <w:rPr>
          <w:spacing w:val="40"/>
          <w:sz w:val="22"/>
        </w:rPr>
        <w:t> </w:t>
      </w:r>
      <w:r>
        <w:rPr>
          <w:sz w:val="22"/>
        </w:rPr>
        <w:t>Conflicts of</w:t>
      </w:r>
      <w:r>
        <w:rPr>
          <w:spacing w:val="-3"/>
          <w:sz w:val="22"/>
        </w:rPr>
        <w:t> </w:t>
      </w:r>
      <w:r>
        <w:rPr>
          <w:sz w:val="22"/>
        </w:rPr>
        <w:t>interest</w:t>
      </w:r>
      <w:r>
        <w:rPr>
          <w:spacing w:val="-2"/>
          <w:sz w:val="22"/>
        </w:rPr>
        <w:t> </w:t>
      </w:r>
      <w:r>
        <w:rPr>
          <w:sz w:val="22"/>
        </w:rPr>
        <w:t>can</w:t>
      </w:r>
      <w:r>
        <w:rPr>
          <w:spacing w:val="-1"/>
          <w:sz w:val="22"/>
        </w:rPr>
        <w:t> </w:t>
      </w:r>
      <w:r>
        <w:rPr>
          <w:sz w:val="22"/>
        </w:rPr>
        <w:t>occur</w:t>
      </w:r>
      <w:r>
        <w:rPr>
          <w:spacing w:val="-1"/>
          <w:sz w:val="22"/>
        </w:rPr>
        <w:t> </w:t>
      </w:r>
      <w:r>
        <w:rPr>
          <w:sz w:val="22"/>
        </w:rPr>
        <w:t>when</w:t>
      </w:r>
      <w:r>
        <w:rPr>
          <w:spacing w:val="-1"/>
          <w:sz w:val="22"/>
        </w:rPr>
        <w:t> </w:t>
      </w:r>
      <w:r>
        <w:rPr>
          <w:sz w:val="22"/>
        </w:rPr>
        <w:t>a vendor’s</w:t>
      </w:r>
      <w:r>
        <w:rPr>
          <w:spacing w:val="-3"/>
          <w:sz w:val="22"/>
        </w:rPr>
        <w:t> </w:t>
      </w:r>
      <w:r>
        <w:rPr>
          <w:sz w:val="22"/>
        </w:rPr>
        <w:t>representative is also</w:t>
      </w:r>
      <w:r>
        <w:rPr>
          <w:spacing w:val="-2"/>
          <w:sz w:val="22"/>
        </w:rPr>
        <w:t> </w:t>
      </w:r>
      <w:r>
        <w:rPr>
          <w:sz w:val="22"/>
        </w:rPr>
        <w:t>employed by</w:t>
      </w:r>
      <w:r>
        <w:rPr>
          <w:spacing w:val="-2"/>
          <w:sz w:val="22"/>
        </w:rPr>
        <w:t> </w:t>
      </w:r>
      <w:r>
        <w:rPr>
          <w:sz w:val="22"/>
        </w:rPr>
        <w:t>the State of Utah or by another vendor's representatives.</w:t>
      </w:r>
    </w:p>
    <w:p>
      <w:pPr>
        <w:pStyle w:val="ListParagraph"/>
        <w:numPr>
          <w:ilvl w:val="0"/>
          <w:numId w:val="1"/>
        </w:numPr>
        <w:tabs>
          <w:tab w:pos="1080" w:val="left" w:leader="none"/>
        </w:tabs>
        <w:spacing w:line="240" w:lineRule="auto" w:before="267" w:after="0"/>
        <w:ind w:left="1080" w:right="645" w:hanging="720"/>
        <w:jc w:val="left"/>
        <w:rPr>
          <w:sz w:val="22"/>
        </w:rPr>
      </w:pPr>
      <w:r>
        <w:rPr>
          <w:b/>
          <w:sz w:val="22"/>
        </w:rPr>
        <w:t>Related-Party Transactions</w:t>
      </w:r>
      <w:r>
        <w:rPr>
          <w:sz w:val="22"/>
        </w:rPr>
        <w:t>.</w:t>
      </w:r>
      <w:r>
        <w:rPr>
          <w:spacing w:val="40"/>
          <w:sz w:val="22"/>
        </w:rPr>
        <w:t> </w:t>
      </w:r>
      <w:r>
        <w:rPr>
          <w:sz w:val="22"/>
        </w:rPr>
        <w:t>Conflicts of interest occur when the vendor makes payments to a related party using money obtained from DHHS through this Contract.</w:t>
      </w:r>
      <w:r>
        <w:rPr>
          <w:spacing w:val="40"/>
          <w:sz w:val="22"/>
        </w:rPr>
        <w:t> </w:t>
      </w:r>
      <w:r>
        <w:rPr>
          <w:sz w:val="22"/>
        </w:rPr>
        <w:t>Conflicts of interest also occur when transactions, which affect</w:t>
      </w:r>
      <w:r>
        <w:rPr>
          <w:spacing w:val="-2"/>
          <w:sz w:val="22"/>
        </w:rPr>
        <w:t> </w:t>
      </w:r>
      <w:r>
        <w:rPr>
          <w:sz w:val="22"/>
        </w:rPr>
        <w:t>the performance</w:t>
      </w:r>
      <w:r>
        <w:rPr>
          <w:spacing w:val="-3"/>
          <w:sz w:val="22"/>
        </w:rPr>
        <w:t> </w:t>
      </w:r>
      <w:r>
        <w:rPr>
          <w:sz w:val="22"/>
        </w:rPr>
        <w:t>of</w:t>
      </w:r>
      <w:r>
        <w:rPr>
          <w:spacing w:val="-3"/>
          <w:sz w:val="22"/>
        </w:rPr>
        <w:t> </w:t>
      </w:r>
      <w:r>
        <w:rPr>
          <w:sz w:val="22"/>
        </w:rPr>
        <w:t>this</w:t>
      </w:r>
      <w:r>
        <w:rPr>
          <w:spacing w:val="-3"/>
          <w:sz w:val="22"/>
        </w:rPr>
        <w:t> </w:t>
      </w:r>
      <w:r>
        <w:rPr>
          <w:sz w:val="22"/>
        </w:rPr>
        <w:t>Contract, are</w:t>
      </w:r>
      <w:r>
        <w:rPr>
          <w:spacing w:val="-2"/>
          <w:sz w:val="22"/>
        </w:rPr>
        <w:t> </w:t>
      </w:r>
      <w:r>
        <w:rPr>
          <w:sz w:val="22"/>
        </w:rPr>
        <w:t>made between</w:t>
      </w:r>
      <w:r>
        <w:rPr>
          <w:spacing w:val="-2"/>
          <w:sz w:val="22"/>
        </w:rPr>
        <w:t> </w:t>
      </w:r>
      <w:r>
        <w:rPr>
          <w:sz w:val="22"/>
        </w:rPr>
        <w:t>the vendor</w:t>
      </w:r>
      <w:r>
        <w:rPr>
          <w:spacing w:val="-2"/>
          <w:sz w:val="22"/>
        </w:rPr>
        <w:t> </w:t>
      </w:r>
      <w:r>
        <w:rPr>
          <w:sz w:val="22"/>
        </w:rPr>
        <w:t>and</w:t>
      </w:r>
      <w:r>
        <w:rPr>
          <w:spacing w:val="-2"/>
          <w:sz w:val="22"/>
        </w:rPr>
        <w:t> </w:t>
      </w:r>
      <w:r>
        <w:rPr>
          <w:sz w:val="22"/>
        </w:rPr>
        <w:t>a related party,</w:t>
      </w:r>
      <w:r>
        <w:rPr>
          <w:spacing w:val="-1"/>
          <w:sz w:val="22"/>
        </w:rPr>
        <w:t> </w:t>
      </w:r>
      <w:r>
        <w:rPr>
          <w:sz w:val="22"/>
        </w:rPr>
        <w:t>whether</w:t>
      </w:r>
      <w:r>
        <w:rPr>
          <w:spacing w:val="-3"/>
          <w:sz w:val="22"/>
        </w:rPr>
        <w:t> </w:t>
      </w:r>
      <w:r>
        <w:rPr>
          <w:sz w:val="22"/>
        </w:rPr>
        <w:t>or not payments are involved.</w:t>
      </w:r>
      <w:r>
        <w:rPr>
          <w:spacing w:val="40"/>
          <w:sz w:val="22"/>
        </w:rPr>
        <w:t> </w:t>
      </w:r>
      <w:r>
        <w:rPr>
          <w:sz w:val="22"/>
        </w:rPr>
        <w:t>“</w:t>
      </w:r>
      <w:r>
        <w:rPr>
          <w:b/>
          <w:sz w:val="22"/>
        </w:rPr>
        <w:t>Related Party</w:t>
      </w:r>
      <w:r>
        <w:rPr>
          <w:sz w:val="22"/>
        </w:rPr>
        <w:t>” means:</w:t>
      </w:r>
    </w:p>
    <w:p>
      <w:pPr>
        <w:pStyle w:val="BodyText"/>
        <w:spacing w:before="2"/>
      </w:pPr>
    </w:p>
    <w:p>
      <w:pPr>
        <w:pStyle w:val="ListParagraph"/>
        <w:numPr>
          <w:ilvl w:val="1"/>
          <w:numId w:val="1"/>
        </w:numPr>
        <w:tabs>
          <w:tab w:pos="1800" w:val="left" w:leader="none"/>
        </w:tabs>
        <w:spacing w:line="240" w:lineRule="auto" w:before="0" w:after="0"/>
        <w:ind w:left="1800" w:right="547" w:hanging="721"/>
        <w:jc w:val="left"/>
        <w:rPr>
          <w:sz w:val="22"/>
        </w:rPr>
      </w:pPr>
      <w:r>
        <w:rPr>
          <w:sz w:val="22"/>
        </w:rPr>
        <w:t>any person related to the vendor’s representative by blood or marriage including father, mother, husband, wife, son, daughter, sister, brother,</w:t>
      </w:r>
      <w:r>
        <w:rPr>
          <w:spacing w:val="-7"/>
          <w:sz w:val="22"/>
        </w:rPr>
        <w:t> </w:t>
      </w:r>
      <w:r>
        <w:rPr>
          <w:sz w:val="22"/>
        </w:rPr>
        <w:t>grandfather, grandmother,</w:t>
      </w:r>
      <w:r>
        <w:rPr>
          <w:spacing w:val="-4"/>
          <w:sz w:val="22"/>
        </w:rPr>
        <w:t> </w:t>
      </w:r>
      <w:r>
        <w:rPr>
          <w:sz w:val="22"/>
        </w:rPr>
        <w:t>mother-in-law, father-in-law, brother-in-law, sister-in-law, son-in-law, daughter-in-law, uncle, aunt, nephew, niece, grandson, granddaughter, or first cousin; and</w:t>
      </w:r>
    </w:p>
    <w:p>
      <w:pPr>
        <w:pStyle w:val="ListParagraph"/>
        <w:numPr>
          <w:ilvl w:val="1"/>
          <w:numId w:val="1"/>
        </w:numPr>
        <w:tabs>
          <w:tab w:pos="1800" w:val="left" w:leader="none"/>
        </w:tabs>
        <w:spacing w:line="240" w:lineRule="auto" w:before="267" w:after="0"/>
        <w:ind w:left="1800" w:right="421" w:hanging="731"/>
        <w:jc w:val="left"/>
        <w:rPr>
          <w:sz w:val="22"/>
        </w:rPr>
      </w:pPr>
      <w:r>
        <w:rPr>
          <w:sz w:val="22"/>
        </w:rPr>
        <w:t>all business associates of the vendor:</w:t>
      </w:r>
      <w:r>
        <w:rPr>
          <w:spacing w:val="40"/>
          <w:sz w:val="22"/>
        </w:rPr>
        <w:t> </w:t>
      </w:r>
      <w:r>
        <w:rPr>
          <w:sz w:val="22"/>
        </w:rPr>
        <w:t>(i)who are partners, directors, or officers in the same business entity</w:t>
      </w:r>
      <w:r>
        <w:rPr>
          <w:spacing w:val="-2"/>
          <w:sz w:val="22"/>
        </w:rPr>
        <w:t> </w:t>
      </w:r>
      <w:r>
        <w:rPr>
          <w:sz w:val="22"/>
        </w:rPr>
        <w:t>as the vendor; (ii)</w:t>
      </w:r>
      <w:r>
        <w:rPr>
          <w:spacing w:val="-31"/>
          <w:sz w:val="22"/>
        </w:rPr>
        <w:t> </w:t>
      </w:r>
      <w:r>
        <w:rPr>
          <w:sz w:val="22"/>
        </w:rPr>
        <w:t>who have</w:t>
      </w:r>
      <w:r>
        <w:rPr>
          <w:spacing w:val="-2"/>
          <w:sz w:val="22"/>
        </w:rPr>
        <w:t> </w:t>
      </w:r>
      <w:r>
        <w:rPr>
          <w:sz w:val="22"/>
        </w:rPr>
        <w:t>authority to</w:t>
      </w:r>
      <w:r>
        <w:rPr>
          <w:spacing w:val="-1"/>
          <w:sz w:val="22"/>
        </w:rPr>
        <w:t> </w:t>
      </w:r>
      <w:r>
        <w:rPr>
          <w:sz w:val="22"/>
        </w:rPr>
        <w:t>make decisions</w:t>
      </w:r>
      <w:r>
        <w:rPr>
          <w:spacing w:val="-2"/>
          <w:sz w:val="22"/>
        </w:rPr>
        <w:t> </w:t>
      </w:r>
      <w:r>
        <w:rPr>
          <w:sz w:val="22"/>
        </w:rPr>
        <w:t>or establish</w:t>
      </w:r>
      <w:r>
        <w:rPr>
          <w:spacing w:val="-1"/>
          <w:sz w:val="22"/>
        </w:rPr>
        <w:t> </w:t>
      </w:r>
      <w:r>
        <w:rPr>
          <w:sz w:val="22"/>
        </w:rPr>
        <w:t>policies in</w:t>
      </w:r>
      <w:r>
        <w:rPr>
          <w:spacing w:val="-1"/>
          <w:sz w:val="22"/>
        </w:rPr>
        <w:t> </w:t>
      </w:r>
      <w:r>
        <w:rPr>
          <w:sz w:val="22"/>
        </w:rPr>
        <w:t>the same</w:t>
      </w:r>
      <w:r>
        <w:rPr>
          <w:spacing w:val="-3"/>
          <w:sz w:val="22"/>
        </w:rPr>
        <w:t> </w:t>
      </w:r>
      <w:r>
        <w:rPr>
          <w:sz w:val="22"/>
        </w:rPr>
        <w:t>business entity as the vendor; or (iii) who directly or indirectly own 10% or</w:t>
      </w:r>
      <w:r>
        <w:rPr>
          <w:spacing w:val="40"/>
          <w:sz w:val="22"/>
        </w:rPr>
        <w:t> </w:t>
      </w:r>
      <w:r>
        <w:rPr>
          <w:sz w:val="22"/>
        </w:rPr>
        <w:t>more in the same business entity as the vendor.</w:t>
      </w:r>
    </w:p>
    <w:p>
      <w:pPr>
        <w:pStyle w:val="BodyText"/>
        <w:spacing w:before="2"/>
      </w:pPr>
    </w:p>
    <w:p>
      <w:pPr>
        <w:pStyle w:val="ListParagraph"/>
        <w:numPr>
          <w:ilvl w:val="0"/>
          <w:numId w:val="1"/>
        </w:numPr>
        <w:tabs>
          <w:tab w:pos="1080" w:val="left" w:leader="none"/>
        </w:tabs>
        <w:spacing w:line="240" w:lineRule="auto" w:before="0" w:after="0"/>
        <w:ind w:left="1080" w:right="375" w:hanging="720"/>
        <w:jc w:val="left"/>
        <w:rPr>
          <w:sz w:val="22"/>
        </w:rPr>
      </w:pPr>
      <w:r>
        <w:rPr>
          <w:b/>
          <w:sz w:val="22"/>
        </w:rPr>
        <w:t>Independent Judgment Impaired</w:t>
      </w:r>
      <w:r>
        <w:rPr>
          <w:sz w:val="22"/>
        </w:rPr>
        <w:t>.</w:t>
      </w:r>
      <w:r>
        <w:rPr>
          <w:spacing w:val="40"/>
          <w:sz w:val="22"/>
        </w:rPr>
        <w:t> </w:t>
      </w:r>
      <w:r>
        <w:rPr>
          <w:sz w:val="22"/>
        </w:rPr>
        <w:t>Conflicts</w:t>
      </w:r>
      <w:r>
        <w:rPr>
          <w:spacing w:val="-2"/>
          <w:sz w:val="22"/>
        </w:rPr>
        <w:t> </w:t>
      </w:r>
      <w:r>
        <w:rPr>
          <w:sz w:val="22"/>
        </w:rPr>
        <w:t>of interest occur</w:t>
      </w:r>
      <w:r>
        <w:rPr>
          <w:spacing w:val="-1"/>
          <w:sz w:val="22"/>
        </w:rPr>
        <w:t> </w:t>
      </w:r>
      <w:r>
        <w:rPr>
          <w:sz w:val="22"/>
        </w:rPr>
        <w:t>when</w:t>
      </w:r>
      <w:r>
        <w:rPr>
          <w:spacing w:val="-1"/>
          <w:sz w:val="22"/>
        </w:rPr>
        <w:t> </w:t>
      </w:r>
      <w:r>
        <w:rPr>
          <w:sz w:val="22"/>
        </w:rPr>
        <w:t>a vendor’s representative</w:t>
      </w:r>
      <w:r>
        <w:rPr>
          <w:spacing w:val="-4"/>
          <w:sz w:val="22"/>
        </w:rPr>
        <w:t> </w:t>
      </w:r>
      <w:r>
        <w:rPr>
          <w:sz w:val="22"/>
        </w:rPr>
        <w:t>participates in</w:t>
      </w:r>
      <w:r>
        <w:rPr>
          <w:spacing w:val="-4"/>
          <w:sz w:val="22"/>
        </w:rPr>
        <w:t> </w:t>
      </w:r>
      <w:r>
        <w:rPr>
          <w:sz w:val="22"/>
        </w:rPr>
        <w:t>any transaction on</w:t>
      </w:r>
      <w:r>
        <w:rPr>
          <w:spacing w:val="-2"/>
          <w:sz w:val="22"/>
        </w:rPr>
        <w:t> </w:t>
      </w:r>
      <w:r>
        <w:rPr>
          <w:sz w:val="22"/>
        </w:rPr>
        <w:t>the</w:t>
      </w:r>
      <w:r>
        <w:rPr>
          <w:spacing w:val="-1"/>
          <w:sz w:val="22"/>
        </w:rPr>
        <w:t> </w:t>
      </w:r>
      <w:r>
        <w:rPr>
          <w:sz w:val="22"/>
        </w:rPr>
        <w:t>vendor’s behalf and</w:t>
      </w:r>
      <w:r>
        <w:rPr>
          <w:spacing w:val="-1"/>
          <w:sz w:val="22"/>
        </w:rPr>
        <w:t> </w:t>
      </w:r>
      <w:r>
        <w:rPr>
          <w:sz w:val="22"/>
        </w:rPr>
        <w:t>has a</w:t>
      </w:r>
      <w:r>
        <w:rPr>
          <w:spacing w:val="-2"/>
          <w:sz w:val="22"/>
        </w:rPr>
        <w:t> </w:t>
      </w:r>
      <w:r>
        <w:rPr>
          <w:sz w:val="22"/>
        </w:rPr>
        <w:t>significant relationship or</w:t>
      </w:r>
      <w:r>
        <w:rPr>
          <w:spacing w:val="-2"/>
          <w:sz w:val="22"/>
        </w:rPr>
        <w:t> </w:t>
      </w:r>
      <w:r>
        <w:rPr>
          <w:sz w:val="22"/>
        </w:rPr>
        <w:t>shared interest with another party to the transaction, which</w:t>
      </w:r>
      <w:r>
        <w:rPr>
          <w:spacing w:val="-3"/>
          <w:sz w:val="22"/>
        </w:rPr>
        <w:t> </w:t>
      </w:r>
      <w:r>
        <w:rPr>
          <w:sz w:val="22"/>
        </w:rPr>
        <w:t>could</w:t>
      </w:r>
      <w:r>
        <w:rPr>
          <w:spacing w:val="-2"/>
          <w:sz w:val="22"/>
        </w:rPr>
        <w:t> </w:t>
      </w:r>
      <w:r>
        <w:rPr>
          <w:sz w:val="22"/>
        </w:rPr>
        <w:t>affect</w:t>
      </w:r>
      <w:r>
        <w:rPr>
          <w:spacing w:val="-2"/>
          <w:sz w:val="22"/>
        </w:rPr>
        <w:t> </w:t>
      </w:r>
      <w:r>
        <w:rPr>
          <w:sz w:val="22"/>
        </w:rPr>
        <w:t>the representative’s ability or</w:t>
      </w:r>
      <w:r>
        <w:rPr>
          <w:spacing w:val="-3"/>
          <w:sz w:val="22"/>
        </w:rPr>
        <w:t> </w:t>
      </w:r>
      <w:r>
        <w:rPr>
          <w:sz w:val="22"/>
        </w:rPr>
        <w:t>willingness</w:t>
      </w:r>
      <w:r>
        <w:rPr>
          <w:spacing w:val="-2"/>
          <w:sz w:val="22"/>
        </w:rPr>
        <w:t> </w:t>
      </w:r>
      <w:r>
        <w:rPr>
          <w:sz w:val="22"/>
        </w:rPr>
        <w:t>to</w:t>
      </w:r>
      <w:r>
        <w:rPr>
          <w:spacing w:val="-1"/>
          <w:sz w:val="22"/>
        </w:rPr>
        <w:t> </w:t>
      </w:r>
      <w:r>
        <w:rPr>
          <w:sz w:val="22"/>
        </w:rPr>
        <w:t>exercise independent</w:t>
      </w:r>
      <w:r>
        <w:rPr>
          <w:spacing w:val="-3"/>
          <w:sz w:val="22"/>
        </w:rPr>
        <w:t> </w:t>
      </w:r>
      <w:r>
        <w:rPr>
          <w:sz w:val="22"/>
        </w:rPr>
        <w:t>judgment, and which may affect the performance of this Contract.</w:t>
      </w:r>
      <w:r>
        <w:rPr>
          <w:spacing w:val="40"/>
          <w:sz w:val="22"/>
        </w:rPr>
        <w:t> </w:t>
      </w:r>
      <w:r>
        <w:rPr>
          <w:sz w:val="22"/>
        </w:rPr>
        <w:t>Independent judgment may also be impaired when the vendor or</w:t>
      </w:r>
      <w:r>
        <w:rPr>
          <w:spacing w:val="-3"/>
          <w:sz w:val="22"/>
        </w:rPr>
        <w:t> </w:t>
      </w:r>
      <w:r>
        <w:rPr>
          <w:sz w:val="22"/>
        </w:rPr>
        <w:t>the vendor's representative</w:t>
      </w:r>
      <w:r>
        <w:rPr>
          <w:spacing w:val="-2"/>
          <w:sz w:val="22"/>
        </w:rPr>
        <w:t> </w:t>
      </w:r>
      <w:r>
        <w:rPr>
          <w:sz w:val="22"/>
        </w:rPr>
        <w:t>is involved in any administrative</w:t>
      </w:r>
      <w:r>
        <w:rPr>
          <w:spacing w:val="-2"/>
          <w:sz w:val="22"/>
        </w:rPr>
        <w:t> </w:t>
      </w:r>
      <w:r>
        <w:rPr>
          <w:sz w:val="22"/>
        </w:rPr>
        <w:t>or legal</w:t>
      </w:r>
      <w:r>
        <w:rPr>
          <w:spacing w:val="-3"/>
          <w:sz w:val="22"/>
        </w:rPr>
        <w:t> </w:t>
      </w:r>
      <w:r>
        <w:rPr>
          <w:sz w:val="22"/>
        </w:rPr>
        <w:t>action pending against the State, DHHS, or any of their officers or employees.</w:t>
      </w:r>
    </w:p>
    <w:p>
      <w:pPr>
        <w:pStyle w:val="BodyText"/>
        <w:spacing w:before="268"/>
        <w:ind w:left="359" w:right="499"/>
      </w:pPr>
      <w:r>
        <w:rPr>
          <w:b/>
        </w:rPr>
        <w:t>“Representative” </w:t>
      </w:r>
      <w:r>
        <w:rPr/>
        <w:t>means any person or entity acting on behalf of the vendor, and includes all employees, owners, partners, directors, officers, board members, subcontractors and agents, as well as any individuals with authority to establish policies</w:t>
      </w:r>
      <w:r>
        <w:rPr>
          <w:spacing w:val="-1"/>
        </w:rPr>
        <w:t> </w:t>
      </w:r>
      <w:r>
        <w:rPr/>
        <w:t>or</w:t>
      </w:r>
      <w:r>
        <w:rPr>
          <w:spacing w:val="-1"/>
        </w:rPr>
        <w:t> </w:t>
      </w:r>
      <w:r>
        <w:rPr/>
        <w:t>make</w:t>
      </w:r>
      <w:r>
        <w:rPr>
          <w:spacing w:val="-1"/>
        </w:rPr>
        <w:t> </w:t>
      </w:r>
      <w:r>
        <w:rPr/>
        <w:t>decisions for</w:t>
      </w:r>
      <w:r>
        <w:rPr>
          <w:spacing w:val="-1"/>
        </w:rPr>
        <w:t> </w:t>
      </w:r>
      <w:r>
        <w:rPr/>
        <w:t>the vendor.</w:t>
      </w:r>
      <w:r>
        <w:rPr>
          <w:spacing w:val="40"/>
        </w:rPr>
        <w:t> </w:t>
      </w:r>
      <w:r>
        <w:rPr/>
        <w:t>“Volunteers” are not</w:t>
      </w:r>
      <w:r>
        <w:rPr>
          <w:spacing w:val="-1"/>
        </w:rPr>
        <w:t> </w:t>
      </w:r>
      <w:r>
        <w:rPr/>
        <w:t>“representatives” and are not required to be included</w:t>
      </w:r>
      <w:r>
        <w:rPr>
          <w:spacing w:val="-2"/>
        </w:rPr>
        <w:t> </w:t>
      </w:r>
      <w:r>
        <w:rPr/>
        <w:t>in</w:t>
      </w:r>
      <w:r>
        <w:rPr>
          <w:spacing w:val="-2"/>
        </w:rPr>
        <w:t> </w:t>
      </w:r>
      <w:r>
        <w:rPr/>
        <w:t>the</w:t>
      </w:r>
      <w:r>
        <w:rPr>
          <w:spacing w:val="-3"/>
        </w:rPr>
        <w:t> </w:t>
      </w:r>
      <w:r>
        <w:rPr/>
        <w:t>vendor’s</w:t>
      </w:r>
      <w:r>
        <w:rPr>
          <w:spacing w:val="-4"/>
        </w:rPr>
        <w:t> </w:t>
      </w:r>
      <w:r>
        <w:rPr/>
        <w:t>Disclosure</w:t>
      </w:r>
      <w:r>
        <w:rPr>
          <w:spacing w:val="-4"/>
        </w:rPr>
        <w:t> </w:t>
      </w:r>
      <w:r>
        <w:rPr/>
        <w:t>Statement,</w:t>
      </w:r>
      <w:r>
        <w:rPr>
          <w:spacing w:val="-2"/>
        </w:rPr>
        <w:t> </w:t>
      </w:r>
      <w:r>
        <w:rPr/>
        <w:t>unless</w:t>
      </w:r>
      <w:r>
        <w:rPr>
          <w:spacing w:val="-4"/>
        </w:rPr>
        <w:t> </w:t>
      </w:r>
      <w:r>
        <w:rPr/>
        <w:t>they</w:t>
      </w:r>
      <w:r>
        <w:rPr>
          <w:spacing w:val="-2"/>
        </w:rPr>
        <w:t> </w:t>
      </w:r>
      <w:r>
        <w:rPr/>
        <w:t>are</w:t>
      </w:r>
      <w:r>
        <w:rPr>
          <w:spacing w:val="-2"/>
        </w:rPr>
        <w:t> </w:t>
      </w:r>
      <w:r>
        <w:rPr/>
        <w:t>board</w:t>
      </w:r>
      <w:r>
        <w:rPr>
          <w:spacing w:val="-5"/>
        </w:rPr>
        <w:t> </w:t>
      </w:r>
      <w:r>
        <w:rPr/>
        <w:t>members</w:t>
      </w:r>
      <w:r>
        <w:rPr>
          <w:spacing w:val="-4"/>
        </w:rPr>
        <w:t> </w:t>
      </w:r>
      <w:r>
        <w:rPr/>
        <w:t>or</w:t>
      </w:r>
      <w:r>
        <w:rPr>
          <w:spacing w:val="-2"/>
        </w:rPr>
        <w:t> </w:t>
      </w:r>
      <w:r>
        <w:rPr/>
        <w:t>officers,</w:t>
      </w:r>
      <w:r>
        <w:rPr>
          <w:spacing w:val="-4"/>
        </w:rPr>
        <w:t> </w:t>
      </w:r>
      <w:r>
        <w:rPr/>
        <w:t>or</w:t>
      </w:r>
      <w:r>
        <w:rPr>
          <w:spacing w:val="-2"/>
        </w:rPr>
        <w:t> </w:t>
      </w:r>
      <w:r>
        <w:rPr/>
        <w:t>are</w:t>
      </w:r>
      <w:r>
        <w:rPr>
          <w:spacing w:val="-2"/>
        </w:rPr>
        <w:t> </w:t>
      </w:r>
      <w:r>
        <w:rPr/>
        <w:t>substantially</w:t>
      </w:r>
      <w:r>
        <w:rPr>
          <w:spacing w:val="-2"/>
        </w:rPr>
        <w:t> </w:t>
      </w:r>
      <w:r>
        <w:rPr/>
        <w:t>involved in the vendor's decision-making processes.</w:t>
      </w:r>
    </w:p>
    <w:p>
      <w:pPr>
        <w:pStyle w:val="BodyText"/>
        <w:spacing w:before="268"/>
        <w:ind w:left="359"/>
      </w:pPr>
      <w:r>
        <w:rPr>
          <w:b/>
        </w:rPr>
        <w:t>“Vendor”</w:t>
      </w:r>
      <w:r>
        <w:rPr>
          <w:b/>
          <w:spacing w:val="-6"/>
        </w:rPr>
        <w:t> </w:t>
      </w:r>
      <w:r>
        <w:rPr/>
        <w:t>includes</w:t>
      </w:r>
      <w:r>
        <w:rPr>
          <w:spacing w:val="-5"/>
        </w:rPr>
        <w:t> </w:t>
      </w:r>
      <w:r>
        <w:rPr/>
        <w:t>contractors</w:t>
      </w:r>
      <w:r>
        <w:rPr>
          <w:spacing w:val="-5"/>
        </w:rPr>
        <w:t> </w:t>
      </w:r>
      <w:r>
        <w:rPr/>
        <w:t>and</w:t>
      </w:r>
      <w:r>
        <w:rPr>
          <w:spacing w:val="-6"/>
        </w:rPr>
        <w:t> </w:t>
      </w:r>
      <w:r>
        <w:rPr/>
        <w:t>all</w:t>
      </w:r>
      <w:r>
        <w:rPr>
          <w:spacing w:val="-8"/>
        </w:rPr>
        <w:t> </w:t>
      </w:r>
      <w:r>
        <w:rPr/>
        <w:t>Representatives</w:t>
      </w:r>
      <w:r>
        <w:rPr>
          <w:spacing w:val="-7"/>
        </w:rPr>
        <w:t> </w:t>
      </w:r>
      <w:r>
        <w:rPr/>
        <w:t>of</w:t>
      </w:r>
      <w:r>
        <w:rPr>
          <w:spacing w:val="-5"/>
        </w:rPr>
        <w:t> </w:t>
      </w:r>
      <w:r>
        <w:rPr/>
        <w:t>the</w:t>
      </w:r>
      <w:r>
        <w:rPr>
          <w:spacing w:val="-7"/>
        </w:rPr>
        <w:t> </w:t>
      </w:r>
      <w:r>
        <w:rPr>
          <w:spacing w:val="-2"/>
        </w:rPr>
        <w:t>vendor.</w:t>
      </w:r>
    </w:p>
    <w:p>
      <w:pPr>
        <w:pStyle w:val="BodyText"/>
      </w:pPr>
    </w:p>
    <w:p>
      <w:pPr>
        <w:pStyle w:val="BodyText"/>
        <w:spacing w:before="1"/>
        <w:ind w:left="359" w:right="602"/>
      </w:pPr>
      <w:r>
        <w:rPr/>
        <w:t>By submitting</w:t>
      </w:r>
      <w:r>
        <w:rPr>
          <w:spacing w:val="-2"/>
        </w:rPr>
        <w:t> </w:t>
      </w:r>
      <w:r>
        <w:rPr/>
        <w:t>a</w:t>
      </w:r>
      <w:r>
        <w:rPr>
          <w:spacing w:val="-2"/>
        </w:rPr>
        <w:t> </w:t>
      </w:r>
      <w:r>
        <w:rPr/>
        <w:t>Disclosure</w:t>
      </w:r>
      <w:r>
        <w:rPr>
          <w:spacing w:val="-4"/>
        </w:rPr>
        <w:t> </w:t>
      </w:r>
      <w:r>
        <w:rPr/>
        <w:t>Statement,</w:t>
      </w:r>
      <w:r>
        <w:rPr>
          <w:spacing w:val="-4"/>
        </w:rPr>
        <w:t> </w:t>
      </w:r>
      <w:r>
        <w:rPr/>
        <w:t>the vendor is</w:t>
      </w:r>
      <w:r>
        <w:rPr>
          <w:spacing w:val="-3"/>
        </w:rPr>
        <w:t> </w:t>
      </w:r>
      <w:r>
        <w:rPr/>
        <w:t>certifying</w:t>
      </w:r>
      <w:r>
        <w:rPr>
          <w:spacing w:val="-2"/>
        </w:rPr>
        <w:t> </w:t>
      </w:r>
      <w:r>
        <w:rPr/>
        <w:t>to</w:t>
      </w:r>
      <w:r>
        <w:rPr>
          <w:spacing w:val="-1"/>
        </w:rPr>
        <w:t> </w:t>
      </w:r>
      <w:r>
        <w:rPr/>
        <w:t>DHHS that</w:t>
      </w:r>
      <w:r>
        <w:rPr>
          <w:spacing w:val="-2"/>
        </w:rPr>
        <w:t> </w:t>
      </w:r>
      <w:r>
        <w:rPr/>
        <w:t>it has</w:t>
      </w:r>
      <w:r>
        <w:rPr>
          <w:spacing w:val="-5"/>
        </w:rPr>
        <w:t> </w:t>
      </w:r>
      <w:r>
        <w:rPr/>
        <w:t>checked</w:t>
      </w:r>
      <w:r>
        <w:rPr>
          <w:spacing w:val="-3"/>
        </w:rPr>
        <w:t> </w:t>
      </w:r>
      <w:r>
        <w:rPr/>
        <w:t>its</w:t>
      </w:r>
      <w:r>
        <w:rPr>
          <w:spacing w:val="-2"/>
        </w:rPr>
        <w:t> </w:t>
      </w:r>
      <w:r>
        <w:rPr/>
        <w:t>organization</w:t>
      </w:r>
      <w:r>
        <w:rPr>
          <w:spacing w:val="-2"/>
        </w:rPr>
        <w:t> </w:t>
      </w:r>
      <w:r>
        <w:rPr/>
        <w:t>and</w:t>
      </w:r>
      <w:r>
        <w:rPr>
          <w:spacing w:val="-1"/>
        </w:rPr>
        <w:t> </w:t>
      </w:r>
      <w:r>
        <w:rPr/>
        <w:t>has required its representatives to disclose their conflicts of interest, and that it has disclosed all known conflicts of interest to DHHS.</w:t>
      </w:r>
    </w:p>
    <w:p>
      <w:pPr>
        <w:pStyle w:val="BodyText"/>
      </w:pPr>
    </w:p>
    <w:p>
      <w:pPr>
        <w:pStyle w:val="BodyText"/>
        <w:spacing w:before="1"/>
        <w:ind w:left="359" w:right="499"/>
      </w:pPr>
      <w:r>
        <w:rPr/>
        <w:t>The vendor</w:t>
      </w:r>
      <w:r>
        <w:rPr>
          <w:spacing w:val="-1"/>
        </w:rPr>
        <w:t> </w:t>
      </w:r>
      <w:r>
        <w:rPr/>
        <w:t>and</w:t>
      </w:r>
      <w:r>
        <w:rPr>
          <w:spacing w:val="-1"/>
        </w:rPr>
        <w:t> </w:t>
      </w:r>
      <w:r>
        <w:rPr/>
        <w:t>its subcontractors</w:t>
      </w:r>
      <w:r>
        <w:rPr>
          <w:spacing w:val="-1"/>
        </w:rPr>
        <w:t> </w:t>
      </w:r>
      <w:r>
        <w:rPr/>
        <w:t>have a</w:t>
      </w:r>
      <w:r>
        <w:rPr>
          <w:spacing w:val="-1"/>
        </w:rPr>
        <w:t> </w:t>
      </w:r>
      <w:r>
        <w:rPr/>
        <w:t>continuing</w:t>
      </w:r>
      <w:r>
        <w:rPr>
          <w:spacing w:val="-1"/>
        </w:rPr>
        <w:t> </w:t>
      </w:r>
      <w:r>
        <w:rPr/>
        <w:t>duty to immediately review</w:t>
      </w:r>
      <w:r>
        <w:rPr>
          <w:spacing w:val="-1"/>
        </w:rPr>
        <w:t> </w:t>
      </w:r>
      <w:r>
        <w:rPr/>
        <w:t>updated Disclosure</w:t>
      </w:r>
      <w:r>
        <w:rPr>
          <w:spacing w:val="-2"/>
        </w:rPr>
        <w:t> </w:t>
      </w:r>
      <w:r>
        <w:rPr/>
        <w:t>Statements and submit a</w:t>
      </w:r>
      <w:r>
        <w:rPr>
          <w:spacing w:val="-2"/>
        </w:rPr>
        <w:t> </w:t>
      </w:r>
      <w:r>
        <w:rPr/>
        <w:t>copy to</w:t>
      </w:r>
      <w:r>
        <w:rPr>
          <w:spacing w:val="-1"/>
        </w:rPr>
        <w:t> </w:t>
      </w:r>
      <w:r>
        <w:rPr/>
        <w:t>DHHS whenever</w:t>
      </w:r>
      <w:r>
        <w:rPr>
          <w:spacing w:val="-3"/>
        </w:rPr>
        <w:t> </w:t>
      </w:r>
      <w:r>
        <w:rPr/>
        <w:t>an existing</w:t>
      </w:r>
      <w:r>
        <w:rPr>
          <w:spacing w:val="-2"/>
        </w:rPr>
        <w:t> </w:t>
      </w:r>
      <w:r>
        <w:rPr/>
        <w:t>or</w:t>
      </w:r>
      <w:r>
        <w:rPr>
          <w:spacing w:val="-3"/>
        </w:rPr>
        <w:t> </w:t>
      </w:r>
      <w:r>
        <w:rPr/>
        <w:t>potential</w:t>
      </w:r>
      <w:r>
        <w:rPr>
          <w:spacing w:val="-2"/>
        </w:rPr>
        <w:t> </w:t>
      </w:r>
      <w:r>
        <w:rPr/>
        <w:t>Conflict</w:t>
      </w:r>
      <w:r>
        <w:rPr>
          <w:spacing w:val="-2"/>
        </w:rPr>
        <w:t> </w:t>
      </w:r>
      <w:r>
        <w:rPr/>
        <w:t>of</w:t>
      </w:r>
      <w:r>
        <w:rPr>
          <w:spacing w:val="-3"/>
        </w:rPr>
        <w:t> </w:t>
      </w:r>
      <w:r>
        <w:rPr/>
        <w:t>Interest is</w:t>
      </w:r>
      <w:r>
        <w:rPr>
          <w:spacing w:val="-3"/>
        </w:rPr>
        <w:t> </w:t>
      </w:r>
      <w:r>
        <w:rPr/>
        <w:t>disclosed.</w:t>
      </w:r>
      <w:r>
        <w:rPr>
          <w:spacing w:val="40"/>
        </w:rPr>
        <w:t> </w:t>
      </w:r>
      <w:r>
        <w:rPr/>
        <w:t>The</w:t>
      </w:r>
      <w:r>
        <w:rPr>
          <w:spacing w:val="-1"/>
        </w:rPr>
        <w:t> </w:t>
      </w:r>
      <w:r>
        <w:rPr/>
        <w:t>vendor shall</w:t>
      </w:r>
      <w:r>
        <w:rPr>
          <w:spacing w:val="-2"/>
        </w:rPr>
        <w:t> </w:t>
      </w:r>
      <w:r>
        <w:rPr/>
        <w:t>require</w:t>
      </w:r>
      <w:r>
        <w:rPr>
          <w:spacing w:val="-1"/>
        </w:rPr>
        <w:t> </w:t>
      </w:r>
      <w:r>
        <w:rPr/>
        <w:t>its subcontractors to provide an updated Disclosure Statement to the vendor, if at any time they contemplate any transaction involving a potential conflict of interest, hire or affiliate with any individual with an existing or potential conflict of interest, or discover any existing conflict of interest.</w:t>
      </w:r>
    </w:p>
    <w:p>
      <w:pPr>
        <w:pStyle w:val="BodyText"/>
        <w:spacing w:after="0"/>
        <w:sectPr>
          <w:headerReference w:type="default" r:id="rId5"/>
          <w:footerReference w:type="default" r:id="rId6"/>
          <w:type w:val="continuous"/>
          <w:pgSz w:w="12240" w:h="15840"/>
          <w:pgMar w:header="763" w:footer="542" w:top="1560" w:bottom="740" w:left="360" w:right="360"/>
          <w:pgNumType w:start="1"/>
        </w:sectPr>
      </w:pPr>
    </w:p>
    <w:p>
      <w:pPr>
        <w:pStyle w:val="BodyText"/>
        <w:spacing w:before="93"/>
        <w:ind w:left="359" w:right="499"/>
      </w:pPr>
      <w:r>
        <w:rPr>
          <w:b/>
        </w:rPr>
        <w:t>Instructions:</w:t>
      </w:r>
      <w:r>
        <w:rPr>
          <w:b/>
          <w:spacing w:val="-8"/>
        </w:rPr>
        <w:t> </w:t>
      </w:r>
      <w:r>
        <w:rPr/>
        <w:t>Use</w:t>
      </w:r>
      <w:r>
        <w:rPr>
          <w:spacing w:val="-11"/>
        </w:rPr>
        <w:t> </w:t>
      </w:r>
      <w:r>
        <w:rPr/>
        <w:t>a</w:t>
      </w:r>
      <w:r>
        <w:rPr>
          <w:spacing w:val="-9"/>
        </w:rPr>
        <w:t> </w:t>
      </w:r>
      <w:r>
        <w:rPr/>
        <w:t>separate</w:t>
      </w:r>
      <w:r>
        <w:rPr>
          <w:spacing w:val="-10"/>
        </w:rPr>
        <w:t> </w:t>
      </w:r>
      <w:r>
        <w:rPr/>
        <w:t>form</w:t>
      </w:r>
      <w:r>
        <w:rPr>
          <w:spacing w:val="-9"/>
        </w:rPr>
        <w:t> </w:t>
      </w:r>
      <w:r>
        <w:rPr/>
        <w:t>for</w:t>
      </w:r>
      <w:r>
        <w:rPr>
          <w:spacing w:val="-11"/>
        </w:rPr>
        <w:t> </w:t>
      </w:r>
      <w:r>
        <w:rPr/>
        <w:t>each</w:t>
      </w:r>
      <w:r>
        <w:rPr>
          <w:spacing w:val="-12"/>
        </w:rPr>
        <w:t> </w:t>
      </w:r>
      <w:r>
        <w:rPr/>
        <w:t>employee</w:t>
      </w:r>
      <w:r>
        <w:rPr>
          <w:spacing w:val="25"/>
        </w:rPr>
        <w:t> </w:t>
      </w:r>
      <w:r>
        <w:rPr/>
        <w:t>with</w:t>
      </w:r>
      <w:r>
        <w:rPr>
          <w:spacing w:val="-12"/>
        </w:rPr>
        <w:t> </w:t>
      </w:r>
      <w:r>
        <w:rPr/>
        <w:t>a</w:t>
      </w:r>
      <w:r>
        <w:rPr>
          <w:spacing w:val="-8"/>
        </w:rPr>
        <w:t> </w:t>
      </w:r>
      <w:r>
        <w:rPr/>
        <w:t>conflict</w:t>
      </w:r>
      <w:r>
        <w:rPr>
          <w:spacing w:val="-10"/>
        </w:rPr>
        <w:t> </w:t>
      </w:r>
      <w:r>
        <w:rPr/>
        <w:t>or</w:t>
      </w:r>
      <w:r>
        <w:rPr>
          <w:spacing w:val="-11"/>
        </w:rPr>
        <w:t> </w:t>
      </w:r>
      <w:r>
        <w:rPr/>
        <w:t>potential</w:t>
      </w:r>
      <w:r>
        <w:rPr>
          <w:spacing w:val="-13"/>
        </w:rPr>
        <w:t> </w:t>
      </w:r>
      <w:r>
        <w:rPr/>
        <w:t>conflict,</w:t>
      </w:r>
      <w:r>
        <w:rPr>
          <w:spacing w:val="-10"/>
        </w:rPr>
        <w:t> </w:t>
      </w:r>
      <w:r>
        <w:rPr/>
        <w:t>and</w:t>
      </w:r>
      <w:r>
        <w:rPr>
          <w:spacing w:val="17"/>
        </w:rPr>
        <w:t> </w:t>
      </w:r>
      <w:r>
        <w:rPr/>
        <w:t>complete</w:t>
      </w:r>
      <w:r>
        <w:rPr>
          <w:spacing w:val="-10"/>
        </w:rPr>
        <w:t> </w:t>
      </w:r>
      <w:r>
        <w:rPr/>
        <w:t>all</w:t>
      </w:r>
      <w:r>
        <w:rPr>
          <w:spacing w:val="-13"/>
        </w:rPr>
        <w:t> </w:t>
      </w:r>
      <w:r>
        <w:rPr/>
        <w:t>applicable sections of</w:t>
      </w:r>
      <w:r>
        <w:rPr>
          <w:spacing w:val="-3"/>
        </w:rPr>
        <w:t> </w:t>
      </w:r>
      <w:r>
        <w:rPr/>
        <w:t>the form.</w:t>
      </w:r>
      <w:r>
        <w:rPr>
          <w:spacing w:val="40"/>
        </w:rPr>
        <w:t> </w:t>
      </w:r>
      <w:r>
        <w:rPr/>
        <w:t>Typed responses are preferred.</w:t>
      </w:r>
    </w:p>
    <w:p>
      <w:pPr>
        <w:tabs>
          <w:tab w:pos="10351" w:val="left" w:leader="none"/>
        </w:tabs>
        <w:spacing w:before="267"/>
        <w:ind w:left="360" w:right="0" w:firstLine="0"/>
        <w:jc w:val="left"/>
        <w:rPr>
          <w:b/>
          <w:sz w:val="22"/>
        </w:rPr>
      </w:pPr>
      <w:r>
        <w:rPr>
          <w:b/>
          <w:spacing w:val="-2"/>
          <w:sz w:val="22"/>
        </w:rPr>
        <w:t>Contractor/Vendor Legal Name:</w:t>
      </w:r>
      <w:r>
        <w:rPr>
          <w:b/>
          <w:spacing w:val="9"/>
          <w:sz w:val="22"/>
        </w:rPr>
        <w:t> </w:t>
      </w:r>
      <w:r>
        <w:rPr>
          <w:b/>
          <w:sz w:val="22"/>
          <w:u w:val="single"/>
        </w:rPr>
        <w:tab/>
      </w:r>
    </w:p>
    <w:p>
      <w:pPr>
        <w:pStyle w:val="BodyText"/>
        <w:spacing w:before="8"/>
        <w:rPr>
          <w:b/>
        </w:rPr>
      </w:pPr>
    </w:p>
    <w:p>
      <w:pPr>
        <w:spacing w:before="0"/>
        <w:ind w:left="360" w:right="0" w:firstLine="0"/>
        <w:jc w:val="left"/>
        <w:rPr>
          <w:rFonts w:ascii="MS Gothic" w:hAnsi="MS Gothic"/>
          <w:sz w:val="22"/>
        </w:rPr>
      </w:pPr>
      <w:r>
        <w:rPr>
          <w:b/>
          <w:sz w:val="22"/>
        </w:rPr>
        <w:t>Does</w:t>
      </w:r>
      <w:r>
        <w:rPr>
          <w:b/>
          <w:spacing w:val="-13"/>
          <w:sz w:val="22"/>
        </w:rPr>
        <w:t> </w:t>
      </w:r>
      <w:r>
        <w:rPr>
          <w:b/>
          <w:sz w:val="22"/>
        </w:rPr>
        <w:t>an</w:t>
      </w:r>
      <w:r>
        <w:rPr>
          <w:b/>
          <w:spacing w:val="-12"/>
          <w:sz w:val="22"/>
        </w:rPr>
        <w:t> </w:t>
      </w:r>
      <w:r>
        <w:rPr>
          <w:b/>
          <w:sz w:val="22"/>
        </w:rPr>
        <w:t>employee</w:t>
      </w:r>
      <w:r>
        <w:rPr>
          <w:b/>
          <w:spacing w:val="7"/>
          <w:sz w:val="22"/>
        </w:rPr>
        <w:t> </w:t>
      </w:r>
      <w:r>
        <w:rPr>
          <w:b/>
          <w:sz w:val="22"/>
        </w:rPr>
        <w:t>in</w:t>
      </w:r>
      <w:r>
        <w:rPr>
          <w:b/>
          <w:spacing w:val="-13"/>
          <w:sz w:val="22"/>
        </w:rPr>
        <w:t> </w:t>
      </w:r>
      <w:r>
        <w:rPr>
          <w:b/>
          <w:sz w:val="22"/>
        </w:rPr>
        <w:t>your</w:t>
      </w:r>
      <w:r>
        <w:rPr>
          <w:b/>
          <w:spacing w:val="-12"/>
          <w:sz w:val="22"/>
        </w:rPr>
        <w:t> </w:t>
      </w:r>
      <w:r>
        <w:rPr>
          <w:b/>
          <w:sz w:val="22"/>
        </w:rPr>
        <w:t>organization</w:t>
      </w:r>
      <w:r>
        <w:rPr>
          <w:b/>
          <w:spacing w:val="11"/>
          <w:sz w:val="22"/>
        </w:rPr>
        <w:t> </w:t>
      </w:r>
      <w:r>
        <w:rPr>
          <w:b/>
          <w:sz w:val="22"/>
        </w:rPr>
        <w:t>have</w:t>
      </w:r>
      <w:r>
        <w:rPr>
          <w:b/>
          <w:spacing w:val="-12"/>
          <w:sz w:val="22"/>
        </w:rPr>
        <w:t> </w:t>
      </w:r>
      <w:r>
        <w:rPr>
          <w:b/>
          <w:sz w:val="22"/>
        </w:rPr>
        <w:t>a</w:t>
      </w:r>
      <w:r>
        <w:rPr>
          <w:b/>
          <w:spacing w:val="-12"/>
          <w:sz w:val="22"/>
        </w:rPr>
        <w:t> </w:t>
      </w:r>
      <w:r>
        <w:rPr>
          <w:b/>
          <w:sz w:val="22"/>
        </w:rPr>
        <w:t>conflict</w:t>
      </w:r>
      <w:r>
        <w:rPr>
          <w:b/>
          <w:spacing w:val="-8"/>
          <w:sz w:val="22"/>
        </w:rPr>
        <w:t> </w:t>
      </w:r>
      <w:r>
        <w:rPr>
          <w:b/>
          <w:sz w:val="22"/>
        </w:rPr>
        <w:t>of</w:t>
      </w:r>
      <w:r>
        <w:rPr>
          <w:b/>
          <w:spacing w:val="18"/>
          <w:sz w:val="22"/>
        </w:rPr>
        <w:t> </w:t>
      </w:r>
      <w:r>
        <w:rPr>
          <w:b/>
          <w:sz w:val="22"/>
        </w:rPr>
        <w:t>interest</w:t>
      </w:r>
      <w:r>
        <w:rPr>
          <w:b/>
          <w:spacing w:val="-13"/>
          <w:sz w:val="22"/>
        </w:rPr>
        <w:t> </w:t>
      </w:r>
      <w:r>
        <w:rPr>
          <w:b/>
          <w:sz w:val="22"/>
        </w:rPr>
        <w:t>or</w:t>
      </w:r>
      <w:r>
        <w:rPr>
          <w:b/>
          <w:spacing w:val="-12"/>
          <w:sz w:val="22"/>
        </w:rPr>
        <w:t> </w:t>
      </w:r>
      <w:r>
        <w:rPr>
          <w:b/>
          <w:sz w:val="22"/>
        </w:rPr>
        <w:t>potential</w:t>
      </w:r>
      <w:r>
        <w:rPr>
          <w:b/>
          <w:spacing w:val="15"/>
          <w:sz w:val="22"/>
        </w:rPr>
        <w:t> </w:t>
      </w:r>
      <w:r>
        <w:rPr>
          <w:b/>
          <w:sz w:val="22"/>
        </w:rPr>
        <w:t>conflict</w:t>
      </w:r>
      <w:r>
        <w:rPr>
          <w:b/>
          <w:spacing w:val="-13"/>
          <w:sz w:val="22"/>
        </w:rPr>
        <w:t> </w:t>
      </w:r>
      <w:r>
        <w:rPr>
          <w:b/>
          <w:sz w:val="22"/>
        </w:rPr>
        <w:t>of</w:t>
      </w:r>
      <w:r>
        <w:rPr>
          <w:b/>
          <w:spacing w:val="-12"/>
          <w:sz w:val="22"/>
        </w:rPr>
        <w:t> </w:t>
      </w:r>
      <w:r>
        <w:rPr>
          <w:b/>
          <w:sz w:val="22"/>
        </w:rPr>
        <w:t>interest?</w:t>
      </w:r>
      <w:r>
        <w:rPr>
          <w:b/>
          <w:spacing w:val="-6"/>
          <w:sz w:val="22"/>
        </w:rPr>
        <w:t> </w:t>
      </w:r>
      <w:r>
        <w:rPr>
          <w:sz w:val="22"/>
        </w:rPr>
        <w:t>Yes</w:t>
      </w:r>
      <w:r>
        <w:rPr>
          <w:spacing w:val="-7"/>
          <w:sz w:val="22"/>
        </w:rPr>
        <w:t> </w:t>
      </w:r>
      <w:r>
        <w:rPr>
          <w:rFonts w:ascii="MS Gothic" w:hAnsi="MS Gothic"/>
          <w:sz w:val="22"/>
        </w:rPr>
        <w:t>☐</w:t>
      </w:r>
      <w:r>
        <w:rPr>
          <w:sz w:val="22"/>
        </w:rPr>
        <w:t>No</w:t>
      </w:r>
      <w:r>
        <w:rPr>
          <w:spacing w:val="-3"/>
          <w:sz w:val="22"/>
        </w:rPr>
        <w:t> </w:t>
      </w:r>
      <w:r>
        <w:rPr>
          <w:rFonts w:ascii="MS Gothic" w:hAnsi="MS Gothic"/>
          <w:spacing w:val="-10"/>
          <w:sz w:val="22"/>
        </w:rPr>
        <w:t>☐</w:t>
      </w:r>
    </w:p>
    <w:p>
      <w:pPr>
        <w:pStyle w:val="ListParagraph"/>
        <w:numPr>
          <w:ilvl w:val="0"/>
          <w:numId w:val="2"/>
        </w:numPr>
        <w:tabs>
          <w:tab w:pos="630" w:val="left" w:leader="none"/>
        </w:tabs>
        <w:spacing w:line="240" w:lineRule="auto" w:before="244" w:after="6"/>
        <w:ind w:left="630" w:right="0" w:hanging="270"/>
        <w:jc w:val="left"/>
        <w:rPr>
          <w:b/>
          <w:sz w:val="22"/>
        </w:rPr>
      </w:pPr>
      <w:r>
        <w:rPr>
          <w:b/>
          <w:sz w:val="22"/>
        </w:rPr>
        <w:t>Dual</w:t>
      </w:r>
      <w:r>
        <w:rPr>
          <w:b/>
          <w:spacing w:val="-3"/>
          <w:sz w:val="22"/>
        </w:rPr>
        <w:t> </w:t>
      </w:r>
      <w:r>
        <w:rPr>
          <w:b/>
          <w:spacing w:val="-2"/>
          <w:sz w:val="22"/>
        </w:rPr>
        <w:t>Employment</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9"/>
        <w:gridCol w:w="6569"/>
      </w:tblGrid>
      <w:tr>
        <w:trPr>
          <w:trHeight w:val="268" w:hRule="atLeast"/>
        </w:trPr>
        <w:tc>
          <w:tcPr>
            <w:tcW w:w="4339" w:type="dxa"/>
          </w:tcPr>
          <w:p>
            <w:pPr>
              <w:pStyle w:val="TableParagraph"/>
              <w:spacing w:line="248" w:lineRule="exact"/>
              <w:rPr>
                <w:sz w:val="22"/>
              </w:rPr>
            </w:pPr>
            <w:r>
              <w:rPr>
                <w:sz w:val="22"/>
              </w:rPr>
              <w:t>Name</w:t>
            </w:r>
            <w:r>
              <w:rPr>
                <w:spacing w:val="-4"/>
                <w:sz w:val="22"/>
              </w:rPr>
              <w:t> </w:t>
            </w:r>
            <w:r>
              <w:rPr>
                <w:sz w:val="22"/>
              </w:rPr>
              <w:t>of</w:t>
            </w:r>
            <w:r>
              <w:rPr>
                <w:spacing w:val="-2"/>
                <w:sz w:val="22"/>
              </w:rPr>
              <w:t> </w:t>
            </w:r>
            <w:r>
              <w:rPr>
                <w:sz w:val="22"/>
              </w:rPr>
              <w:t>person</w:t>
            </w:r>
            <w:r>
              <w:rPr>
                <w:spacing w:val="-4"/>
                <w:sz w:val="22"/>
              </w:rPr>
              <w:t> </w:t>
            </w:r>
            <w:r>
              <w:rPr>
                <w:sz w:val="22"/>
              </w:rPr>
              <w:t>with</w:t>
            </w:r>
            <w:r>
              <w:rPr>
                <w:spacing w:val="-3"/>
                <w:sz w:val="22"/>
              </w:rPr>
              <w:t> </w:t>
            </w:r>
            <w:r>
              <w:rPr>
                <w:sz w:val="22"/>
              </w:rPr>
              <w:t>dual</w:t>
            </w:r>
            <w:r>
              <w:rPr>
                <w:spacing w:val="-3"/>
                <w:sz w:val="22"/>
              </w:rPr>
              <w:t> </w:t>
            </w:r>
            <w:r>
              <w:rPr>
                <w:spacing w:val="-2"/>
                <w:sz w:val="22"/>
              </w:rPr>
              <w:t>employment:</w:t>
            </w:r>
          </w:p>
        </w:tc>
        <w:tc>
          <w:tcPr>
            <w:tcW w:w="6569" w:type="dxa"/>
          </w:tcPr>
          <w:p>
            <w:pPr>
              <w:pStyle w:val="TableParagraph"/>
              <w:ind w:left="0"/>
              <w:rPr>
                <w:rFonts w:ascii="Times New Roman"/>
                <w:sz w:val="18"/>
              </w:rPr>
            </w:pPr>
          </w:p>
        </w:tc>
      </w:tr>
      <w:tr>
        <w:trPr>
          <w:trHeight w:val="537" w:hRule="atLeast"/>
        </w:trPr>
        <w:tc>
          <w:tcPr>
            <w:tcW w:w="4339" w:type="dxa"/>
          </w:tcPr>
          <w:p>
            <w:pPr>
              <w:pStyle w:val="TableParagraph"/>
              <w:spacing w:line="265" w:lineRule="exact"/>
              <w:rPr>
                <w:sz w:val="22"/>
              </w:rPr>
            </w:pPr>
            <w:r>
              <w:rPr>
                <w:sz w:val="22"/>
              </w:rPr>
              <w:t>Title</w:t>
            </w:r>
            <w:r>
              <w:rPr>
                <w:spacing w:val="-4"/>
                <w:sz w:val="22"/>
              </w:rPr>
              <w:t> </w:t>
            </w:r>
            <w:r>
              <w:rPr>
                <w:sz w:val="22"/>
              </w:rPr>
              <w:t>or</w:t>
            </w:r>
            <w:r>
              <w:rPr>
                <w:spacing w:val="-2"/>
                <w:sz w:val="22"/>
              </w:rPr>
              <w:t> </w:t>
            </w:r>
            <w:r>
              <w:rPr>
                <w:sz w:val="22"/>
              </w:rPr>
              <w:t>position</w:t>
            </w:r>
            <w:r>
              <w:rPr>
                <w:spacing w:val="-2"/>
                <w:sz w:val="22"/>
              </w:rPr>
              <w:t> </w:t>
            </w:r>
            <w:r>
              <w:rPr>
                <w:sz w:val="22"/>
              </w:rPr>
              <w:t>with</w:t>
            </w:r>
            <w:r>
              <w:rPr>
                <w:spacing w:val="-2"/>
                <w:sz w:val="22"/>
              </w:rPr>
              <w:t> </w:t>
            </w:r>
            <w:r>
              <w:rPr>
                <w:sz w:val="22"/>
              </w:rPr>
              <w:t>the</w:t>
            </w:r>
            <w:r>
              <w:rPr>
                <w:spacing w:val="-1"/>
                <w:sz w:val="22"/>
              </w:rPr>
              <w:t> </w:t>
            </w:r>
            <w:r>
              <w:rPr>
                <w:sz w:val="22"/>
              </w:rPr>
              <w:t>State</w:t>
            </w:r>
            <w:r>
              <w:rPr>
                <w:spacing w:val="-4"/>
                <w:sz w:val="22"/>
              </w:rPr>
              <w:t> </w:t>
            </w:r>
            <w:r>
              <w:rPr>
                <w:sz w:val="22"/>
              </w:rPr>
              <w:t>of</w:t>
            </w:r>
            <w:r>
              <w:rPr>
                <w:spacing w:val="-1"/>
                <w:sz w:val="22"/>
              </w:rPr>
              <w:t> </w:t>
            </w:r>
            <w:r>
              <w:rPr>
                <w:spacing w:val="-2"/>
                <w:sz w:val="22"/>
              </w:rPr>
              <w:t>Utah:</w:t>
            </w:r>
          </w:p>
        </w:tc>
        <w:tc>
          <w:tcPr>
            <w:tcW w:w="6569" w:type="dxa"/>
          </w:tcPr>
          <w:p>
            <w:pPr>
              <w:pStyle w:val="TableParagraph"/>
              <w:ind w:left="0"/>
              <w:rPr>
                <w:rFonts w:ascii="Times New Roman"/>
                <w:sz w:val="22"/>
              </w:rPr>
            </w:pPr>
          </w:p>
        </w:tc>
      </w:tr>
      <w:tr>
        <w:trPr>
          <w:trHeight w:val="268" w:hRule="atLeast"/>
        </w:trPr>
        <w:tc>
          <w:tcPr>
            <w:tcW w:w="4339" w:type="dxa"/>
          </w:tcPr>
          <w:p>
            <w:pPr>
              <w:pStyle w:val="TableParagraph"/>
              <w:spacing w:line="248" w:lineRule="exact"/>
              <w:rPr>
                <w:sz w:val="22"/>
              </w:rPr>
            </w:pPr>
            <w:r>
              <w:rPr>
                <w:sz w:val="22"/>
              </w:rPr>
              <w:t>Title</w:t>
            </w:r>
            <w:r>
              <w:rPr>
                <w:spacing w:val="-5"/>
                <w:sz w:val="22"/>
              </w:rPr>
              <w:t> </w:t>
            </w:r>
            <w:r>
              <w:rPr>
                <w:sz w:val="22"/>
              </w:rPr>
              <w:t>or</w:t>
            </w:r>
            <w:r>
              <w:rPr>
                <w:spacing w:val="-2"/>
                <w:sz w:val="22"/>
              </w:rPr>
              <w:t> </w:t>
            </w:r>
            <w:r>
              <w:rPr>
                <w:sz w:val="22"/>
              </w:rPr>
              <w:t>position</w:t>
            </w:r>
            <w:r>
              <w:rPr>
                <w:spacing w:val="-3"/>
                <w:sz w:val="22"/>
              </w:rPr>
              <w:t> </w:t>
            </w:r>
            <w:r>
              <w:rPr>
                <w:sz w:val="22"/>
              </w:rPr>
              <w:t>with</w:t>
            </w:r>
            <w:r>
              <w:rPr>
                <w:spacing w:val="-3"/>
                <w:sz w:val="22"/>
              </w:rPr>
              <w:t> </w:t>
            </w:r>
            <w:r>
              <w:rPr>
                <w:sz w:val="22"/>
              </w:rPr>
              <w:t>the</w:t>
            </w:r>
            <w:r>
              <w:rPr>
                <w:spacing w:val="-3"/>
                <w:sz w:val="22"/>
              </w:rPr>
              <w:t> </w:t>
            </w:r>
            <w:r>
              <w:rPr>
                <w:spacing w:val="-2"/>
                <w:sz w:val="22"/>
              </w:rPr>
              <w:t>contractor/vendor:</w:t>
            </w:r>
          </w:p>
        </w:tc>
        <w:tc>
          <w:tcPr>
            <w:tcW w:w="6569" w:type="dxa"/>
          </w:tcPr>
          <w:p>
            <w:pPr>
              <w:pStyle w:val="TableParagraph"/>
              <w:ind w:left="0"/>
              <w:rPr>
                <w:rFonts w:ascii="Times New Roman"/>
                <w:sz w:val="18"/>
              </w:rPr>
            </w:pPr>
          </w:p>
        </w:tc>
      </w:tr>
      <w:tr>
        <w:trPr>
          <w:trHeight w:val="537" w:hRule="atLeast"/>
        </w:trPr>
        <w:tc>
          <w:tcPr>
            <w:tcW w:w="4339" w:type="dxa"/>
          </w:tcPr>
          <w:p>
            <w:pPr>
              <w:pStyle w:val="TableParagraph"/>
              <w:spacing w:line="265" w:lineRule="exact"/>
              <w:rPr>
                <w:sz w:val="22"/>
              </w:rPr>
            </w:pPr>
            <w:r>
              <w:rPr>
                <w:sz w:val="22"/>
              </w:rPr>
              <w:t>Nature</w:t>
            </w:r>
            <w:r>
              <w:rPr>
                <w:spacing w:val="-3"/>
                <w:sz w:val="22"/>
              </w:rPr>
              <w:t> </w:t>
            </w:r>
            <w:r>
              <w:rPr>
                <w:sz w:val="22"/>
              </w:rPr>
              <w:t>and</w:t>
            </w:r>
            <w:r>
              <w:rPr>
                <w:spacing w:val="-4"/>
                <w:sz w:val="22"/>
              </w:rPr>
              <w:t> </w:t>
            </w:r>
            <w:r>
              <w:rPr>
                <w:sz w:val="22"/>
              </w:rPr>
              <w:t>value</w:t>
            </w:r>
            <w:r>
              <w:rPr>
                <w:spacing w:val="-4"/>
                <w:sz w:val="22"/>
              </w:rPr>
              <w:t> </w:t>
            </w:r>
            <w:r>
              <w:rPr>
                <w:sz w:val="22"/>
              </w:rPr>
              <w:t>of</w:t>
            </w:r>
            <w:r>
              <w:rPr>
                <w:spacing w:val="-4"/>
                <w:sz w:val="22"/>
              </w:rPr>
              <w:t> </w:t>
            </w:r>
            <w:r>
              <w:rPr>
                <w:sz w:val="22"/>
              </w:rPr>
              <w:t>the</w:t>
            </w:r>
            <w:r>
              <w:rPr>
                <w:spacing w:val="-4"/>
                <w:sz w:val="22"/>
              </w:rPr>
              <w:t> </w:t>
            </w:r>
            <w:r>
              <w:rPr>
                <w:sz w:val="22"/>
              </w:rPr>
              <w:t>individual’s</w:t>
            </w:r>
            <w:r>
              <w:rPr>
                <w:spacing w:val="-3"/>
                <w:sz w:val="22"/>
              </w:rPr>
              <w:t> </w:t>
            </w:r>
            <w:r>
              <w:rPr>
                <w:spacing w:val="-2"/>
                <w:sz w:val="22"/>
              </w:rPr>
              <w:t>interest</w:t>
            </w:r>
          </w:p>
          <w:p>
            <w:pPr>
              <w:pStyle w:val="TableParagraph"/>
              <w:spacing w:line="252" w:lineRule="exact"/>
              <w:rPr>
                <w:sz w:val="22"/>
              </w:rPr>
            </w:pPr>
            <w:r>
              <w:rPr>
                <w:sz w:val="22"/>
              </w:rPr>
              <w:t>in</w:t>
            </w:r>
            <w:r>
              <w:rPr>
                <w:spacing w:val="-8"/>
                <w:sz w:val="22"/>
              </w:rPr>
              <w:t> </w:t>
            </w:r>
            <w:r>
              <w:rPr>
                <w:sz w:val="22"/>
              </w:rPr>
              <w:t>contractor/vendor’s</w:t>
            </w:r>
            <w:r>
              <w:rPr>
                <w:spacing w:val="-6"/>
                <w:sz w:val="22"/>
              </w:rPr>
              <w:t> </w:t>
            </w:r>
            <w:r>
              <w:rPr>
                <w:spacing w:val="-2"/>
                <w:sz w:val="22"/>
              </w:rPr>
              <w:t>business:</w:t>
            </w:r>
          </w:p>
        </w:tc>
        <w:tc>
          <w:tcPr>
            <w:tcW w:w="6569" w:type="dxa"/>
          </w:tcPr>
          <w:p>
            <w:pPr>
              <w:pStyle w:val="TableParagraph"/>
              <w:ind w:left="0"/>
              <w:rPr>
                <w:rFonts w:ascii="Times New Roman"/>
                <w:sz w:val="22"/>
              </w:rPr>
            </w:pPr>
          </w:p>
        </w:tc>
      </w:tr>
      <w:tr>
        <w:trPr>
          <w:trHeight w:val="537" w:hRule="atLeast"/>
        </w:trPr>
        <w:tc>
          <w:tcPr>
            <w:tcW w:w="4339" w:type="dxa"/>
          </w:tcPr>
          <w:p>
            <w:pPr>
              <w:pStyle w:val="TableParagraph"/>
              <w:spacing w:line="265" w:lineRule="exact"/>
              <w:rPr>
                <w:sz w:val="22"/>
              </w:rPr>
            </w:pPr>
            <w:r>
              <w:rPr>
                <w:sz w:val="22"/>
              </w:rPr>
              <w:t>Individual’s</w:t>
            </w:r>
            <w:r>
              <w:rPr>
                <w:spacing w:val="-7"/>
                <w:sz w:val="22"/>
              </w:rPr>
              <w:t> </w:t>
            </w:r>
            <w:r>
              <w:rPr>
                <w:sz w:val="22"/>
              </w:rPr>
              <w:t>decision</w:t>
            </w:r>
            <w:r>
              <w:rPr>
                <w:spacing w:val="-7"/>
                <w:sz w:val="22"/>
              </w:rPr>
              <w:t> </w:t>
            </w:r>
            <w:r>
              <w:rPr>
                <w:sz w:val="22"/>
              </w:rPr>
              <w:t>making</w:t>
            </w:r>
            <w:r>
              <w:rPr>
                <w:spacing w:val="-8"/>
                <w:sz w:val="22"/>
              </w:rPr>
              <w:t> </w:t>
            </w:r>
            <w:r>
              <w:rPr>
                <w:sz w:val="22"/>
              </w:rPr>
              <w:t>authority</w:t>
            </w:r>
            <w:r>
              <w:rPr>
                <w:spacing w:val="-5"/>
                <w:sz w:val="22"/>
              </w:rPr>
              <w:t> </w:t>
            </w:r>
            <w:r>
              <w:rPr>
                <w:spacing w:val="-4"/>
                <w:sz w:val="22"/>
              </w:rPr>
              <w:t>with</w:t>
            </w:r>
          </w:p>
          <w:p>
            <w:pPr>
              <w:pStyle w:val="TableParagraph"/>
              <w:spacing w:line="252" w:lineRule="exact"/>
              <w:rPr>
                <w:sz w:val="22"/>
              </w:rPr>
            </w:pPr>
            <w:r>
              <w:rPr>
                <w:sz w:val="22"/>
              </w:rPr>
              <w:t>the</w:t>
            </w:r>
            <w:r>
              <w:rPr>
                <w:spacing w:val="-3"/>
                <w:sz w:val="22"/>
              </w:rPr>
              <w:t> </w:t>
            </w:r>
            <w:r>
              <w:rPr>
                <w:sz w:val="22"/>
              </w:rPr>
              <w:t>contractor/vendor</w:t>
            </w:r>
            <w:r>
              <w:rPr>
                <w:spacing w:val="-3"/>
                <w:sz w:val="22"/>
              </w:rPr>
              <w:t> </w:t>
            </w:r>
            <w:r>
              <w:rPr>
                <w:sz w:val="22"/>
              </w:rPr>
              <w:t>and</w:t>
            </w:r>
            <w:r>
              <w:rPr>
                <w:spacing w:val="-6"/>
                <w:sz w:val="22"/>
              </w:rPr>
              <w:t> </w:t>
            </w:r>
            <w:r>
              <w:rPr>
                <w:sz w:val="22"/>
              </w:rPr>
              <w:t>with</w:t>
            </w:r>
            <w:r>
              <w:rPr>
                <w:spacing w:val="-4"/>
                <w:sz w:val="22"/>
              </w:rPr>
              <w:t> </w:t>
            </w:r>
            <w:r>
              <w:rPr>
                <w:sz w:val="22"/>
              </w:rPr>
              <w:t>the</w:t>
            </w:r>
            <w:r>
              <w:rPr>
                <w:spacing w:val="-5"/>
                <w:sz w:val="22"/>
              </w:rPr>
              <w:t> </w:t>
            </w:r>
            <w:r>
              <w:rPr>
                <w:spacing w:val="-2"/>
                <w:sz w:val="22"/>
              </w:rPr>
              <w:t>State:</w:t>
            </w:r>
          </w:p>
        </w:tc>
        <w:tc>
          <w:tcPr>
            <w:tcW w:w="6569" w:type="dxa"/>
          </w:tcPr>
          <w:p>
            <w:pPr>
              <w:pStyle w:val="TableParagraph"/>
              <w:ind w:left="0"/>
              <w:rPr>
                <w:rFonts w:ascii="Times New Roman"/>
                <w:sz w:val="22"/>
              </w:rPr>
            </w:pPr>
          </w:p>
        </w:tc>
      </w:tr>
      <w:tr>
        <w:trPr>
          <w:trHeight w:val="806" w:hRule="atLeast"/>
        </w:trPr>
        <w:tc>
          <w:tcPr>
            <w:tcW w:w="4339" w:type="dxa"/>
          </w:tcPr>
          <w:p>
            <w:pPr>
              <w:pStyle w:val="TableParagraph"/>
              <w:rPr>
                <w:sz w:val="22"/>
              </w:rPr>
            </w:pPr>
            <w:r>
              <w:rPr>
                <w:sz w:val="22"/>
              </w:rPr>
              <w:t>How does the vendor protect DHHS from potentially</w:t>
            </w:r>
            <w:r>
              <w:rPr>
                <w:spacing w:val="-6"/>
                <w:sz w:val="22"/>
              </w:rPr>
              <w:t> </w:t>
            </w:r>
            <w:r>
              <w:rPr>
                <w:sz w:val="22"/>
              </w:rPr>
              <w:t>adverse</w:t>
            </w:r>
            <w:r>
              <w:rPr>
                <w:spacing w:val="-6"/>
                <w:sz w:val="22"/>
              </w:rPr>
              <w:t> </w:t>
            </w:r>
            <w:r>
              <w:rPr>
                <w:sz w:val="22"/>
              </w:rPr>
              <w:t>effects</w:t>
            </w:r>
            <w:r>
              <w:rPr>
                <w:spacing w:val="-11"/>
                <w:sz w:val="22"/>
              </w:rPr>
              <w:t> </w:t>
            </w:r>
            <w:r>
              <w:rPr>
                <w:sz w:val="22"/>
              </w:rPr>
              <w:t>resulting</w:t>
            </w:r>
            <w:r>
              <w:rPr>
                <w:spacing w:val="-8"/>
                <w:sz w:val="22"/>
              </w:rPr>
              <w:t> </w:t>
            </w:r>
            <w:r>
              <w:rPr>
                <w:sz w:val="22"/>
              </w:rPr>
              <w:t>from</w:t>
            </w:r>
            <w:r>
              <w:rPr>
                <w:spacing w:val="-8"/>
                <w:sz w:val="22"/>
              </w:rPr>
              <w:t> </w:t>
            </w:r>
            <w:r>
              <w:rPr>
                <w:sz w:val="22"/>
              </w:rPr>
              <w:t>this</w:t>
            </w:r>
          </w:p>
          <w:p>
            <w:pPr>
              <w:pStyle w:val="TableParagraph"/>
              <w:spacing w:line="252" w:lineRule="exact"/>
              <w:rPr>
                <w:sz w:val="22"/>
              </w:rPr>
            </w:pPr>
            <w:r>
              <w:rPr>
                <w:sz w:val="22"/>
              </w:rPr>
              <w:t>individual’s</w:t>
            </w:r>
            <w:r>
              <w:rPr>
                <w:spacing w:val="-9"/>
                <w:sz w:val="22"/>
              </w:rPr>
              <w:t> </w:t>
            </w:r>
            <w:r>
              <w:rPr>
                <w:spacing w:val="-2"/>
                <w:sz w:val="22"/>
              </w:rPr>
              <w:t>conflict?</w:t>
            </w:r>
          </w:p>
        </w:tc>
        <w:tc>
          <w:tcPr>
            <w:tcW w:w="6569" w:type="dxa"/>
          </w:tcPr>
          <w:p>
            <w:pPr>
              <w:pStyle w:val="TableParagraph"/>
              <w:ind w:left="0"/>
              <w:rPr>
                <w:rFonts w:ascii="Times New Roman"/>
                <w:sz w:val="22"/>
              </w:rPr>
            </w:pPr>
          </w:p>
        </w:tc>
      </w:tr>
    </w:tbl>
    <w:p>
      <w:pPr>
        <w:pStyle w:val="ListParagraph"/>
        <w:numPr>
          <w:ilvl w:val="0"/>
          <w:numId w:val="2"/>
        </w:numPr>
        <w:tabs>
          <w:tab w:pos="628" w:val="left" w:leader="none"/>
        </w:tabs>
        <w:spacing w:line="240" w:lineRule="auto" w:before="264" w:after="5"/>
        <w:ind w:left="628" w:right="0" w:hanging="268"/>
        <w:jc w:val="left"/>
        <w:rPr>
          <w:b/>
          <w:sz w:val="22"/>
        </w:rPr>
      </w:pPr>
      <w:r>
        <w:rPr>
          <w:b/>
          <w:sz w:val="22"/>
        </w:rPr>
        <w:t>Related-Party</w:t>
      </w:r>
      <w:r>
        <w:rPr>
          <w:b/>
          <w:spacing w:val="-8"/>
          <w:sz w:val="22"/>
        </w:rPr>
        <w:t> </w:t>
      </w:r>
      <w:r>
        <w:rPr>
          <w:b/>
          <w:sz w:val="22"/>
        </w:rPr>
        <w:t>Transactions</w:t>
      </w:r>
      <w:r>
        <w:rPr>
          <w:b/>
          <w:spacing w:val="-6"/>
          <w:sz w:val="22"/>
        </w:rPr>
        <w:t> </w:t>
      </w:r>
      <w:r>
        <w:rPr>
          <w:b/>
          <w:sz w:val="22"/>
        </w:rPr>
        <w:t>or</w:t>
      </w:r>
      <w:r>
        <w:rPr>
          <w:b/>
          <w:spacing w:val="-7"/>
          <w:sz w:val="22"/>
        </w:rPr>
        <w:t> </w:t>
      </w:r>
      <w:r>
        <w:rPr>
          <w:b/>
          <w:sz w:val="22"/>
        </w:rPr>
        <w:t>Independent</w:t>
      </w:r>
      <w:r>
        <w:rPr>
          <w:b/>
          <w:spacing w:val="-7"/>
          <w:sz w:val="22"/>
        </w:rPr>
        <w:t> </w:t>
      </w:r>
      <w:r>
        <w:rPr>
          <w:b/>
          <w:sz w:val="22"/>
        </w:rPr>
        <w:t>Judgment</w:t>
      </w:r>
      <w:r>
        <w:rPr>
          <w:b/>
          <w:spacing w:val="-6"/>
          <w:sz w:val="22"/>
        </w:rPr>
        <w:t> </w:t>
      </w:r>
      <w:r>
        <w:rPr>
          <w:b/>
          <w:spacing w:val="-2"/>
          <w:sz w:val="22"/>
        </w:rPr>
        <w:t>Impaired</w:t>
      </w: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9"/>
        <w:gridCol w:w="6569"/>
      </w:tblGrid>
      <w:tr>
        <w:trPr>
          <w:trHeight w:val="537" w:hRule="atLeast"/>
        </w:trPr>
        <w:tc>
          <w:tcPr>
            <w:tcW w:w="4339" w:type="dxa"/>
          </w:tcPr>
          <w:p>
            <w:pPr>
              <w:pStyle w:val="TableParagraph"/>
              <w:spacing w:line="265" w:lineRule="exact"/>
              <w:rPr>
                <w:sz w:val="22"/>
              </w:rPr>
            </w:pPr>
            <w:r>
              <w:rPr>
                <w:sz w:val="22"/>
              </w:rPr>
              <w:t>Name</w:t>
            </w:r>
            <w:r>
              <w:rPr>
                <w:spacing w:val="-1"/>
                <w:sz w:val="22"/>
              </w:rPr>
              <w:t> </w:t>
            </w:r>
            <w:r>
              <w:rPr>
                <w:sz w:val="22"/>
              </w:rPr>
              <w:t>and</w:t>
            </w:r>
            <w:r>
              <w:rPr>
                <w:spacing w:val="-3"/>
                <w:sz w:val="22"/>
              </w:rPr>
              <w:t> </w:t>
            </w:r>
            <w:r>
              <w:rPr>
                <w:sz w:val="22"/>
              </w:rPr>
              <w:t>position</w:t>
            </w:r>
            <w:r>
              <w:rPr>
                <w:spacing w:val="-5"/>
                <w:sz w:val="22"/>
              </w:rPr>
              <w:t> </w:t>
            </w:r>
            <w:r>
              <w:rPr>
                <w:sz w:val="22"/>
              </w:rPr>
              <w:t>or</w:t>
            </w:r>
            <w:r>
              <w:rPr>
                <w:spacing w:val="-2"/>
                <w:sz w:val="22"/>
              </w:rPr>
              <w:t> </w:t>
            </w:r>
            <w:r>
              <w:rPr>
                <w:sz w:val="22"/>
              </w:rPr>
              <w:t>title</w:t>
            </w:r>
            <w:r>
              <w:rPr>
                <w:spacing w:val="-4"/>
                <w:sz w:val="22"/>
              </w:rPr>
              <w:t> </w:t>
            </w:r>
            <w:r>
              <w:rPr>
                <w:sz w:val="22"/>
              </w:rPr>
              <w:t>of</w:t>
            </w:r>
            <w:r>
              <w:rPr>
                <w:spacing w:val="-1"/>
                <w:sz w:val="22"/>
              </w:rPr>
              <w:t> </w:t>
            </w:r>
            <w:r>
              <w:rPr>
                <w:spacing w:val="-2"/>
                <w:sz w:val="22"/>
              </w:rPr>
              <w:t>individual</w:t>
            </w:r>
          </w:p>
          <w:p>
            <w:pPr>
              <w:pStyle w:val="TableParagraph"/>
              <w:spacing w:line="252" w:lineRule="exact"/>
              <w:rPr>
                <w:sz w:val="22"/>
              </w:rPr>
            </w:pPr>
            <w:r>
              <w:rPr>
                <w:sz w:val="22"/>
              </w:rPr>
              <w:t>associated</w:t>
            </w:r>
            <w:r>
              <w:rPr>
                <w:spacing w:val="-6"/>
                <w:sz w:val="22"/>
              </w:rPr>
              <w:t> </w:t>
            </w:r>
            <w:r>
              <w:rPr>
                <w:sz w:val="22"/>
              </w:rPr>
              <w:t>with</w:t>
            </w:r>
            <w:r>
              <w:rPr>
                <w:spacing w:val="-3"/>
                <w:sz w:val="22"/>
              </w:rPr>
              <w:t> </w:t>
            </w:r>
            <w:r>
              <w:rPr>
                <w:spacing w:val="-2"/>
                <w:sz w:val="22"/>
              </w:rPr>
              <w:t>contractor/vendor:</w:t>
            </w:r>
          </w:p>
        </w:tc>
        <w:tc>
          <w:tcPr>
            <w:tcW w:w="6569" w:type="dxa"/>
          </w:tcPr>
          <w:p>
            <w:pPr>
              <w:pStyle w:val="TableParagraph"/>
              <w:ind w:left="0"/>
              <w:rPr>
                <w:rFonts w:ascii="Times New Roman"/>
                <w:sz w:val="22"/>
              </w:rPr>
            </w:pPr>
          </w:p>
        </w:tc>
      </w:tr>
      <w:tr>
        <w:trPr>
          <w:trHeight w:val="537" w:hRule="atLeast"/>
        </w:trPr>
        <w:tc>
          <w:tcPr>
            <w:tcW w:w="4339" w:type="dxa"/>
          </w:tcPr>
          <w:p>
            <w:pPr>
              <w:pStyle w:val="TableParagraph"/>
              <w:spacing w:line="265" w:lineRule="exact"/>
              <w:rPr>
                <w:sz w:val="22"/>
              </w:rPr>
            </w:pPr>
            <w:r>
              <w:rPr>
                <w:sz w:val="22"/>
              </w:rPr>
              <w:t>Name</w:t>
            </w:r>
            <w:r>
              <w:rPr>
                <w:spacing w:val="-1"/>
                <w:sz w:val="22"/>
              </w:rPr>
              <w:t> </w:t>
            </w:r>
            <w:r>
              <w:rPr>
                <w:sz w:val="22"/>
              </w:rPr>
              <w:t>and</w:t>
            </w:r>
            <w:r>
              <w:rPr>
                <w:spacing w:val="-3"/>
                <w:sz w:val="22"/>
              </w:rPr>
              <w:t> </w:t>
            </w:r>
            <w:r>
              <w:rPr>
                <w:sz w:val="22"/>
              </w:rPr>
              <w:t>position</w:t>
            </w:r>
            <w:r>
              <w:rPr>
                <w:spacing w:val="-5"/>
                <w:sz w:val="22"/>
              </w:rPr>
              <w:t> </w:t>
            </w:r>
            <w:r>
              <w:rPr>
                <w:sz w:val="22"/>
              </w:rPr>
              <w:t>or</w:t>
            </w:r>
            <w:r>
              <w:rPr>
                <w:spacing w:val="-2"/>
                <w:sz w:val="22"/>
              </w:rPr>
              <w:t> </w:t>
            </w:r>
            <w:r>
              <w:rPr>
                <w:sz w:val="22"/>
              </w:rPr>
              <w:t>title</w:t>
            </w:r>
            <w:r>
              <w:rPr>
                <w:spacing w:val="-4"/>
                <w:sz w:val="22"/>
              </w:rPr>
              <w:t> </w:t>
            </w:r>
            <w:r>
              <w:rPr>
                <w:sz w:val="22"/>
              </w:rPr>
              <w:t>of</w:t>
            </w:r>
            <w:r>
              <w:rPr>
                <w:spacing w:val="-1"/>
                <w:sz w:val="22"/>
              </w:rPr>
              <w:t> </w:t>
            </w:r>
            <w:r>
              <w:rPr>
                <w:spacing w:val="-2"/>
                <w:sz w:val="22"/>
              </w:rPr>
              <w:t>individual</w:t>
            </w:r>
          </w:p>
          <w:p>
            <w:pPr>
              <w:pStyle w:val="TableParagraph"/>
              <w:spacing w:line="252" w:lineRule="exact"/>
              <w:rPr>
                <w:sz w:val="22"/>
              </w:rPr>
            </w:pPr>
            <w:r>
              <w:rPr>
                <w:sz w:val="22"/>
              </w:rPr>
              <w:t>associated</w:t>
            </w:r>
            <w:r>
              <w:rPr>
                <w:spacing w:val="-5"/>
                <w:sz w:val="22"/>
              </w:rPr>
              <w:t> </w:t>
            </w:r>
            <w:r>
              <w:rPr>
                <w:sz w:val="22"/>
              </w:rPr>
              <w:t>with</w:t>
            </w:r>
            <w:r>
              <w:rPr>
                <w:spacing w:val="-5"/>
                <w:sz w:val="22"/>
              </w:rPr>
              <w:t> </w:t>
            </w:r>
            <w:r>
              <w:rPr>
                <w:sz w:val="22"/>
              </w:rPr>
              <w:t>other</w:t>
            </w:r>
            <w:r>
              <w:rPr>
                <w:spacing w:val="-1"/>
                <w:sz w:val="22"/>
              </w:rPr>
              <w:t> </w:t>
            </w:r>
            <w:r>
              <w:rPr>
                <w:spacing w:val="-2"/>
                <w:sz w:val="22"/>
              </w:rPr>
              <w:t>party:</w:t>
            </w:r>
          </w:p>
        </w:tc>
        <w:tc>
          <w:tcPr>
            <w:tcW w:w="6569" w:type="dxa"/>
          </w:tcPr>
          <w:p>
            <w:pPr>
              <w:pStyle w:val="TableParagraph"/>
              <w:ind w:left="0"/>
              <w:rPr>
                <w:rFonts w:ascii="Times New Roman"/>
                <w:sz w:val="22"/>
              </w:rPr>
            </w:pPr>
          </w:p>
        </w:tc>
      </w:tr>
      <w:tr>
        <w:trPr>
          <w:trHeight w:val="268" w:hRule="atLeast"/>
        </w:trPr>
        <w:tc>
          <w:tcPr>
            <w:tcW w:w="4339" w:type="dxa"/>
          </w:tcPr>
          <w:p>
            <w:pPr>
              <w:pStyle w:val="TableParagraph"/>
              <w:spacing w:line="248" w:lineRule="exact"/>
              <w:rPr>
                <w:sz w:val="22"/>
              </w:rPr>
            </w:pPr>
            <w:r>
              <w:rPr>
                <w:sz w:val="22"/>
              </w:rPr>
              <w:t>Relationship</w:t>
            </w:r>
            <w:r>
              <w:rPr>
                <w:spacing w:val="-8"/>
                <w:sz w:val="22"/>
              </w:rPr>
              <w:t> </w:t>
            </w:r>
            <w:r>
              <w:rPr>
                <w:sz w:val="22"/>
              </w:rPr>
              <w:t>between</w:t>
            </w:r>
            <w:r>
              <w:rPr>
                <w:spacing w:val="-7"/>
                <w:sz w:val="22"/>
              </w:rPr>
              <w:t> </w:t>
            </w:r>
            <w:r>
              <w:rPr>
                <w:sz w:val="22"/>
              </w:rPr>
              <w:t>identified</w:t>
            </w:r>
            <w:r>
              <w:rPr>
                <w:spacing w:val="-7"/>
                <w:sz w:val="22"/>
              </w:rPr>
              <w:t> </w:t>
            </w:r>
            <w:r>
              <w:rPr>
                <w:spacing w:val="-2"/>
                <w:sz w:val="22"/>
              </w:rPr>
              <w:t>individuals:</w:t>
            </w:r>
          </w:p>
        </w:tc>
        <w:tc>
          <w:tcPr>
            <w:tcW w:w="6569" w:type="dxa"/>
          </w:tcPr>
          <w:p>
            <w:pPr>
              <w:pStyle w:val="TableParagraph"/>
              <w:ind w:left="0"/>
              <w:rPr>
                <w:rFonts w:ascii="Times New Roman"/>
                <w:sz w:val="18"/>
              </w:rPr>
            </w:pPr>
          </w:p>
        </w:tc>
      </w:tr>
      <w:tr>
        <w:trPr>
          <w:trHeight w:val="537" w:hRule="atLeast"/>
        </w:trPr>
        <w:tc>
          <w:tcPr>
            <w:tcW w:w="4339" w:type="dxa"/>
          </w:tcPr>
          <w:p>
            <w:pPr>
              <w:pStyle w:val="TableParagraph"/>
              <w:spacing w:line="265" w:lineRule="exact"/>
              <w:rPr>
                <w:sz w:val="22"/>
              </w:rPr>
            </w:pPr>
            <w:r>
              <w:rPr>
                <w:sz w:val="22"/>
              </w:rPr>
              <w:t>Description</w:t>
            </w:r>
            <w:r>
              <w:rPr>
                <w:spacing w:val="-8"/>
                <w:sz w:val="22"/>
              </w:rPr>
              <w:t> </w:t>
            </w:r>
            <w:r>
              <w:rPr>
                <w:sz w:val="22"/>
              </w:rPr>
              <w:t>of</w:t>
            </w:r>
            <w:r>
              <w:rPr>
                <w:spacing w:val="-4"/>
                <w:sz w:val="22"/>
              </w:rPr>
              <w:t> </w:t>
            </w:r>
            <w:r>
              <w:rPr>
                <w:sz w:val="22"/>
              </w:rPr>
              <w:t>transaction</w:t>
            </w:r>
            <w:r>
              <w:rPr>
                <w:spacing w:val="-6"/>
                <w:sz w:val="22"/>
              </w:rPr>
              <w:t> </w:t>
            </w:r>
            <w:r>
              <w:rPr>
                <w:sz w:val="22"/>
              </w:rPr>
              <w:t>involving</w:t>
            </w:r>
            <w:r>
              <w:rPr>
                <w:spacing w:val="-5"/>
                <w:sz w:val="22"/>
              </w:rPr>
              <w:t> </w:t>
            </w:r>
            <w:r>
              <w:rPr>
                <w:spacing w:val="-2"/>
                <w:sz w:val="22"/>
              </w:rPr>
              <w:t>identified</w:t>
            </w:r>
          </w:p>
          <w:p>
            <w:pPr>
              <w:pStyle w:val="TableParagraph"/>
              <w:spacing w:line="252" w:lineRule="exact"/>
              <w:rPr>
                <w:sz w:val="22"/>
              </w:rPr>
            </w:pPr>
            <w:r>
              <w:rPr>
                <w:sz w:val="22"/>
              </w:rPr>
              <w:t>individuals</w:t>
            </w:r>
            <w:r>
              <w:rPr>
                <w:spacing w:val="-5"/>
                <w:sz w:val="22"/>
              </w:rPr>
              <w:t> </w:t>
            </w:r>
            <w:r>
              <w:rPr>
                <w:sz w:val="22"/>
              </w:rPr>
              <w:t>and</w:t>
            </w:r>
            <w:r>
              <w:rPr>
                <w:spacing w:val="-6"/>
                <w:sz w:val="22"/>
              </w:rPr>
              <w:t> </w:t>
            </w:r>
            <w:r>
              <w:rPr>
                <w:sz w:val="22"/>
              </w:rPr>
              <w:t>dollar</w:t>
            </w:r>
            <w:r>
              <w:rPr>
                <w:spacing w:val="-4"/>
                <w:sz w:val="22"/>
              </w:rPr>
              <w:t> </w:t>
            </w:r>
            <w:r>
              <w:rPr>
                <w:sz w:val="22"/>
              </w:rPr>
              <w:t>amount</w:t>
            </w:r>
            <w:r>
              <w:rPr>
                <w:spacing w:val="-4"/>
                <w:sz w:val="22"/>
              </w:rPr>
              <w:t> </w:t>
            </w:r>
            <w:r>
              <w:rPr>
                <w:sz w:val="22"/>
              </w:rPr>
              <w:t>(if</w:t>
            </w:r>
            <w:r>
              <w:rPr>
                <w:spacing w:val="-4"/>
                <w:sz w:val="22"/>
              </w:rPr>
              <w:t> any):</w:t>
            </w:r>
          </w:p>
        </w:tc>
        <w:tc>
          <w:tcPr>
            <w:tcW w:w="6569" w:type="dxa"/>
          </w:tcPr>
          <w:p>
            <w:pPr>
              <w:pStyle w:val="TableParagraph"/>
              <w:ind w:left="0"/>
              <w:rPr>
                <w:rFonts w:ascii="Times New Roman"/>
                <w:sz w:val="22"/>
              </w:rPr>
            </w:pPr>
          </w:p>
        </w:tc>
      </w:tr>
      <w:tr>
        <w:trPr>
          <w:trHeight w:val="537" w:hRule="atLeast"/>
        </w:trPr>
        <w:tc>
          <w:tcPr>
            <w:tcW w:w="4339" w:type="dxa"/>
          </w:tcPr>
          <w:p>
            <w:pPr>
              <w:pStyle w:val="TableParagraph"/>
              <w:spacing w:line="265" w:lineRule="exact"/>
              <w:rPr>
                <w:sz w:val="22"/>
              </w:rPr>
            </w:pPr>
            <w:r>
              <w:rPr>
                <w:sz w:val="22"/>
              </w:rPr>
              <w:t>Decision-making</w:t>
            </w:r>
            <w:r>
              <w:rPr>
                <w:spacing w:val="-8"/>
                <w:sz w:val="22"/>
              </w:rPr>
              <w:t> </w:t>
            </w:r>
            <w:r>
              <w:rPr>
                <w:sz w:val="22"/>
              </w:rPr>
              <w:t>authority</w:t>
            </w:r>
            <w:r>
              <w:rPr>
                <w:spacing w:val="-9"/>
                <w:sz w:val="22"/>
              </w:rPr>
              <w:t> </w:t>
            </w:r>
            <w:r>
              <w:rPr>
                <w:sz w:val="22"/>
              </w:rPr>
              <w:t>of</w:t>
            </w:r>
            <w:r>
              <w:rPr>
                <w:spacing w:val="-7"/>
                <w:sz w:val="22"/>
              </w:rPr>
              <w:t> </w:t>
            </w:r>
            <w:r>
              <w:rPr>
                <w:sz w:val="22"/>
              </w:rPr>
              <w:t>individuals</w:t>
            </w:r>
            <w:r>
              <w:rPr>
                <w:spacing w:val="-7"/>
                <w:sz w:val="22"/>
              </w:rPr>
              <w:t> </w:t>
            </w:r>
            <w:r>
              <w:rPr>
                <w:spacing w:val="-4"/>
                <w:sz w:val="22"/>
              </w:rPr>
              <w:t>with</w:t>
            </w:r>
          </w:p>
          <w:p>
            <w:pPr>
              <w:pStyle w:val="TableParagraph"/>
              <w:spacing w:line="252" w:lineRule="exact"/>
              <w:rPr>
                <w:sz w:val="22"/>
              </w:rPr>
            </w:pPr>
            <w:r>
              <w:rPr>
                <w:sz w:val="22"/>
              </w:rPr>
              <w:t>respect</w:t>
            </w:r>
            <w:r>
              <w:rPr>
                <w:spacing w:val="-4"/>
                <w:sz w:val="22"/>
              </w:rPr>
              <w:t> </w:t>
            </w:r>
            <w:r>
              <w:rPr>
                <w:sz w:val="22"/>
              </w:rPr>
              <w:t>to</w:t>
            </w:r>
            <w:r>
              <w:rPr>
                <w:spacing w:val="-2"/>
                <w:sz w:val="22"/>
              </w:rPr>
              <w:t> </w:t>
            </w:r>
            <w:r>
              <w:rPr>
                <w:sz w:val="22"/>
              </w:rPr>
              <w:t>that</w:t>
            </w:r>
            <w:r>
              <w:rPr>
                <w:spacing w:val="-3"/>
                <w:sz w:val="22"/>
              </w:rPr>
              <w:t> </w:t>
            </w:r>
            <w:r>
              <w:rPr>
                <w:spacing w:val="-2"/>
                <w:sz w:val="22"/>
              </w:rPr>
              <w:t>transaction:</w:t>
            </w:r>
          </w:p>
        </w:tc>
        <w:tc>
          <w:tcPr>
            <w:tcW w:w="6569" w:type="dxa"/>
          </w:tcPr>
          <w:p>
            <w:pPr>
              <w:pStyle w:val="TableParagraph"/>
              <w:ind w:left="0"/>
              <w:rPr>
                <w:rFonts w:ascii="Times New Roman"/>
                <w:sz w:val="22"/>
              </w:rPr>
            </w:pPr>
          </w:p>
        </w:tc>
      </w:tr>
      <w:tr>
        <w:trPr>
          <w:trHeight w:val="268" w:hRule="atLeast"/>
        </w:trPr>
        <w:tc>
          <w:tcPr>
            <w:tcW w:w="4339" w:type="dxa"/>
          </w:tcPr>
          <w:p>
            <w:pPr>
              <w:pStyle w:val="TableParagraph"/>
              <w:spacing w:line="248" w:lineRule="exact"/>
              <w:rPr>
                <w:sz w:val="22"/>
              </w:rPr>
            </w:pPr>
            <w:r>
              <w:rPr>
                <w:sz w:val="22"/>
              </w:rPr>
              <w:t>Potential</w:t>
            </w:r>
            <w:r>
              <w:rPr>
                <w:spacing w:val="-5"/>
                <w:sz w:val="22"/>
              </w:rPr>
              <w:t> </w:t>
            </w:r>
            <w:r>
              <w:rPr>
                <w:sz w:val="22"/>
              </w:rPr>
              <w:t>effect</w:t>
            </w:r>
            <w:r>
              <w:rPr>
                <w:spacing w:val="-4"/>
                <w:sz w:val="22"/>
              </w:rPr>
              <w:t> </w:t>
            </w:r>
            <w:r>
              <w:rPr>
                <w:sz w:val="22"/>
              </w:rPr>
              <w:t>on</w:t>
            </w:r>
            <w:r>
              <w:rPr>
                <w:spacing w:val="-3"/>
                <w:sz w:val="22"/>
              </w:rPr>
              <w:t> </w:t>
            </w:r>
            <w:r>
              <w:rPr>
                <w:sz w:val="22"/>
              </w:rPr>
              <w:t>contract</w:t>
            </w:r>
            <w:r>
              <w:rPr>
                <w:spacing w:val="-1"/>
                <w:sz w:val="22"/>
              </w:rPr>
              <w:t> </w:t>
            </w:r>
            <w:r>
              <w:rPr>
                <w:sz w:val="22"/>
              </w:rPr>
              <w:t>with</w:t>
            </w:r>
            <w:r>
              <w:rPr>
                <w:spacing w:val="-4"/>
                <w:sz w:val="22"/>
              </w:rPr>
              <w:t> </w:t>
            </w:r>
            <w:r>
              <w:rPr>
                <w:spacing w:val="-2"/>
                <w:sz w:val="22"/>
              </w:rPr>
              <w:t>DHHS:</w:t>
            </w:r>
          </w:p>
        </w:tc>
        <w:tc>
          <w:tcPr>
            <w:tcW w:w="6569" w:type="dxa"/>
          </w:tcPr>
          <w:p>
            <w:pPr>
              <w:pStyle w:val="TableParagraph"/>
              <w:ind w:left="0"/>
              <w:rPr>
                <w:rFonts w:ascii="Times New Roman"/>
                <w:sz w:val="18"/>
              </w:rPr>
            </w:pPr>
          </w:p>
        </w:tc>
      </w:tr>
      <w:tr>
        <w:trPr>
          <w:trHeight w:val="806" w:hRule="atLeast"/>
        </w:trPr>
        <w:tc>
          <w:tcPr>
            <w:tcW w:w="4339" w:type="dxa"/>
          </w:tcPr>
          <w:p>
            <w:pPr>
              <w:pStyle w:val="TableParagraph"/>
              <w:ind w:right="108"/>
              <w:rPr>
                <w:sz w:val="22"/>
              </w:rPr>
            </w:pPr>
            <w:r>
              <w:rPr>
                <w:sz w:val="22"/>
              </w:rPr>
              <w:t>How</w:t>
            </w:r>
            <w:r>
              <w:rPr>
                <w:spacing w:val="-6"/>
                <w:sz w:val="22"/>
              </w:rPr>
              <w:t> </w:t>
            </w:r>
            <w:r>
              <w:rPr>
                <w:sz w:val="22"/>
              </w:rPr>
              <w:t>does</w:t>
            </w:r>
            <w:r>
              <w:rPr>
                <w:spacing w:val="-8"/>
                <w:sz w:val="22"/>
              </w:rPr>
              <w:t> </w:t>
            </w:r>
            <w:r>
              <w:rPr>
                <w:sz w:val="22"/>
              </w:rPr>
              <w:t>the</w:t>
            </w:r>
            <w:r>
              <w:rPr>
                <w:spacing w:val="-7"/>
                <w:sz w:val="22"/>
              </w:rPr>
              <w:t> </w:t>
            </w:r>
            <w:r>
              <w:rPr>
                <w:sz w:val="22"/>
              </w:rPr>
              <w:t>contractor/vendor</w:t>
            </w:r>
            <w:r>
              <w:rPr>
                <w:spacing w:val="-7"/>
                <w:sz w:val="22"/>
              </w:rPr>
              <w:t> </w:t>
            </w:r>
            <w:r>
              <w:rPr>
                <w:sz w:val="22"/>
              </w:rPr>
              <w:t>protect DHHS from potentially adverse effects</w:t>
            </w:r>
          </w:p>
          <w:p>
            <w:pPr>
              <w:pStyle w:val="TableParagraph"/>
              <w:spacing w:line="252" w:lineRule="exact"/>
              <w:rPr>
                <w:sz w:val="22"/>
              </w:rPr>
            </w:pPr>
            <w:r>
              <w:rPr>
                <w:sz w:val="22"/>
              </w:rPr>
              <w:t>resulting</w:t>
            </w:r>
            <w:r>
              <w:rPr>
                <w:spacing w:val="-7"/>
                <w:sz w:val="22"/>
              </w:rPr>
              <w:t> </w:t>
            </w:r>
            <w:r>
              <w:rPr>
                <w:sz w:val="22"/>
              </w:rPr>
              <w:t>from</w:t>
            </w:r>
            <w:r>
              <w:rPr>
                <w:spacing w:val="-7"/>
                <w:sz w:val="22"/>
              </w:rPr>
              <w:t> </w:t>
            </w:r>
            <w:r>
              <w:rPr>
                <w:sz w:val="22"/>
              </w:rPr>
              <w:t>this</w:t>
            </w:r>
            <w:r>
              <w:rPr>
                <w:spacing w:val="-6"/>
                <w:sz w:val="22"/>
              </w:rPr>
              <w:t> </w:t>
            </w:r>
            <w:r>
              <w:rPr>
                <w:sz w:val="22"/>
              </w:rPr>
              <w:t>identified</w:t>
            </w:r>
            <w:r>
              <w:rPr>
                <w:spacing w:val="-5"/>
                <w:sz w:val="22"/>
              </w:rPr>
              <w:t> </w:t>
            </w:r>
            <w:r>
              <w:rPr>
                <w:spacing w:val="-2"/>
                <w:sz w:val="22"/>
              </w:rPr>
              <w:t>conflict?</w:t>
            </w:r>
          </w:p>
        </w:tc>
        <w:tc>
          <w:tcPr>
            <w:tcW w:w="6569" w:type="dxa"/>
          </w:tcPr>
          <w:p>
            <w:pPr>
              <w:pStyle w:val="TableParagraph"/>
              <w:ind w:left="0"/>
              <w:rPr>
                <w:rFonts w:ascii="Times New Roman"/>
                <w:sz w:val="22"/>
              </w:rPr>
            </w:pPr>
          </w:p>
        </w:tc>
      </w:tr>
    </w:tbl>
    <w:p>
      <w:pPr>
        <w:pStyle w:val="BodyText"/>
        <w:spacing w:before="267"/>
        <w:ind w:left="360"/>
      </w:pPr>
      <w:r>
        <w:rPr/>
        <w:t>By</w:t>
      </w:r>
      <w:r>
        <w:rPr>
          <w:spacing w:val="-4"/>
        </w:rPr>
        <w:t> </w:t>
      </w:r>
      <w:r>
        <w:rPr/>
        <w:t>submitting</w:t>
      </w:r>
      <w:r>
        <w:rPr>
          <w:spacing w:val="-3"/>
        </w:rPr>
        <w:t> </w:t>
      </w:r>
      <w:r>
        <w:rPr/>
        <w:t>this</w:t>
      </w:r>
      <w:r>
        <w:rPr>
          <w:spacing w:val="-4"/>
        </w:rPr>
        <w:t> </w:t>
      </w:r>
      <w:r>
        <w:rPr/>
        <w:t>form</w:t>
      </w:r>
      <w:r>
        <w:rPr>
          <w:spacing w:val="-2"/>
        </w:rPr>
        <w:t> </w:t>
      </w:r>
      <w:r>
        <w:rPr/>
        <w:t>I</w:t>
      </w:r>
      <w:r>
        <w:rPr>
          <w:spacing w:val="-4"/>
        </w:rPr>
        <w:t> </w:t>
      </w:r>
      <w:r>
        <w:rPr/>
        <w:t>certify</w:t>
      </w:r>
      <w:r>
        <w:rPr>
          <w:spacing w:val="-2"/>
        </w:rPr>
        <w:t> </w:t>
      </w:r>
      <w:r>
        <w:rPr/>
        <w:t>that</w:t>
      </w:r>
      <w:r>
        <w:rPr>
          <w:spacing w:val="-1"/>
        </w:rPr>
        <w:t> </w:t>
      </w:r>
      <w:r>
        <w:rPr/>
        <w:t>the</w:t>
      </w:r>
      <w:r>
        <w:rPr>
          <w:spacing w:val="-4"/>
        </w:rPr>
        <w:t> </w:t>
      </w:r>
      <w:r>
        <w:rPr/>
        <w:t>information</w:t>
      </w:r>
      <w:r>
        <w:rPr>
          <w:spacing w:val="-4"/>
        </w:rPr>
        <w:t> </w:t>
      </w:r>
      <w:r>
        <w:rPr/>
        <w:t>I</w:t>
      </w:r>
      <w:r>
        <w:rPr>
          <w:spacing w:val="-5"/>
        </w:rPr>
        <w:t> </w:t>
      </w:r>
      <w:r>
        <w:rPr/>
        <w:t>have</w:t>
      </w:r>
      <w:r>
        <w:rPr>
          <w:spacing w:val="-1"/>
        </w:rPr>
        <w:t> </w:t>
      </w:r>
      <w:r>
        <w:rPr/>
        <w:t>given</w:t>
      </w:r>
      <w:r>
        <w:rPr>
          <w:spacing w:val="-4"/>
        </w:rPr>
        <w:t> </w:t>
      </w:r>
      <w:r>
        <w:rPr/>
        <w:t>is</w:t>
      </w:r>
      <w:r>
        <w:rPr>
          <w:spacing w:val="-4"/>
        </w:rPr>
        <w:t> </w:t>
      </w:r>
      <w:r>
        <w:rPr/>
        <w:t>true</w:t>
      </w:r>
      <w:r>
        <w:rPr>
          <w:spacing w:val="-1"/>
        </w:rPr>
        <w:t> </w:t>
      </w:r>
      <w:r>
        <w:rPr/>
        <w:t>and</w:t>
      </w:r>
      <w:r>
        <w:rPr>
          <w:spacing w:val="-5"/>
        </w:rPr>
        <w:t> </w:t>
      </w:r>
      <w:r>
        <w:rPr/>
        <w:t>complete</w:t>
      </w:r>
      <w:r>
        <w:rPr>
          <w:spacing w:val="-2"/>
        </w:rPr>
        <w:t> </w:t>
      </w:r>
      <w:r>
        <w:rPr/>
        <w:t>to</w:t>
      </w:r>
      <w:r>
        <w:rPr>
          <w:spacing w:val="-3"/>
        </w:rPr>
        <w:t> </w:t>
      </w:r>
      <w:r>
        <w:rPr/>
        <w:t>the</w:t>
      </w:r>
      <w:r>
        <w:rPr>
          <w:spacing w:val="-2"/>
        </w:rPr>
        <w:t> </w:t>
      </w:r>
      <w:r>
        <w:rPr/>
        <w:t>best</w:t>
      </w:r>
      <w:r>
        <w:rPr>
          <w:spacing w:val="-4"/>
        </w:rPr>
        <w:t> </w:t>
      </w:r>
      <w:r>
        <w:rPr/>
        <w:t>of</w:t>
      </w:r>
      <w:r>
        <w:rPr>
          <w:spacing w:val="-4"/>
        </w:rPr>
        <w:t> </w:t>
      </w:r>
      <w:r>
        <w:rPr/>
        <w:t>my</w:t>
      </w:r>
      <w:r>
        <w:rPr>
          <w:spacing w:val="-3"/>
        </w:rPr>
        <w:t> </w:t>
      </w:r>
      <w:r>
        <w:rPr>
          <w:spacing w:val="-2"/>
        </w:rPr>
        <w:t>knowledge.</w:t>
      </w:r>
    </w:p>
    <w:p>
      <w:pPr>
        <w:pStyle w:val="BodyText"/>
        <w:rPr>
          <w:sz w:val="20"/>
        </w:rPr>
      </w:pPr>
    </w:p>
    <w:p>
      <w:pPr>
        <w:pStyle w:val="BodyText"/>
        <w:spacing w:before="26"/>
        <w:rPr>
          <w:sz w:val="20"/>
        </w:rPr>
      </w:pPr>
      <w:r>
        <w:rPr>
          <w:sz w:val="20"/>
        </w:rPr>
        <mc:AlternateContent>
          <mc:Choice Requires="wps">
            <w:drawing>
              <wp:anchor distT="0" distB="0" distL="0" distR="0" allowOverlap="1" layoutInCell="1" locked="0" behindDoc="1" simplePos="0" relativeHeight="487587840">
                <wp:simplePos x="0" y="0"/>
                <wp:positionH relativeFrom="page">
                  <wp:posOffset>379475</wp:posOffset>
                </wp:positionH>
                <wp:positionV relativeFrom="paragraph">
                  <wp:posOffset>186883</wp:posOffset>
                </wp:positionV>
                <wp:extent cx="2935605" cy="635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2935605" cy="6350"/>
                        </a:xfrm>
                        <a:custGeom>
                          <a:avLst/>
                          <a:gdLst/>
                          <a:ahLst/>
                          <a:cxnLst/>
                          <a:rect l="l" t="t" r="r" b="b"/>
                          <a:pathLst>
                            <a:path w="2935605" h="6350">
                              <a:moveTo>
                                <a:pt x="2935224" y="0"/>
                              </a:moveTo>
                              <a:lnTo>
                                <a:pt x="0" y="0"/>
                              </a:lnTo>
                              <a:lnTo>
                                <a:pt x="0" y="6108"/>
                              </a:lnTo>
                              <a:lnTo>
                                <a:pt x="2935224" y="6108"/>
                              </a:lnTo>
                              <a:lnTo>
                                <a:pt x="29352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879999pt;margin-top:14.715235pt;width:231.12pt;height:.481pt;mso-position-horizontal-relative:page;mso-position-vertical-relative:paragraph;z-index:-15728640;mso-wrap-distance-left:0;mso-wrap-distance-right:0" id="docshape9" filled="true" fillcolor="#000000" stroked="false">
                <v:fill type="solid"/>
                <w10:wrap type="topAndBottom"/>
              </v:rect>
            </w:pict>
          </mc:Fallback>
        </mc:AlternateContent>
      </w:r>
      <w:r>
        <w:rPr>
          <w:sz w:val="20"/>
        </w:rPr>
        <mc:AlternateContent>
          <mc:Choice Requires="wps">
            <w:drawing>
              <wp:anchor distT="0" distB="0" distL="0" distR="0" allowOverlap="1" layoutInCell="1" locked="0" behindDoc="1" simplePos="0" relativeHeight="487588352">
                <wp:simplePos x="0" y="0"/>
                <wp:positionH relativeFrom="page">
                  <wp:posOffset>3820667</wp:posOffset>
                </wp:positionH>
                <wp:positionV relativeFrom="paragraph">
                  <wp:posOffset>186883</wp:posOffset>
                </wp:positionV>
                <wp:extent cx="1724025" cy="635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724025" cy="6350"/>
                        </a:xfrm>
                        <a:custGeom>
                          <a:avLst/>
                          <a:gdLst/>
                          <a:ahLst/>
                          <a:cxnLst/>
                          <a:rect l="l" t="t" r="r" b="b"/>
                          <a:pathLst>
                            <a:path w="1724025" h="6350">
                              <a:moveTo>
                                <a:pt x="1723643" y="0"/>
                              </a:moveTo>
                              <a:lnTo>
                                <a:pt x="0" y="0"/>
                              </a:lnTo>
                              <a:lnTo>
                                <a:pt x="0" y="6108"/>
                              </a:lnTo>
                              <a:lnTo>
                                <a:pt x="1723643" y="6108"/>
                              </a:lnTo>
                              <a:lnTo>
                                <a:pt x="17236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00.839996pt;margin-top:14.715235pt;width:135.72pt;height:.481pt;mso-position-horizontal-relative:page;mso-position-vertical-relative:paragraph;z-index:-15728128;mso-wrap-distance-left:0;mso-wrap-distance-right:0" id="docshape10" filled="true" fillcolor="#000000" stroked="false">
                <v:fill type="solid"/>
                <w10:wrap type="topAndBottom"/>
              </v:rect>
            </w:pict>
          </mc:Fallback>
        </mc:AlternateContent>
      </w:r>
    </w:p>
    <w:p>
      <w:pPr>
        <w:pStyle w:val="BodyText"/>
        <w:tabs>
          <w:tab w:pos="6839" w:val="left" w:leader="none"/>
        </w:tabs>
        <w:ind w:left="360"/>
      </w:pPr>
      <w:r>
        <w:rPr/>
        <w:t>Name</w:t>
      </w:r>
      <w:r>
        <w:rPr>
          <w:spacing w:val="-2"/>
        </w:rPr>
        <w:t> </w:t>
      </w:r>
      <w:r>
        <w:rPr/>
        <w:t>and</w:t>
      </w:r>
      <w:r>
        <w:rPr>
          <w:spacing w:val="-5"/>
        </w:rPr>
        <w:t> </w:t>
      </w:r>
      <w:r>
        <w:rPr/>
        <w:t>Title</w:t>
      </w:r>
      <w:r>
        <w:rPr>
          <w:spacing w:val="-4"/>
        </w:rPr>
        <w:t> </w:t>
      </w:r>
      <w:r>
        <w:rPr/>
        <w:t>of</w:t>
      </w:r>
      <w:r>
        <w:rPr>
          <w:spacing w:val="-4"/>
        </w:rPr>
        <w:t> </w:t>
      </w:r>
      <w:r>
        <w:rPr/>
        <w:t>Person</w:t>
      </w:r>
      <w:r>
        <w:rPr>
          <w:spacing w:val="-5"/>
        </w:rPr>
        <w:t> </w:t>
      </w:r>
      <w:r>
        <w:rPr/>
        <w:t>Completing</w:t>
      </w:r>
      <w:r>
        <w:rPr>
          <w:spacing w:val="-3"/>
        </w:rPr>
        <w:t> </w:t>
      </w:r>
      <w:r>
        <w:rPr>
          <w:spacing w:val="-4"/>
        </w:rPr>
        <w:t>Form</w:t>
      </w:r>
      <w:r>
        <w:rPr/>
        <w:tab/>
      </w:r>
      <w:r>
        <w:rPr>
          <w:spacing w:val="-4"/>
        </w:rPr>
        <w:t>Date</w:t>
      </w:r>
    </w:p>
    <w:p>
      <w:pPr>
        <w:pStyle w:val="BodyText"/>
        <w:spacing w:before="101"/>
        <w:rPr>
          <w:sz w:val="20"/>
        </w:rPr>
      </w:pPr>
      <w:r>
        <w:rPr>
          <w:sz w:val="20"/>
        </w:rPr>
        <mc:AlternateContent>
          <mc:Choice Requires="wps">
            <w:drawing>
              <wp:anchor distT="0" distB="0" distL="0" distR="0" allowOverlap="1" layoutInCell="1" locked="0" behindDoc="1" simplePos="0" relativeHeight="487588864">
                <wp:simplePos x="0" y="0"/>
                <wp:positionH relativeFrom="page">
                  <wp:posOffset>438912</wp:posOffset>
                </wp:positionH>
                <wp:positionV relativeFrom="paragraph">
                  <wp:posOffset>234851</wp:posOffset>
                </wp:positionV>
                <wp:extent cx="6894830" cy="1841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894830" cy="18415"/>
                        </a:xfrm>
                        <a:custGeom>
                          <a:avLst/>
                          <a:gdLst/>
                          <a:ahLst/>
                          <a:cxnLst/>
                          <a:rect l="l" t="t" r="r" b="b"/>
                          <a:pathLst>
                            <a:path w="6894830" h="18415">
                              <a:moveTo>
                                <a:pt x="6894576" y="0"/>
                              </a:moveTo>
                              <a:lnTo>
                                <a:pt x="0" y="0"/>
                              </a:lnTo>
                              <a:lnTo>
                                <a:pt x="0" y="18288"/>
                              </a:lnTo>
                              <a:lnTo>
                                <a:pt x="6894576" y="18288"/>
                              </a:lnTo>
                              <a:lnTo>
                                <a:pt x="6894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60001pt;margin-top:18.492266pt;width:542.88pt;height:1.44pt;mso-position-horizontal-relative:page;mso-position-vertical-relative:paragraph;z-index:-15727616;mso-wrap-distance-left:0;mso-wrap-distance-right:0" id="docshape11" filled="true" fillcolor="#000000" stroked="false">
                <v:fill type="solid"/>
                <w10:wrap type="topAndBottom"/>
              </v:rect>
            </w:pict>
          </mc:Fallback>
        </mc:AlternateContent>
      </w:r>
    </w:p>
    <w:p>
      <w:pPr>
        <w:spacing w:before="0"/>
        <w:ind w:left="129" w:right="0" w:firstLine="0"/>
        <w:jc w:val="center"/>
        <w:rPr>
          <w:b/>
          <w:sz w:val="22"/>
        </w:rPr>
      </w:pPr>
      <w:r>
        <w:rPr>
          <w:b/>
          <w:sz w:val="22"/>
        </w:rPr>
        <w:t>For</w:t>
      </w:r>
      <w:r>
        <w:rPr>
          <w:b/>
          <w:spacing w:val="-4"/>
          <w:sz w:val="22"/>
        </w:rPr>
        <w:t> </w:t>
      </w:r>
      <w:r>
        <w:rPr>
          <w:b/>
          <w:sz w:val="22"/>
        </w:rPr>
        <w:t>DHHS</w:t>
      </w:r>
      <w:r>
        <w:rPr>
          <w:b/>
          <w:spacing w:val="-6"/>
          <w:sz w:val="22"/>
        </w:rPr>
        <w:t> </w:t>
      </w:r>
      <w:r>
        <w:rPr>
          <w:b/>
          <w:sz w:val="22"/>
        </w:rPr>
        <w:t>Use</w:t>
      </w:r>
      <w:r>
        <w:rPr>
          <w:b/>
          <w:spacing w:val="-5"/>
          <w:sz w:val="22"/>
        </w:rPr>
        <w:t> </w:t>
      </w:r>
      <w:r>
        <w:rPr>
          <w:b/>
          <w:spacing w:val="-4"/>
          <w:sz w:val="22"/>
        </w:rPr>
        <w:t>Only</w:t>
      </w:r>
    </w:p>
    <w:p>
      <w:pPr>
        <w:pStyle w:val="BodyText"/>
        <w:tabs>
          <w:tab w:pos="6623" w:val="left" w:leader="none"/>
          <w:tab w:pos="7375" w:val="left" w:leader="none"/>
          <w:tab w:pos="9071" w:val="left" w:leader="none"/>
        </w:tabs>
        <w:spacing w:before="263"/>
        <w:ind w:left="360"/>
        <w:rPr>
          <w:rFonts w:ascii="Times New Roman" w:hAnsi="Times New Roman"/>
        </w:rPr>
      </w:pPr>
      <w:r>
        <w:rPr/>
        <w:t>Approve </w:t>
      </w:r>
      <w:r>
        <w:rPr>
          <w:rFonts w:ascii="MS Gothic" w:hAnsi="MS Gothic"/>
        </w:rPr>
        <w:t>☐</w:t>
      </w:r>
      <w:r>
        <w:rPr>
          <w:rFonts w:ascii="MS Gothic" w:hAnsi="MS Gothic"/>
          <w:spacing w:val="-45"/>
        </w:rPr>
        <w:t> </w:t>
      </w:r>
      <w:r>
        <w:rPr/>
        <w:t>Deny </w:t>
      </w:r>
      <w:r>
        <w:rPr>
          <w:rFonts w:ascii="MS Gothic" w:hAnsi="MS Gothic"/>
        </w:rPr>
        <w:t>☐</w:t>
      </w:r>
      <w:r>
        <w:rPr>
          <w:rFonts w:ascii="MS Gothic" w:hAnsi="MS Gothic"/>
          <w:spacing w:val="43"/>
        </w:rPr>
        <w:t> </w:t>
      </w:r>
      <w:r>
        <w:rPr>
          <w:rFonts w:ascii="Times New Roman" w:hAnsi="Times New Roman"/>
          <w:u w:val="single"/>
        </w:rPr>
        <w:tab/>
      </w:r>
      <w:r>
        <w:rPr>
          <w:rFonts w:ascii="Times New Roman" w:hAnsi="Times New Roman"/>
          <w:u w:val="none"/>
        </w:rPr>
        <w:tab/>
      </w:r>
      <w:r>
        <w:rPr>
          <w:rFonts w:ascii="Times New Roman" w:hAnsi="Times New Roman"/>
          <w:u w:val="single"/>
        </w:rPr>
        <w:tab/>
      </w:r>
    </w:p>
    <w:p>
      <w:pPr>
        <w:pStyle w:val="BodyText"/>
        <w:tabs>
          <w:tab w:pos="7809" w:val="left" w:leader="none"/>
        </w:tabs>
        <w:spacing w:before="12"/>
        <w:ind w:left="3240"/>
      </w:pPr>
      <w:r>
        <w:rPr/>
        <w:t>Reviewer</w:t>
      </w:r>
      <w:r>
        <w:rPr>
          <w:spacing w:val="-5"/>
        </w:rPr>
        <w:t> </w:t>
      </w:r>
      <w:r>
        <w:rPr/>
        <w:t>Name</w:t>
      </w:r>
      <w:r>
        <w:rPr>
          <w:spacing w:val="-2"/>
        </w:rPr>
        <w:t> </w:t>
      </w:r>
      <w:r>
        <w:rPr/>
        <w:t>and</w:t>
      </w:r>
      <w:r>
        <w:rPr>
          <w:spacing w:val="-5"/>
        </w:rPr>
        <w:t> </w:t>
      </w:r>
      <w:r>
        <w:rPr>
          <w:spacing w:val="-2"/>
        </w:rPr>
        <w:t>Division</w:t>
      </w:r>
      <w:r>
        <w:rPr/>
        <w:tab/>
      </w:r>
      <w:r>
        <w:rPr>
          <w:spacing w:val="-4"/>
        </w:rPr>
        <w:t>Date</w:t>
      </w:r>
    </w:p>
    <w:p>
      <w:pPr>
        <w:pStyle w:val="BodyText"/>
        <w:ind w:left="359" w:right="602"/>
      </w:pPr>
      <w:r>
        <w:rPr/>
        <w:t>“Approve”</w:t>
      </w:r>
      <w:r>
        <w:rPr>
          <w:spacing w:val="-3"/>
        </w:rPr>
        <w:t> </w:t>
      </w:r>
      <w:r>
        <w:rPr/>
        <w:t>means</w:t>
      </w:r>
      <w:r>
        <w:rPr>
          <w:spacing w:val="-4"/>
        </w:rPr>
        <w:t> </w:t>
      </w:r>
      <w:r>
        <w:rPr/>
        <w:t>the</w:t>
      </w:r>
      <w:r>
        <w:rPr>
          <w:spacing w:val="-1"/>
        </w:rPr>
        <w:t> </w:t>
      </w:r>
      <w:r>
        <w:rPr/>
        <w:t>agency</w:t>
      </w:r>
      <w:r>
        <w:rPr>
          <w:spacing w:val="-1"/>
        </w:rPr>
        <w:t> </w:t>
      </w:r>
      <w:r>
        <w:rPr/>
        <w:t>has</w:t>
      </w:r>
      <w:r>
        <w:rPr>
          <w:spacing w:val="-2"/>
        </w:rPr>
        <w:t> </w:t>
      </w:r>
      <w:r>
        <w:rPr/>
        <w:t>no</w:t>
      </w:r>
      <w:r>
        <w:rPr>
          <w:spacing w:val="-1"/>
        </w:rPr>
        <w:t> </w:t>
      </w:r>
      <w:r>
        <w:rPr/>
        <w:t>reason</w:t>
      </w:r>
      <w:r>
        <w:rPr>
          <w:spacing w:val="-5"/>
        </w:rPr>
        <w:t> </w:t>
      </w:r>
      <w:r>
        <w:rPr/>
        <w:t>to</w:t>
      </w:r>
      <w:r>
        <w:rPr>
          <w:spacing w:val="-1"/>
        </w:rPr>
        <w:t> </w:t>
      </w:r>
      <w:r>
        <w:rPr/>
        <w:t>question</w:t>
      </w:r>
      <w:r>
        <w:rPr>
          <w:spacing w:val="-2"/>
        </w:rPr>
        <w:t> </w:t>
      </w:r>
      <w:r>
        <w:rPr/>
        <w:t>the</w:t>
      </w:r>
      <w:r>
        <w:rPr>
          <w:spacing w:val="-1"/>
        </w:rPr>
        <w:t> </w:t>
      </w:r>
      <w:r>
        <w:rPr/>
        <w:t>accuracy</w:t>
      </w:r>
      <w:r>
        <w:rPr>
          <w:spacing w:val="-3"/>
        </w:rPr>
        <w:t> </w:t>
      </w:r>
      <w:r>
        <w:rPr/>
        <w:t>of</w:t>
      </w:r>
      <w:r>
        <w:rPr>
          <w:spacing w:val="-2"/>
        </w:rPr>
        <w:t> </w:t>
      </w:r>
      <w:r>
        <w:rPr/>
        <w:t>a</w:t>
      </w:r>
      <w:r>
        <w:rPr>
          <w:spacing w:val="-4"/>
        </w:rPr>
        <w:t> </w:t>
      </w:r>
      <w:r>
        <w:rPr/>
        <w:t>“no</w:t>
      </w:r>
      <w:r>
        <w:rPr>
          <w:spacing w:val="-1"/>
        </w:rPr>
        <w:t> </w:t>
      </w:r>
      <w:r>
        <w:rPr/>
        <w:t>conflicts”</w:t>
      </w:r>
      <w:r>
        <w:rPr>
          <w:spacing w:val="-3"/>
        </w:rPr>
        <w:t> </w:t>
      </w:r>
      <w:r>
        <w:rPr/>
        <w:t>declaration</w:t>
      </w:r>
      <w:r>
        <w:rPr>
          <w:spacing w:val="-5"/>
        </w:rPr>
        <w:t> </w:t>
      </w:r>
      <w:r>
        <w:rPr/>
        <w:t>or</w:t>
      </w:r>
      <w:r>
        <w:rPr>
          <w:spacing w:val="-2"/>
        </w:rPr>
        <w:t> </w:t>
      </w:r>
      <w:r>
        <w:rPr/>
        <w:t>the</w:t>
      </w:r>
      <w:r>
        <w:rPr>
          <w:spacing w:val="-1"/>
        </w:rPr>
        <w:t> </w:t>
      </w:r>
      <w:r>
        <w:rPr/>
        <w:t>agency</w:t>
      </w:r>
      <w:r>
        <w:rPr>
          <w:spacing w:val="-1"/>
        </w:rPr>
        <w:t> </w:t>
      </w:r>
      <w:r>
        <w:rPr/>
        <w:t>has taken sufficient action to determine the facts declared by the contractor/vendor do not constitute a prohibited conflict of interest.</w:t>
      </w:r>
    </w:p>
    <w:sectPr>
      <w:headerReference w:type="default" r:id="rId7"/>
      <w:footerReference w:type="default" r:id="rId8"/>
      <w:pgSz w:w="12240" w:h="15840"/>
      <w:pgMar w:header="767" w:footer="441" w:top="1560" w:bottom="64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MS Gothic">
    <w:altName w:val="MS Gothic"/>
    <w:charset w:val="0"/>
    <w:family w:val="modern"/>
    <w:pitch w:val="fixed"/>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8000">
              <wp:simplePos x="0" y="0"/>
              <wp:positionH relativeFrom="page">
                <wp:posOffset>444500</wp:posOffset>
              </wp:positionH>
              <wp:positionV relativeFrom="page">
                <wp:posOffset>9574783</wp:posOffset>
              </wp:positionV>
              <wp:extent cx="232791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27910" cy="165735"/>
                      </a:xfrm>
                      <a:prstGeom prst="rect">
                        <a:avLst/>
                      </a:prstGeom>
                    </wps:spPr>
                    <wps:txbx>
                      <w:txbxContent>
                        <w:p>
                          <w:pPr>
                            <w:pStyle w:val="BodyText"/>
                            <w:spacing w:line="245" w:lineRule="exact"/>
                            <w:ind w:left="20"/>
                          </w:pPr>
                          <w:r>
                            <w:rPr/>
                            <w:t>Conflict</w:t>
                          </w:r>
                          <w:r>
                            <w:rPr>
                              <w:spacing w:val="-6"/>
                            </w:rPr>
                            <w:t> </w:t>
                          </w:r>
                          <w:r>
                            <w:rPr/>
                            <w:t>of</w:t>
                          </w:r>
                          <w:r>
                            <w:rPr>
                              <w:spacing w:val="-5"/>
                            </w:rPr>
                            <w:t> </w:t>
                          </w:r>
                          <w:r>
                            <w:rPr/>
                            <w:t>Interest</w:t>
                          </w:r>
                          <w:r>
                            <w:rPr>
                              <w:spacing w:val="-5"/>
                            </w:rPr>
                            <w:t> </w:t>
                          </w:r>
                          <w:r>
                            <w:rPr/>
                            <w:t>Disclosure</w:t>
                          </w:r>
                          <w:r>
                            <w:rPr>
                              <w:spacing w:val="-4"/>
                            </w:rPr>
                            <w:t> </w:t>
                          </w:r>
                          <w:r>
                            <w:rPr>
                              <w:spacing w:val="-2"/>
                            </w:rPr>
                            <w:t>Statement</w:t>
                          </w:r>
                        </w:p>
                      </w:txbxContent>
                    </wps:txbx>
                    <wps:bodyPr wrap="square" lIns="0" tIns="0" rIns="0" bIns="0" rtlCol="0">
                      <a:noAutofit/>
                    </wps:bodyPr>
                  </wps:wsp>
                </a:graphicData>
              </a:graphic>
            </wp:anchor>
          </w:drawing>
        </mc:Choice>
        <mc:Fallback>
          <w:pict>
            <v:shape style="position:absolute;margin-left:35pt;margin-top:753.919983pt;width:183.3pt;height:13.05pt;mso-position-horizontal-relative:page;mso-position-vertical-relative:page;z-index:-15828480" type="#_x0000_t202" id="docshape2" filled="false" stroked="false">
              <v:textbox inset="0,0,0,0">
                <w:txbxContent>
                  <w:p>
                    <w:pPr>
                      <w:pStyle w:val="BodyText"/>
                      <w:spacing w:line="245" w:lineRule="exact"/>
                      <w:ind w:left="20"/>
                    </w:pPr>
                    <w:r>
                      <w:rPr/>
                      <w:t>Conflict</w:t>
                    </w:r>
                    <w:r>
                      <w:rPr>
                        <w:spacing w:val="-6"/>
                      </w:rPr>
                      <w:t> </w:t>
                    </w:r>
                    <w:r>
                      <w:rPr/>
                      <w:t>of</w:t>
                    </w:r>
                    <w:r>
                      <w:rPr>
                        <w:spacing w:val="-5"/>
                      </w:rPr>
                      <w:t> </w:t>
                    </w:r>
                    <w:r>
                      <w:rPr/>
                      <w:t>Interest</w:t>
                    </w:r>
                    <w:r>
                      <w:rPr>
                        <w:spacing w:val="-5"/>
                      </w:rPr>
                      <w:t> </w:t>
                    </w:r>
                    <w:r>
                      <w:rPr/>
                      <w:t>Disclosure</w:t>
                    </w:r>
                    <w:r>
                      <w:rPr>
                        <w:spacing w:val="-4"/>
                      </w:rPr>
                      <w:t> </w:t>
                    </w:r>
                    <w:r>
                      <w:rPr>
                        <w:spacing w:val="-2"/>
                      </w:rPr>
                      <w:t>Statement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8512">
              <wp:simplePos x="0" y="0"/>
              <wp:positionH relativeFrom="page">
                <wp:posOffset>3790315</wp:posOffset>
              </wp:positionH>
              <wp:positionV relativeFrom="page">
                <wp:posOffset>9574783</wp:posOffset>
              </wp:positionV>
              <wp:extent cx="65278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52780" cy="165735"/>
                      </a:xfrm>
                      <a:prstGeom prst="rect">
                        <a:avLst/>
                      </a:prstGeom>
                    </wps:spPr>
                    <wps:txbx>
                      <w:txbxContent>
                        <w:p>
                          <w:pPr>
                            <w:pStyle w:val="BodyText"/>
                            <w:spacing w:line="245" w:lineRule="exact"/>
                            <w:ind w:left="20"/>
                          </w:pPr>
                          <w:r>
                            <w:rPr/>
                            <w:t>Page</w:t>
                          </w:r>
                          <w:r>
                            <w:rPr>
                              <w:spacing w:val="-4"/>
                            </w:rPr>
                            <w:t> </w:t>
                          </w:r>
                          <w:r>
                            <w:rPr/>
                            <w:t>1</w:t>
                          </w:r>
                          <w:r>
                            <w:rPr>
                              <w:spacing w:val="-1"/>
                            </w:rPr>
                            <w:t> </w:t>
                          </w:r>
                          <w:r>
                            <w:rPr/>
                            <w:t>of</w:t>
                          </w:r>
                          <w:r>
                            <w:rPr>
                              <w:spacing w:val="-2"/>
                            </w:rPr>
                            <w:t> </w:t>
                          </w:r>
                          <w:r>
                            <w:rPr>
                              <w:spacing w:val="-10"/>
                            </w:rPr>
                            <w:t>2</w:t>
                          </w:r>
                        </w:p>
                      </w:txbxContent>
                    </wps:txbx>
                    <wps:bodyPr wrap="square" lIns="0" tIns="0" rIns="0" bIns="0" rtlCol="0">
                      <a:noAutofit/>
                    </wps:bodyPr>
                  </wps:wsp>
                </a:graphicData>
              </a:graphic>
            </wp:anchor>
          </w:drawing>
        </mc:Choice>
        <mc:Fallback>
          <w:pict>
            <v:shape style="position:absolute;margin-left:298.450012pt;margin-top:753.919983pt;width:51.4pt;height:13.05pt;mso-position-horizontal-relative:page;mso-position-vertical-relative:page;z-index:-15827968" type="#_x0000_t202" id="docshape3" filled="false" stroked="false">
              <v:textbox inset="0,0,0,0">
                <w:txbxContent>
                  <w:p>
                    <w:pPr>
                      <w:pStyle w:val="BodyText"/>
                      <w:spacing w:line="245" w:lineRule="exact"/>
                      <w:ind w:left="20"/>
                    </w:pPr>
                    <w:r>
                      <w:rPr/>
                      <w:t>Page</w:t>
                    </w:r>
                    <w:r>
                      <w:rPr>
                        <w:spacing w:val="-4"/>
                      </w:rPr>
                      <w:t> </w:t>
                    </w:r>
                    <w:r>
                      <w:rPr/>
                      <w:t>1</w:t>
                    </w:r>
                    <w:r>
                      <w:rPr>
                        <w:spacing w:val="-1"/>
                      </w:rPr>
                      <w:t> </w:t>
                    </w:r>
                    <w:r>
                      <w:rPr/>
                      <w:t>of</w:t>
                    </w:r>
                    <w:r>
                      <w:rPr>
                        <w:spacing w:val="-2"/>
                      </w:rPr>
                      <w:t> </w:t>
                    </w:r>
                    <w:r>
                      <w:rPr>
                        <w:spacing w:val="-10"/>
                      </w:rPr>
                      <w:t>2</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9024">
              <wp:simplePos x="0" y="0"/>
              <wp:positionH relativeFrom="page">
                <wp:posOffset>6192773</wp:posOffset>
              </wp:positionH>
              <wp:positionV relativeFrom="page">
                <wp:posOffset>9574783</wp:posOffset>
              </wp:positionV>
              <wp:extent cx="1139190" cy="16573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139190" cy="165735"/>
                      </a:xfrm>
                      <a:prstGeom prst="rect">
                        <a:avLst/>
                      </a:prstGeom>
                    </wps:spPr>
                    <wps:txbx>
                      <w:txbxContent>
                        <w:p>
                          <w:pPr>
                            <w:pStyle w:val="BodyText"/>
                            <w:spacing w:line="245" w:lineRule="exact"/>
                            <w:ind w:left="20"/>
                          </w:pPr>
                          <w:r>
                            <w:rPr/>
                            <w:t>Revised:</w:t>
                          </w:r>
                          <w:r>
                            <w:rPr>
                              <w:spacing w:val="-3"/>
                            </w:rPr>
                            <w:t> </w:t>
                          </w:r>
                          <w:r>
                            <w:rPr>
                              <w:spacing w:val="-2"/>
                            </w:rPr>
                            <w:t>6/17/2022</w:t>
                          </w:r>
                        </w:p>
                      </w:txbxContent>
                    </wps:txbx>
                    <wps:bodyPr wrap="square" lIns="0" tIns="0" rIns="0" bIns="0" rtlCol="0">
                      <a:noAutofit/>
                    </wps:bodyPr>
                  </wps:wsp>
                </a:graphicData>
              </a:graphic>
            </wp:anchor>
          </w:drawing>
        </mc:Choice>
        <mc:Fallback>
          <w:pict>
            <v:shape style="position:absolute;margin-left:487.619995pt;margin-top:753.919983pt;width:89.7pt;height:13.05pt;mso-position-horizontal-relative:page;mso-position-vertical-relative:page;z-index:-15827456" type="#_x0000_t202" id="docshape4" filled="false" stroked="false">
              <v:textbox inset="0,0,0,0">
                <w:txbxContent>
                  <w:p>
                    <w:pPr>
                      <w:pStyle w:val="BodyText"/>
                      <w:spacing w:line="245" w:lineRule="exact"/>
                      <w:ind w:left="20"/>
                    </w:pPr>
                    <w:r>
                      <w:rPr/>
                      <w:t>Revised:</w:t>
                    </w:r>
                    <w:r>
                      <w:rPr>
                        <w:spacing w:val="-3"/>
                      </w:rPr>
                      <w:t> </w:t>
                    </w:r>
                    <w:r>
                      <w:rPr>
                        <w:spacing w:val="-2"/>
                      </w:rPr>
                      <w:t>6/17/2022</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90048">
              <wp:simplePos x="0" y="0"/>
              <wp:positionH relativeFrom="page">
                <wp:posOffset>444500</wp:posOffset>
              </wp:positionH>
              <wp:positionV relativeFrom="page">
                <wp:posOffset>9638792</wp:posOffset>
              </wp:positionV>
              <wp:extent cx="2327910" cy="165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27910" cy="165735"/>
                      </a:xfrm>
                      <a:prstGeom prst="rect">
                        <a:avLst/>
                      </a:prstGeom>
                    </wps:spPr>
                    <wps:txbx>
                      <w:txbxContent>
                        <w:p>
                          <w:pPr>
                            <w:pStyle w:val="BodyText"/>
                            <w:spacing w:line="245" w:lineRule="exact"/>
                            <w:ind w:left="20"/>
                          </w:pPr>
                          <w:r>
                            <w:rPr/>
                            <w:t>Conflict</w:t>
                          </w:r>
                          <w:r>
                            <w:rPr>
                              <w:spacing w:val="-7"/>
                            </w:rPr>
                            <w:t> </w:t>
                          </w:r>
                          <w:r>
                            <w:rPr/>
                            <w:t>of</w:t>
                          </w:r>
                          <w:r>
                            <w:rPr>
                              <w:spacing w:val="-5"/>
                            </w:rPr>
                            <w:t> </w:t>
                          </w:r>
                          <w:r>
                            <w:rPr/>
                            <w:t>Interest</w:t>
                          </w:r>
                          <w:r>
                            <w:rPr>
                              <w:spacing w:val="-4"/>
                            </w:rPr>
                            <w:t> </w:t>
                          </w:r>
                          <w:r>
                            <w:rPr/>
                            <w:t>Disclosure</w:t>
                          </w:r>
                          <w:r>
                            <w:rPr>
                              <w:spacing w:val="-3"/>
                            </w:rPr>
                            <w:t> </w:t>
                          </w:r>
                          <w:r>
                            <w:rPr>
                              <w:spacing w:val="-2"/>
                            </w:rPr>
                            <w:t>Statement</w:t>
                          </w:r>
                        </w:p>
                      </w:txbxContent>
                    </wps:txbx>
                    <wps:bodyPr wrap="square" lIns="0" tIns="0" rIns="0" bIns="0" rtlCol="0">
                      <a:noAutofit/>
                    </wps:bodyPr>
                  </wps:wsp>
                </a:graphicData>
              </a:graphic>
            </wp:anchor>
          </w:drawing>
        </mc:Choice>
        <mc:Fallback>
          <w:pict>
            <v:shape style="position:absolute;margin-left:35pt;margin-top:758.960022pt;width:183.3pt;height:13.05pt;mso-position-horizontal-relative:page;mso-position-vertical-relative:page;z-index:-15826432" type="#_x0000_t202" id="docshape6" filled="false" stroked="false">
              <v:textbox inset="0,0,0,0">
                <w:txbxContent>
                  <w:p>
                    <w:pPr>
                      <w:pStyle w:val="BodyText"/>
                      <w:spacing w:line="245" w:lineRule="exact"/>
                      <w:ind w:left="20"/>
                    </w:pPr>
                    <w:r>
                      <w:rPr/>
                      <w:t>Conflict</w:t>
                    </w:r>
                    <w:r>
                      <w:rPr>
                        <w:spacing w:val="-7"/>
                      </w:rPr>
                      <w:t> </w:t>
                    </w:r>
                    <w:r>
                      <w:rPr/>
                      <w:t>of</w:t>
                    </w:r>
                    <w:r>
                      <w:rPr>
                        <w:spacing w:val="-5"/>
                      </w:rPr>
                      <w:t> </w:t>
                    </w:r>
                    <w:r>
                      <w:rPr/>
                      <w:t>Interest</w:t>
                    </w:r>
                    <w:r>
                      <w:rPr>
                        <w:spacing w:val="-4"/>
                      </w:rPr>
                      <w:t> </w:t>
                    </w:r>
                    <w:r>
                      <w:rPr/>
                      <w:t>Disclosure</w:t>
                    </w:r>
                    <w:r>
                      <w:rPr>
                        <w:spacing w:val="-3"/>
                      </w:rPr>
                      <w:t> </w:t>
                    </w:r>
                    <w:r>
                      <w:rPr>
                        <w:spacing w:val="-2"/>
                      </w:rPr>
                      <w:t>Statement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90560">
              <wp:simplePos x="0" y="0"/>
              <wp:positionH relativeFrom="page">
                <wp:posOffset>3618953</wp:posOffset>
              </wp:positionH>
              <wp:positionV relativeFrom="page">
                <wp:posOffset>9638792</wp:posOffset>
              </wp:positionV>
              <wp:extent cx="650875"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50875" cy="165735"/>
                      </a:xfrm>
                      <a:prstGeom prst="rect">
                        <a:avLst/>
                      </a:prstGeom>
                    </wps:spPr>
                    <wps:txbx>
                      <w:txbxContent>
                        <w:p>
                          <w:pPr>
                            <w:pStyle w:val="BodyText"/>
                            <w:spacing w:line="245" w:lineRule="exact"/>
                            <w:ind w:left="20"/>
                          </w:pPr>
                          <w:r>
                            <w:rPr/>
                            <w:t>Page</w:t>
                          </w:r>
                          <w:r>
                            <w:rPr>
                              <w:spacing w:val="-6"/>
                            </w:rPr>
                            <w:t> </w:t>
                          </w:r>
                          <w:r>
                            <w:rPr/>
                            <w:t>2</w:t>
                          </w:r>
                          <w:r>
                            <w:rPr>
                              <w:spacing w:val="-3"/>
                            </w:rPr>
                            <w:t> </w:t>
                          </w:r>
                          <w:r>
                            <w:rPr/>
                            <w:t>of</w:t>
                          </w:r>
                          <w:r>
                            <w:rPr>
                              <w:spacing w:val="-3"/>
                            </w:rPr>
                            <w:t> </w:t>
                          </w:r>
                          <w:r>
                            <w:rPr>
                              <w:spacing w:val="-10"/>
                            </w:rPr>
                            <w:t>2</w:t>
                          </w:r>
                        </w:p>
                      </w:txbxContent>
                    </wps:txbx>
                    <wps:bodyPr wrap="square" lIns="0" tIns="0" rIns="0" bIns="0" rtlCol="0">
                      <a:noAutofit/>
                    </wps:bodyPr>
                  </wps:wsp>
                </a:graphicData>
              </a:graphic>
            </wp:anchor>
          </w:drawing>
        </mc:Choice>
        <mc:Fallback>
          <w:pict>
            <v:shape style="position:absolute;margin-left:284.957001pt;margin-top:758.960022pt;width:51.25pt;height:13.05pt;mso-position-horizontal-relative:page;mso-position-vertical-relative:page;z-index:-15825920" type="#_x0000_t202" id="docshape7" filled="false" stroked="false">
              <v:textbox inset="0,0,0,0">
                <w:txbxContent>
                  <w:p>
                    <w:pPr>
                      <w:pStyle w:val="BodyText"/>
                      <w:spacing w:line="245" w:lineRule="exact"/>
                      <w:ind w:left="20"/>
                    </w:pPr>
                    <w:r>
                      <w:rPr/>
                      <w:t>Page</w:t>
                    </w:r>
                    <w:r>
                      <w:rPr>
                        <w:spacing w:val="-6"/>
                      </w:rPr>
                      <w:t> </w:t>
                    </w:r>
                    <w:r>
                      <w:rPr/>
                      <w:t>2</w:t>
                    </w:r>
                    <w:r>
                      <w:rPr>
                        <w:spacing w:val="-3"/>
                      </w:rPr>
                      <w:t> </w:t>
                    </w:r>
                    <w:r>
                      <w:rPr/>
                      <w:t>of</w:t>
                    </w:r>
                    <w:r>
                      <w:rPr>
                        <w:spacing w:val="-3"/>
                      </w:rPr>
                      <w:t> </w:t>
                    </w:r>
                    <w:r>
                      <w:rPr>
                        <w:spacing w:val="-10"/>
                      </w:rPr>
                      <w:t>2</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91072">
              <wp:simplePos x="0" y="0"/>
              <wp:positionH relativeFrom="page">
                <wp:posOffset>6191351</wp:posOffset>
              </wp:positionH>
              <wp:positionV relativeFrom="page">
                <wp:posOffset>9638792</wp:posOffset>
              </wp:positionV>
              <wp:extent cx="1149350" cy="16573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149350" cy="165735"/>
                      </a:xfrm>
                      <a:prstGeom prst="rect">
                        <a:avLst/>
                      </a:prstGeom>
                    </wps:spPr>
                    <wps:txbx>
                      <w:txbxContent>
                        <w:p>
                          <w:pPr>
                            <w:pStyle w:val="BodyText"/>
                            <w:spacing w:line="245" w:lineRule="exact"/>
                            <w:ind w:left="20"/>
                          </w:pPr>
                          <w:r>
                            <w:rPr/>
                            <w:t>Revised:</w:t>
                          </w:r>
                          <w:r>
                            <w:rPr>
                              <w:spacing w:val="-1"/>
                            </w:rPr>
                            <w:t> </w:t>
                          </w:r>
                          <w:r>
                            <w:rPr>
                              <w:spacing w:val="-2"/>
                            </w:rPr>
                            <w:t>6/17/2022</w:t>
                          </w:r>
                        </w:p>
                      </w:txbxContent>
                    </wps:txbx>
                    <wps:bodyPr wrap="square" lIns="0" tIns="0" rIns="0" bIns="0" rtlCol="0">
                      <a:noAutofit/>
                    </wps:bodyPr>
                  </wps:wsp>
                </a:graphicData>
              </a:graphic>
            </wp:anchor>
          </w:drawing>
        </mc:Choice>
        <mc:Fallback>
          <w:pict>
            <v:shape style="position:absolute;margin-left:487.507996pt;margin-top:758.960022pt;width:90.5pt;height:13.05pt;mso-position-horizontal-relative:page;mso-position-vertical-relative:page;z-index:-15825408" type="#_x0000_t202" id="docshape8" filled="false" stroked="false">
              <v:textbox inset="0,0,0,0">
                <w:txbxContent>
                  <w:p>
                    <w:pPr>
                      <w:pStyle w:val="BodyText"/>
                      <w:spacing w:line="245" w:lineRule="exact"/>
                      <w:ind w:left="20"/>
                    </w:pPr>
                    <w:r>
                      <w:rPr/>
                      <w:t>Revised:</w:t>
                    </w:r>
                    <w:r>
                      <w:rPr>
                        <w:spacing w:val="-1"/>
                      </w:rPr>
                      <w:t> </w:t>
                    </w:r>
                    <w:r>
                      <w:rPr>
                        <w:spacing w:val="-2"/>
                      </w:rPr>
                      <w:t>6/17/2022</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7488">
              <wp:simplePos x="0" y="0"/>
              <wp:positionH relativeFrom="page">
                <wp:posOffset>2176017</wp:posOffset>
              </wp:positionH>
              <wp:positionV relativeFrom="page">
                <wp:posOffset>471931</wp:posOffset>
              </wp:positionV>
              <wp:extent cx="3437890" cy="41338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437890" cy="413384"/>
                      </a:xfrm>
                      <a:prstGeom prst="rect">
                        <a:avLst/>
                      </a:prstGeom>
                    </wps:spPr>
                    <wps:txbx>
                      <w:txbxContent>
                        <w:p>
                          <w:pPr>
                            <w:pStyle w:val="BodyText"/>
                            <w:spacing w:line="245" w:lineRule="exact"/>
                            <w:ind w:left="87"/>
                          </w:pPr>
                          <w:r>
                            <w:rPr/>
                            <w:t>State</w:t>
                          </w:r>
                          <w:r>
                            <w:rPr>
                              <w:spacing w:val="-4"/>
                            </w:rPr>
                            <w:t> </w:t>
                          </w:r>
                          <w:r>
                            <w:rPr/>
                            <w:t>of</w:t>
                          </w:r>
                          <w:r>
                            <w:rPr>
                              <w:spacing w:val="-2"/>
                            </w:rPr>
                            <w:t> </w:t>
                          </w:r>
                          <w:r>
                            <w:rPr/>
                            <w:t>Utah</w:t>
                          </w:r>
                          <w:r>
                            <w:rPr>
                              <w:spacing w:val="-3"/>
                            </w:rPr>
                            <w:t> </w:t>
                          </w:r>
                          <w:r>
                            <w:rPr/>
                            <w:t>Department</w:t>
                          </w:r>
                          <w:r>
                            <w:rPr>
                              <w:spacing w:val="-5"/>
                            </w:rPr>
                            <w:t> </w:t>
                          </w:r>
                          <w:r>
                            <w:rPr/>
                            <w:t>of</w:t>
                          </w:r>
                          <w:r>
                            <w:rPr>
                              <w:spacing w:val="-2"/>
                            </w:rPr>
                            <w:t> </w:t>
                          </w:r>
                          <w:r>
                            <w:rPr/>
                            <w:t>Health</w:t>
                          </w:r>
                          <w:r>
                            <w:rPr>
                              <w:spacing w:val="-2"/>
                            </w:rPr>
                            <w:t> </w:t>
                          </w:r>
                          <w:r>
                            <w:rPr/>
                            <w:t>and</w:t>
                          </w:r>
                          <w:r>
                            <w:rPr>
                              <w:spacing w:val="-2"/>
                            </w:rPr>
                            <w:t> </w:t>
                          </w:r>
                          <w:r>
                            <w:rPr/>
                            <w:t>Human</w:t>
                          </w:r>
                          <w:r>
                            <w:rPr>
                              <w:spacing w:val="-3"/>
                            </w:rPr>
                            <w:t> </w:t>
                          </w:r>
                          <w:r>
                            <w:rPr>
                              <w:spacing w:val="-2"/>
                            </w:rPr>
                            <w:t>Services</w:t>
                          </w:r>
                        </w:p>
                        <w:p>
                          <w:pPr>
                            <w:spacing w:before="1"/>
                            <w:ind w:left="20" w:right="0" w:firstLine="0"/>
                            <w:jc w:val="left"/>
                            <w:rPr>
                              <w:b/>
                              <w:sz w:val="32"/>
                            </w:rPr>
                          </w:pPr>
                          <w:r>
                            <w:rPr>
                              <w:b/>
                              <w:sz w:val="32"/>
                            </w:rPr>
                            <w:t>Conflict</w:t>
                          </w:r>
                          <w:r>
                            <w:rPr>
                              <w:b/>
                              <w:spacing w:val="-13"/>
                              <w:sz w:val="32"/>
                            </w:rPr>
                            <w:t> </w:t>
                          </w:r>
                          <w:r>
                            <w:rPr>
                              <w:b/>
                              <w:sz w:val="32"/>
                            </w:rPr>
                            <w:t>of</w:t>
                          </w:r>
                          <w:r>
                            <w:rPr>
                              <w:b/>
                              <w:spacing w:val="-12"/>
                              <w:sz w:val="32"/>
                            </w:rPr>
                            <w:t> </w:t>
                          </w:r>
                          <w:r>
                            <w:rPr>
                              <w:b/>
                              <w:sz w:val="32"/>
                            </w:rPr>
                            <w:t>Interest</w:t>
                          </w:r>
                          <w:r>
                            <w:rPr>
                              <w:b/>
                              <w:spacing w:val="-13"/>
                              <w:sz w:val="32"/>
                            </w:rPr>
                            <w:t> </w:t>
                          </w:r>
                          <w:r>
                            <w:rPr>
                              <w:b/>
                              <w:sz w:val="32"/>
                            </w:rPr>
                            <w:t>Disclosure</w:t>
                          </w:r>
                          <w:r>
                            <w:rPr>
                              <w:b/>
                              <w:spacing w:val="-11"/>
                              <w:sz w:val="32"/>
                            </w:rPr>
                            <w:t> </w:t>
                          </w:r>
                          <w:r>
                            <w:rPr>
                              <w:b/>
                              <w:spacing w:val="-2"/>
                              <w:sz w:val="32"/>
                            </w:rPr>
                            <w:t>Statement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1.339996pt;margin-top:37.160pt;width:270.7pt;height:32.5500pt;mso-position-horizontal-relative:page;mso-position-vertical-relative:page;z-index:-15828992" type="#_x0000_t202" id="docshape1" filled="false" stroked="false">
              <v:textbox inset="0,0,0,0">
                <w:txbxContent>
                  <w:p>
                    <w:pPr>
                      <w:pStyle w:val="BodyText"/>
                      <w:spacing w:line="245" w:lineRule="exact"/>
                      <w:ind w:left="87"/>
                    </w:pPr>
                    <w:r>
                      <w:rPr/>
                      <w:t>State</w:t>
                    </w:r>
                    <w:r>
                      <w:rPr>
                        <w:spacing w:val="-4"/>
                      </w:rPr>
                      <w:t> </w:t>
                    </w:r>
                    <w:r>
                      <w:rPr/>
                      <w:t>of</w:t>
                    </w:r>
                    <w:r>
                      <w:rPr>
                        <w:spacing w:val="-2"/>
                      </w:rPr>
                      <w:t> </w:t>
                    </w:r>
                    <w:r>
                      <w:rPr/>
                      <w:t>Utah</w:t>
                    </w:r>
                    <w:r>
                      <w:rPr>
                        <w:spacing w:val="-3"/>
                      </w:rPr>
                      <w:t> </w:t>
                    </w:r>
                    <w:r>
                      <w:rPr/>
                      <w:t>Department</w:t>
                    </w:r>
                    <w:r>
                      <w:rPr>
                        <w:spacing w:val="-5"/>
                      </w:rPr>
                      <w:t> </w:t>
                    </w:r>
                    <w:r>
                      <w:rPr/>
                      <w:t>of</w:t>
                    </w:r>
                    <w:r>
                      <w:rPr>
                        <w:spacing w:val="-2"/>
                      </w:rPr>
                      <w:t> </w:t>
                    </w:r>
                    <w:r>
                      <w:rPr/>
                      <w:t>Health</w:t>
                    </w:r>
                    <w:r>
                      <w:rPr>
                        <w:spacing w:val="-2"/>
                      </w:rPr>
                      <w:t> </w:t>
                    </w:r>
                    <w:r>
                      <w:rPr/>
                      <w:t>and</w:t>
                    </w:r>
                    <w:r>
                      <w:rPr>
                        <w:spacing w:val="-2"/>
                      </w:rPr>
                      <w:t> </w:t>
                    </w:r>
                    <w:r>
                      <w:rPr/>
                      <w:t>Human</w:t>
                    </w:r>
                    <w:r>
                      <w:rPr>
                        <w:spacing w:val="-3"/>
                      </w:rPr>
                      <w:t> </w:t>
                    </w:r>
                    <w:r>
                      <w:rPr>
                        <w:spacing w:val="-2"/>
                      </w:rPr>
                      <w:t>Services</w:t>
                    </w:r>
                  </w:p>
                  <w:p>
                    <w:pPr>
                      <w:spacing w:before="1"/>
                      <w:ind w:left="20" w:right="0" w:firstLine="0"/>
                      <w:jc w:val="left"/>
                      <w:rPr>
                        <w:b/>
                        <w:sz w:val="32"/>
                      </w:rPr>
                    </w:pPr>
                    <w:r>
                      <w:rPr>
                        <w:b/>
                        <w:sz w:val="32"/>
                      </w:rPr>
                      <w:t>Conflict</w:t>
                    </w:r>
                    <w:r>
                      <w:rPr>
                        <w:b/>
                        <w:spacing w:val="-13"/>
                        <w:sz w:val="32"/>
                      </w:rPr>
                      <w:t> </w:t>
                    </w:r>
                    <w:r>
                      <w:rPr>
                        <w:b/>
                        <w:sz w:val="32"/>
                      </w:rPr>
                      <w:t>of</w:t>
                    </w:r>
                    <w:r>
                      <w:rPr>
                        <w:b/>
                        <w:spacing w:val="-12"/>
                        <w:sz w:val="32"/>
                      </w:rPr>
                      <w:t> </w:t>
                    </w:r>
                    <w:r>
                      <w:rPr>
                        <w:b/>
                        <w:sz w:val="32"/>
                      </w:rPr>
                      <w:t>Interest</w:t>
                    </w:r>
                    <w:r>
                      <w:rPr>
                        <w:b/>
                        <w:spacing w:val="-13"/>
                        <w:sz w:val="32"/>
                      </w:rPr>
                      <w:t> </w:t>
                    </w:r>
                    <w:r>
                      <w:rPr>
                        <w:b/>
                        <w:sz w:val="32"/>
                      </w:rPr>
                      <w:t>Disclosure</w:t>
                    </w:r>
                    <w:r>
                      <w:rPr>
                        <w:b/>
                        <w:spacing w:val="-11"/>
                        <w:sz w:val="32"/>
                      </w:rPr>
                      <w:t> </w:t>
                    </w:r>
                    <w:r>
                      <w:rPr>
                        <w:b/>
                        <w:spacing w:val="-2"/>
                        <w:sz w:val="32"/>
                      </w:rPr>
                      <w:t>Statement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9536">
              <wp:simplePos x="0" y="0"/>
              <wp:positionH relativeFrom="page">
                <wp:posOffset>2164462</wp:posOffset>
              </wp:positionH>
              <wp:positionV relativeFrom="page">
                <wp:posOffset>474598</wp:posOffset>
              </wp:positionV>
              <wp:extent cx="3658870" cy="42354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658870" cy="423545"/>
                      </a:xfrm>
                      <a:prstGeom prst="rect">
                        <a:avLst/>
                      </a:prstGeom>
                    </wps:spPr>
                    <wps:txbx>
                      <w:txbxContent>
                        <w:p>
                          <w:pPr>
                            <w:spacing w:line="263" w:lineRule="exact" w:before="0"/>
                            <w:ind w:left="169" w:right="0" w:firstLine="0"/>
                            <w:jc w:val="left"/>
                            <w:rPr>
                              <w:sz w:val="24"/>
                            </w:rPr>
                          </w:pPr>
                          <w:r>
                            <w:rPr>
                              <w:sz w:val="24"/>
                            </w:rPr>
                            <w:t>State of</w:t>
                          </w:r>
                          <w:r>
                            <w:rPr>
                              <w:spacing w:val="6"/>
                              <w:sz w:val="24"/>
                            </w:rPr>
                            <w:t> </w:t>
                          </w:r>
                          <w:r>
                            <w:rPr>
                              <w:sz w:val="24"/>
                            </w:rPr>
                            <w:t>Utah</w:t>
                          </w:r>
                          <w:r>
                            <w:rPr>
                              <w:spacing w:val="2"/>
                              <w:sz w:val="24"/>
                            </w:rPr>
                            <w:t> </w:t>
                          </w:r>
                          <w:r>
                            <w:rPr>
                              <w:sz w:val="24"/>
                            </w:rPr>
                            <w:t>Department</w:t>
                          </w:r>
                          <w:r>
                            <w:rPr>
                              <w:spacing w:val="6"/>
                              <w:sz w:val="24"/>
                            </w:rPr>
                            <w:t> </w:t>
                          </w:r>
                          <w:r>
                            <w:rPr>
                              <w:sz w:val="24"/>
                            </w:rPr>
                            <w:t>of</w:t>
                          </w:r>
                          <w:r>
                            <w:rPr>
                              <w:spacing w:val="5"/>
                              <w:sz w:val="24"/>
                            </w:rPr>
                            <w:t> </w:t>
                          </w:r>
                          <w:r>
                            <w:rPr>
                              <w:sz w:val="24"/>
                            </w:rPr>
                            <w:t>Health</w:t>
                          </w:r>
                          <w:r>
                            <w:rPr>
                              <w:spacing w:val="6"/>
                              <w:sz w:val="24"/>
                            </w:rPr>
                            <w:t> </w:t>
                          </w:r>
                          <w:r>
                            <w:rPr>
                              <w:sz w:val="24"/>
                            </w:rPr>
                            <w:t>and</w:t>
                          </w:r>
                          <w:r>
                            <w:rPr>
                              <w:spacing w:val="7"/>
                              <w:sz w:val="24"/>
                            </w:rPr>
                            <w:t> </w:t>
                          </w:r>
                          <w:r>
                            <w:rPr>
                              <w:sz w:val="24"/>
                            </w:rPr>
                            <w:t>Human</w:t>
                          </w:r>
                          <w:r>
                            <w:rPr>
                              <w:spacing w:val="6"/>
                              <w:sz w:val="24"/>
                            </w:rPr>
                            <w:t> </w:t>
                          </w:r>
                          <w:r>
                            <w:rPr>
                              <w:spacing w:val="-2"/>
                              <w:sz w:val="24"/>
                            </w:rPr>
                            <w:t>Services</w:t>
                          </w:r>
                        </w:p>
                        <w:p>
                          <w:pPr>
                            <w:spacing w:line="390" w:lineRule="exact" w:before="0"/>
                            <w:ind w:left="20" w:right="0" w:firstLine="0"/>
                            <w:jc w:val="left"/>
                            <w:rPr>
                              <w:b/>
                              <w:sz w:val="32"/>
                            </w:rPr>
                          </w:pPr>
                          <w:r>
                            <w:rPr>
                              <w:b/>
                              <w:sz w:val="32"/>
                            </w:rPr>
                            <w:t>Conflict</w:t>
                          </w:r>
                          <w:r>
                            <w:rPr>
                              <w:b/>
                              <w:spacing w:val="-17"/>
                              <w:sz w:val="32"/>
                            </w:rPr>
                            <w:t> </w:t>
                          </w:r>
                          <w:r>
                            <w:rPr>
                              <w:b/>
                              <w:sz w:val="32"/>
                            </w:rPr>
                            <w:t>of</w:t>
                          </w:r>
                          <w:r>
                            <w:rPr>
                              <w:b/>
                              <w:spacing w:val="-16"/>
                              <w:sz w:val="32"/>
                            </w:rPr>
                            <w:t> </w:t>
                          </w:r>
                          <w:r>
                            <w:rPr>
                              <w:b/>
                              <w:sz w:val="32"/>
                            </w:rPr>
                            <w:t>Interest</w:t>
                          </w:r>
                          <w:r>
                            <w:rPr>
                              <w:b/>
                              <w:spacing w:val="-16"/>
                              <w:sz w:val="32"/>
                            </w:rPr>
                            <w:t> </w:t>
                          </w:r>
                          <w:r>
                            <w:rPr>
                              <w:b/>
                              <w:sz w:val="32"/>
                            </w:rPr>
                            <w:t>Disclosure</w:t>
                          </w:r>
                          <w:r>
                            <w:rPr>
                              <w:b/>
                              <w:spacing w:val="-16"/>
                              <w:sz w:val="32"/>
                            </w:rPr>
                            <w:t> </w:t>
                          </w:r>
                          <w:r>
                            <w:rPr>
                              <w:b/>
                              <w:spacing w:val="-2"/>
                              <w:sz w:val="32"/>
                            </w:rPr>
                            <w:t>Statement</w:t>
                          </w:r>
                        </w:p>
                      </w:txbxContent>
                    </wps:txbx>
                    <wps:bodyPr wrap="square" lIns="0" tIns="0" rIns="0" bIns="0" rtlCol="0">
                      <a:noAutofit/>
                    </wps:bodyPr>
                  </wps:wsp>
                </a:graphicData>
              </a:graphic>
            </wp:anchor>
          </w:drawing>
        </mc:Choice>
        <mc:Fallback>
          <w:pict>
            <v:shape style="position:absolute;margin-left:170.430099pt;margin-top:37.369999pt;width:288.1pt;height:33.35pt;mso-position-horizontal-relative:page;mso-position-vertical-relative:page;z-index:-15826944" type="#_x0000_t202" id="docshape5" filled="false" stroked="false">
              <v:textbox inset="0,0,0,0">
                <w:txbxContent>
                  <w:p>
                    <w:pPr>
                      <w:spacing w:line="263" w:lineRule="exact" w:before="0"/>
                      <w:ind w:left="169" w:right="0" w:firstLine="0"/>
                      <w:jc w:val="left"/>
                      <w:rPr>
                        <w:sz w:val="24"/>
                      </w:rPr>
                    </w:pPr>
                    <w:r>
                      <w:rPr>
                        <w:sz w:val="24"/>
                      </w:rPr>
                      <w:t>State of</w:t>
                    </w:r>
                    <w:r>
                      <w:rPr>
                        <w:spacing w:val="6"/>
                        <w:sz w:val="24"/>
                      </w:rPr>
                      <w:t> </w:t>
                    </w:r>
                    <w:r>
                      <w:rPr>
                        <w:sz w:val="24"/>
                      </w:rPr>
                      <w:t>Utah</w:t>
                    </w:r>
                    <w:r>
                      <w:rPr>
                        <w:spacing w:val="2"/>
                        <w:sz w:val="24"/>
                      </w:rPr>
                      <w:t> </w:t>
                    </w:r>
                    <w:r>
                      <w:rPr>
                        <w:sz w:val="24"/>
                      </w:rPr>
                      <w:t>Department</w:t>
                    </w:r>
                    <w:r>
                      <w:rPr>
                        <w:spacing w:val="6"/>
                        <w:sz w:val="24"/>
                      </w:rPr>
                      <w:t> </w:t>
                    </w:r>
                    <w:r>
                      <w:rPr>
                        <w:sz w:val="24"/>
                      </w:rPr>
                      <w:t>of</w:t>
                    </w:r>
                    <w:r>
                      <w:rPr>
                        <w:spacing w:val="5"/>
                        <w:sz w:val="24"/>
                      </w:rPr>
                      <w:t> </w:t>
                    </w:r>
                    <w:r>
                      <w:rPr>
                        <w:sz w:val="24"/>
                      </w:rPr>
                      <w:t>Health</w:t>
                    </w:r>
                    <w:r>
                      <w:rPr>
                        <w:spacing w:val="6"/>
                        <w:sz w:val="24"/>
                      </w:rPr>
                      <w:t> </w:t>
                    </w:r>
                    <w:r>
                      <w:rPr>
                        <w:sz w:val="24"/>
                      </w:rPr>
                      <w:t>and</w:t>
                    </w:r>
                    <w:r>
                      <w:rPr>
                        <w:spacing w:val="7"/>
                        <w:sz w:val="24"/>
                      </w:rPr>
                      <w:t> </w:t>
                    </w:r>
                    <w:r>
                      <w:rPr>
                        <w:sz w:val="24"/>
                      </w:rPr>
                      <w:t>Human</w:t>
                    </w:r>
                    <w:r>
                      <w:rPr>
                        <w:spacing w:val="6"/>
                        <w:sz w:val="24"/>
                      </w:rPr>
                      <w:t> </w:t>
                    </w:r>
                    <w:r>
                      <w:rPr>
                        <w:spacing w:val="-2"/>
                        <w:sz w:val="24"/>
                      </w:rPr>
                      <w:t>Services</w:t>
                    </w:r>
                  </w:p>
                  <w:p>
                    <w:pPr>
                      <w:spacing w:line="390" w:lineRule="exact" w:before="0"/>
                      <w:ind w:left="20" w:right="0" w:firstLine="0"/>
                      <w:jc w:val="left"/>
                      <w:rPr>
                        <w:b/>
                        <w:sz w:val="32"/>
                      </w:rPr>
                    </w:pPr>
                    <w:r>
                      <w:rPr>
                        <w:b/>
                        <w:sz w:val="32"/>
                      </w:rPr>
                      <w:t>Conflict</w:t>
                    </w:r>
                    <w:r>
                      <w:rPr>
                        <w:b/>
                        <w:spacing w:val="-17"/>
                        <w:sz w:val="32"/>
                      </w:rPr>
                      <w:t> </w:t>
                    </w:r>
                    <w:r>
                      <w:rPr>
                        <w:b/>
                        <w:sz w:val="32"/>
                      </w:rPr>
                      <w:t>of</w:t>
                    </w:r>
                    <w:r>
                      <w:rPr>
                        <w:b/>
                        <w:spacing w:val="-16"/>
                        <w:sz w:val="32"/>
                      </w:rPr>
                      <w:t> </w:t>
                    </w:r>
                    <w:r>
                      <w:rPr>
                        <w:b/>
                        <w:sz w:val="32"/>
                      </w:rPr>
                      <w:t>Interest</w:t>
                    </w:r>
                    <w:r>
                      <w:rPr>
                        <w:b/>
                        <w:spacing w:val="-16"/>
                        <w:sz w:val="32"/>
                      </w:rPr>
                      <w:t> </w:t>
                    </w:r>
                    <w:r>
                      <w:rPr>
                        <w:b/>
                        <w:sz w:val="32"/>
                      </w:rPr>
                      <w:t>Disclosure</w:t>
                    </w:r>
                    <w:r>
                      <w:rPr>
                        <w:b/>
                        <w:spacing w:val="-16"/>
                        <w:sz w:val="32"/>
                      </w:rPr>
                      <w:t> </w:t>
                    </w:r>
                    <w:r>
                      <w:rPr>
                        <w:b/>
                        <w:spacing w:val="-2"/>
                        <w:sz w:val="32"/>
                      </w:rPr>
                      <w:t>Statement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633" w:hanging="274"/>
      </w:pPr>
      <w:rPr>
        <w:rFonts w:hint="default" w:ascii="MS Gothic" w:hAnsi="MS Gothic" w:eastAsia="MS Gothic" w:cs="MS Gothic"/>
        <w:b/>
        <w:bCs/>
        <w:i w:val="0"/>
        <w:iCs w:val="0"/>
        <w:spacing w:val="0"/>
        <w:w w:val="99"/>
        <w:sz w:val="22"/>
        <w:szCs w:val="22"/>
        <w:lang w:val="en-US" w:eastAsia="en-US" w:bidi="ar-SA"/>
      </w:rPr>
    </w:lvl>
    <w:lvl w:ilvl="1">
      <w:start w:val="0"/>
      <w:numFmt w:val="bullet"/>
      <w:lvlText w:val="•"/>
      <w:lvlJc w:val="left"/>
      <w:pPr>
        <w:ind w:left="1728" w:hanging="274"/>
      </w:pPr>
      <w:rPr>
        <w:rFonts w:hint="default"/>
        <w:lang w:val="en-US" w:eastAsia="en-US" w:bidi="ar-SA"/>
      </w:rPr>
    </w:lvl>
    <w:lvl w:ilvl="2">
      <w:start w:val="0"/>
      <w:numFmt w:val="bullet"/>
      <w:lvlText w:val="•"/>
      <w:lvlJc w:val="left"/>
      <w:pPr>
        <w:ind w:left="2816" w:hanging="274"/>
      </w:pPr>
      <w:rPr>
        <w:rFonts w:hint="default"/>
        <w:lang w:val="en-US" w:eastAsia="en-US" w:bidi="ar-SA"/>
      </w:rPr>
    </w:lvl>
    <w:lvl w:ilvl="3">
      <w:start w:val="0"/>
      <w:numFmt w:val="bullet"/>
      <w:lvlText w:val="•"/>
      <w:lvlJc w:val="left"/>
      <w:pPr>
        <w:ind w:left="3904" w:hanging="274"/>
      </w:pPr>
      <w:rPr>
        <w:rFonts w:hint="default"/>
        <w:lang w:val="en-US" w:eastAsia="en-US" w:bidi="ar-SA"/>
      </w:rPr>
    </w:lvl>
    <w:lvl w:ilvl="4">
      <w:start w:val="0"/>
      <w:numFmt w:val="bullet"/>
      <w:lvlText w:val="•"/>
      <w:lvlJc w:val="left"/>
      <w:pPr>
        <w:ind w:left="4992" w:hanging="274"/>
      </w:pPr>
      <w:rPr>
        <w:rFonts w:hint="default"/>
        <w:lang w:val="en-US" w:eastAsia="en-US" w:bidi="ar-SA"/>
      </w:rPr>
    </w:lvl>
    <w:lvl w:ilvl="5">
      <w:start w:val="0"/>
      <w:numFmt w:val="bullet"/>
      <w:lvlText w:val="•"/>
      <w:lvlJc w:val="left"/>
      <w:pPr>
        <w:ind w:left="6080" w:hanging="274"/>
      </w:pPr>
      <w:rPr>
        <w:rFonts w:hint="default"/>
        <w:lang w:val="en-US" w:eastAsia="en-US" w:bidi="ar-SA"/>
      </w:rPr>
    </w:lvl>
    <w:lvl w:ilvl="6">
      <w:start w:val="0"/>
      <w:numFmt w:val="bullet"/>
      <w:lvlText w:val="•"/>
      <w:lvlJc w:val="left"/>
      <w:pPr>
        <w:ind w:left="7168" w:hanging="274"/>
      </w:pPr>
      <w:rPr>
        <w:rFonts w:hint="default"/>
        <w:lang w:val="en-US" w:eastAsia="en-US" w:bidi="ar-SA"/>
      </w:rPr>
    </w:lvl>
    <w:lvl w:ilvl="7">
      <w:start w:val="0"/>
      <w:numFmt w:val="bullet"/>
      <w:lvlText w:val="•"/>
      <w:lvlJc w:val="left"/>
      <w:pPr>
        <w:ind w:left="8256" w:hanging="274"/>
      </w:pPr>
      <w:rPr>
        <w:rFonts w:hint="default"/>
        <w:lang w:val="en-US" w:eastAsia="en-US" w:bidi="ar-SA"/>
      </w:rPr>
    </w:lvl>
    <w:lvl w:ilvl="8">
      <w:start w:val="0"/>
      <w:numFmt w:val="bullet"/>
      <w:lvlText w:val="•"/>
      <w:lvlJc w:val="left"/>
      <w:pPr>
        <w:ind w:left="9344" w:hanging="274"/>
      </w:pPr>
      <w:rPr>
        <w:rFonts w:hint="default"/>
        <w:lang w:val="en-US" w:eastAsia="en-US" w:bidi="ar-SA"/>
      </w:rPr>
    </w:lvl>
  </w:abstractNum>
  <w:abstractNum w:abstractNumId="0">
    <w:multiLevelType w:val="hybridMultilevel"/>
    <w:lvl w:ilvl="0">
      <w:start w:val="1"/>
      <w:numFmt w:val="decimal"/>
      <w:lvlText w:val="(%1)"/>
      <w:lvlJc w:val="left"/>
      <w:pPr>
        <w:ind w:left="1080" w:hanging="720"/>
        <w:jc w:val="left"/>
      </w:pPr>
      <w:rPr>
        <w:rFonts w:hint="default" w:ascii="Calibri" w:hAnsi="Calibri" w:eastAsia="Calibri" w:cs="Calibri"/>
        <w:b w:val="0"/>
        <w:bCs w:val="0"/>
        <w:i w:val="0"/>
        <w:iCs w:val="0"/>
        <w:spacing w:val="-1"/>
        <w:w w:val="100"/>
        <w:sz w:val="22"/>
        <w:szCs w:val="22"/>
        <w:lang w:val="en-US" w:eastAsia="en-US" w:bidi="ar-SA"/>
      </w:rPr>
    </w:lvl>
    <w:lvl w:ilvl="1">
      <w:start w:val="1"/>
      <w:numFmt w:val="lowerLetter"/>
      <w:lvlText w:val="(%2)"/>
      <w:lvlJc w:val="left"/>
      <w:pPr>
        <w:ind w:left="1800" w:hanging="721"/>
        <w:jc w:val="left"/>
      </w:pPr>
      <w:rPr>
        <w:rFonts w:hint="default" w:ascii="Calibri" w:hAnsi="Calibri" w:eastAsia="Calibri" w:cs="Calibri"/>
        <w:b w:val="0"/>
        <w:bCs w:val="0"/>
        <w:i w:val="0"/>
        <w:iCs w:val="0"/>
        <w:spacing w:val="-1"/>
        <w:w w:val="100"/>
        <w:sz w:val="22"/>
        <w:szCs w:val="22"/>
        <w:lang w:val="en-US" w:eastAsia="en-US" w:bidi="ar-SA"/>
      </w:rPr>
    </w:lvl>
    <w:lvl w:ilvl="2">
      <w:start w:val="0"/>
      <w:numFmt w:val="bullet"/>
      <w:lvlText w:val="•"/>
      <w:lvlJc w:val="left"/>
      <w:pPr>
        <w:ind w:left="2880" w:hanging="721"/>
      </w:pPr>
      <w:rPr>
        <w:rFonts w:hint="default"/>
        <w:lang w:val="en-US" w:eastAsia="en-US" w:bidi="ar-SA"/>
      </w:rPr>
    </w:lvl>
    <w:lvl w:ilvl="3">
      <w:start w:val="0"/>
      <w:numFmt w:val="bullet"/>
      <w:lvlText w:val="•"/>
      <w:lvlJc w:val="left"/>
      <w:pPr>
        <w:ind w:left="3960" w:hanging="721"/>
      </w:pPr>
      <w:rPr>
        <w:rFonts w:hint="default"/>
        <w:lang w:val="en-US" w:eastAsia="en-US" w:bidi="ar-SA"/>
      </w:rPr>
    </w:lvl>
    <w:lvl w:ilvl="4">
      <w:start w:val="0"/>
      <w:numFmt w:val="bullet"/>
      <w:lvlText w:val="•"/>
      <w:lvlJc w:val="left"/>
      <w:pPr>
        <w:ind w:left="5040" w:hanging="721"/>
      </w:pPr>
      <w:rPr>
        <w:rFonts w:hint="default"/>
        <w:lang w:val="en-US" w:eastAsia="en-US" w:bidi="ar-SA"/>
      </w:rPr>
    </w:lvl>
    <w:lvl w:ilvl="5">
      <w:start w:val="0"/>
      <w:numFmt w:val="bullet"/>
      <w:lvlText w:val="•"/>
      <w:lvlJc w:val="left"/>
      <w:pPr>
        <w:ind w:left="6120" w:hanging="721"/>
      </w:pPr>
      <w:rPr>
        <w:rFonts w:hint="default"/>
        <w:lang w:val="en-US" w:eastAsia="en-US" w:bidi="ar-SA"/>
      </w:rPr>
    </w:lvl>
    <w:lvl w:ilvl="6">
      <w:start w:val="0"/>
      <w:numFmt w:val="bullet"/>
      <w:lvlText w:val="•"/>
      <w:lvlJc w:val="left"/>
      <w:pPr>
        <w:ind w:left="7200" w:hanging="721"/>
      </w:pPr>
      <w:rPr>
        <w:rFonts w:hint="default"/>
        <w:lang w:val="en-US" w:eastAsia="en-US" w:bidi="ar-SA"/>
      </w:rPr>
    </w:lvl>
    <w:lvl w:ilvl="7">
      <w:start w:val="0"/>
      <w:numFmt w:val="bullet"/>
      <w:lvlText w:val="•"/>
      <w:lvlJc w:val="left"/>
      <w:pPr>
        <w:ind w:left="8280" w:hanging="721"/>
      </w:pPr>
      <w:rPr>
        <w:rFonts w:hint="default"/>
        <w:lang w:val="en-US" w:eastAsia="en-US" w:bidi="ar-SA"/>
      </w:rPr>
    </w:lvl>
    <w:lvl w:ilvl="8">
      <w:start w:val="0"/>
      <w:numFmt w:val="bullet"/>
      <w:lvlText w:val="•"/>
      <w:lvlJc w:val="left"/>
      <w:pPr>
        <w:ind w:left="9360" w:hanging="72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ListParagraph" w:type="paragraph">
    <w:name w:val="List Paragraph"/>
    <w:basedOn w:val="Normal"/>
    <w:uiPriority w:val="1"/>
    <w:qFormat/>
    <w:pPr>
      <w:ind w:left="1080" w:hanging="720"/>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State of Utah</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Hall</dc:creator>
  <dcterms:created xsi:type="dcterms:W3CDTF">2026-04-30T16:15:24Z</dcterms:created>
  <dcterms:modified xsi:type="dcterms:W3CDTF">2026-04-30T16:15:24Z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Acrobat PDFMaker 11 for Word</vt:lpwstr>
  </property>
  <property fmtid="{D5CDD505-2E9C-101B-9397-08002B2CF9AE}" pid="4" name="LastSaved">
    <vt:filetime>2026-04-30T00:00:00Z</vt:filetime>
  </property>
  <property fmtid="{D5CDD505-2E9C-101B-9397-08002B2CF9AE}" pid="5" name="Producer">
    <vt:lpwstr>Adobe PDF Library 11.0</vt:lpwstr>
  </property>
  <property fmtid="{D5CDD505-2E9C-101B-9397-08002B2CF9AE}" pid="6" name="SourceModified">
    <vt:lpwstr>D:20180216201224</vt:lpwstr>
  </property>
</Properties>
</file>