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heading=h.gjdgxs" w:id="0"/>
      <w:bookmarkEnd w:id="0"/>
      <w:r w:rsidDel="00000000" w:rsidR="00000000" w:rsidRPr="00000000">
        <w:rPr>
          <w:rtl w:val="0"/>
        </w:rPr>
        <w:t xml:space="preserve">Candidate Interview Evaluation Form for Back-end Developer</w:t>
      </w:r>
    </w:p>
    <w:p w:rsidR="00000000" w:rsidDel="00000000" w:rsidP="00000000" w:rsidRDefault="00000000" w:rsidRPr="00000000" w14:paraId="00000002">
      <w:pPr>
        <w:pStyle w:val="Heading1"/>
        <w:rPr/>
      </w:pPr>
      <w:bookmarkStart w:colFirst="0" w:colLast="0" w:name="_heading=h.30j0zll"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heading=h.1fob9te"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heading=h.3znysh7"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heading=h.2et92p0" w:id="4"/>
      <w:bookmarkEnd w:id="4"/>
      <w:r w:rsidDel="00000000" w:rsidR="00000000" w:rsidRPr="00000000">
        <w:rPr>
          <w:rtl w:val="0"/>
        </w:rPr>
        <w:t xml:space="preserve">Rating Scale</w:t>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rPr>
            </w:pPr>
            <w:r w:rsidDel="00000000" w:rsidR="00000000" w:rsidRPr="00000000">
              <w:rPr>
                <w:b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rPr>
            </w:pPr>
            <w:r w:rsidDel="00000000" w:rsidR="00000000" w:rsidRPr="00000000">
              <w:rPr>
                <w:b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rPr>
            </w:pPr>
            <w:r w:rsidDel="00000000" w:rsidR="00000000" w:rsidRPr="00000000">
              <w:rPr>
                <w:b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rPr>
            </w:pPr>
            <w:r w:rsidDel="00000000" w:rsidR="00000000" w:rsidRPr="00000000">
              <w:rPr>
                <w:i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rPr>
            </w:pPr>
            <w:r w:rsidDel="00000000" w:rsidR="00000000" w:rsidRPr="00000000">
              <w:rPr>
                <w:i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rPr>
            </w:pPr>
            <w:r w:rsidDel="00000000" w:rsidR="00000000" w:rsidRPr="00000000">
              <w:rPr>
                <w:i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rPr>
            </w:pPr>
            <w:r w:rsidDel="00000000" w:rsidR="00000000" w:rsidRPr="00000000">
              <w:rPr>
                <w:i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rPr>
            </w:pPr>
            <w:r w:rsidDel="00000000" w:rsidR="00000000" w:rsidRPr="00000000">
              <w:rPr>
                <w:i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rPr>
            </w:pPr>
            <w:r w:rsidDel="00000000" w:rsidR="00000000" w:rsidRPr="00000000">
              <w:rPr>
                <w:i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rPr>
            </w:pPr>
            <w:r w:rsidDel="00000000" w:rsidR="00000000" w:rsidRPr="00000000">
              <w:rPr>
                <w:i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rPr>
            </w:pPr>
            <w:r w:rsidDel="00000000" w:rsidR="00000000" w:rsidRPr="00000000">
              <w:rPr>
                <w:i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rPr>
            </w:pPr>
            <w:r w:rsidDel="00000000" w:rsidR="00000000" w:rsidRPr="00000000">
              <w:rPr>
                <w:i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rPr>
            </w:pPr>
            <w:r w:rsidDel="00000000" w:rsidR="00000000" w:rsidRPr="00000000">
              <w:rPr>
                <w:i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heading=h.tyjcwt"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rPr>
            </w:pPr>
            <w:r w:rsidDel="00000000" w:rsidR="00000000" w:rsidRPr="00000000">
              <w:rPr>
                <w:b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rPr>
            </w:pPr>
            <w:r w:rsidDel="00000000" w:rsidR="00000000" w:rsidRPr="00000000">
              <w:rPr>
                <w:b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heading=h.3dy6vkm"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heading=h.1t3h5sf"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heading=h.4d34og8"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heading=h.2s8eyo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rPr/>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rPr/>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rPr/>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rPr/>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rPr/>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rPr/>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rPr/>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heading=h.17dp8vu"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heading=h.3rdcrjn"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heading=h.26in1rg"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heading=h.lnxbz9"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heading=h.35nkun2"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heading=h.1ksv4uv"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line="276" w:lineRule="auto"/>
              <w:rPr>
                <w:rFonts w:ascii="Arial" w:cs="Arial" w:eastAsia="Arial" w:hAnsi="Arial"/>
                <w:b w:val="0"/>
                <w:sz w:val="24"/>
                <w:szCs w:val="24"/>
              </w:rPr>
            </w:pPr>
            <w:r w:rsidDel="00000000" w:rsidR="00000000" w:rsidRPr="00000000">
              <w:rPr>
                <w:rtl w:val="0"/>
              </w:rPr>
              <w:t xml:space="preserve"> Back-end Developer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heading=h.ooab6sq1lzbl" w:id="16"/>
      <w:bookmarkEnd w:id="16"/>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pStyle w:val="Heading1"/>
        <w:rPr/>
      </w:pPr>
      <w:bookmarkStart w:colFirst="0" w:colLast="0" w:name="_heading=h.z337ya" w:id="17"/>
      <w:bookmarkEnd w:id="17"/>
      <w:r w:rsidDel="00000000" w:rsidR="00000000" w:rsidRPr="00000000">
        <w:rPr>
          <w:rtl w:val="0"/>
        </w:rPr>
        <w:t xml:space="preserve">Section 2: Ratings and Notes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2"/>
        <w:rPr/>
      </w:pPr>
      <w:bookmarkStart w:colFirst="0" w:colLast="0" w:name="_heading=h.3j2qqm3" w:id="18"/>
      <w:bookmarkEnd w:id="18"/>
      <w:r w:rsidDel="00000000" w:rsidR="00000000" w:rsidRPr="00000000">
        <w:rPr>
          <w:rtl w:val="0"/>
        </w:rPr>
        <w:t xml:space="preserve">Section 2.1 : Technical Competency Ratings / Evidence</w:t>
      </w:r>
    </w:p>
    <w:p w:rsidR="00000000" w:rsidDel="00000000" w:rsidP="00000000" w:rsidRDefault="00000000" w:rsidRPr="00000000" w14:paraId="0000009B">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rPr>
                <w:i w:val="1"/>
              </w:rPr>
            </w:pPr>
            <w:r w:rsidDel="00000000" w:rsidR="00000000" w:rsidRPr="00000000">
              <w:rPr>
                <w:b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rPr>
            </w:pPr>
            <w:r w:rsidDel="00000000" w:rsidR="00000000" w:rsidRPr="00000000">
              <w:rPr>
                <w:i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2">
            <w:pPr>
              <w:jc w:val="center"/>
              <w:rPr>
                <w:i w:val="1"/>
              </w:rPr>
            </w:pPr>
            <w:r w:rsidDel="00000000" w:rsidR="00000000" w:rsidRPr="00000000">
              <w:rPr>
                <w:i w:val="1"/>
                <w:rtl w:val="0"/>
              </w:rPr>
              <w:t xml:space="preserve">Weightage</w:t>
            </w:r>
          </w:p>
          <w:p w:rsidR="00000000" w:rsidDel="00000000" w:rsidP="00000000" w:rsidRDefault="00000000" w:rsidRPr="00000000" w14:paraId="000000A3">
            <w:pPr>
              <w:jc w:val="center"/>
              <w:rPr>
                <w:i w:val="1"/>
              </w:rPr>
            </w:pPr>
            <w:r w:rsidDel="00000000" w:rsidR="00000000" w:rsidRPr="00000000">
              <w:rPr>
                <w:i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4">
            <w:pPr>
              <w:jc w:val="center"/>
              <w:rPr>
                <w:i w:val="1"/>
              </w:rPr>
            </w:pPr>
            <w:r w:rsidDel="00000000" w:rsidR="00000000" w:rsidRPr="00000000">
              <w:rPr>
                <w:i w:val="1"/>
                <w:rtl w:val="0"/>
              </w:rPr>
              <w:t xml:space="preserve">Rating</w:t>
            </w:r>
          </w:p>
          <w:p w:rsidR="00000000" w:rsidDel="00000000" w:rsidP="00000000" w:rsidRDefault="00000000" w:rsidRPr="00000000" w14:paraId="000000A5">
            <w:pPr>
              <w:jc w:val="center"/>
              <w:rPr>
                <w:i w:val="1"/>
              </w:rPr>
            </w:pPr>
            <w:r w:rsidDel="00000000" w:rsidR="00000000" w:rsidRPr="00000000">
              <w:rPr>
                <w:i w:val="1"/>
                <w:rtl w:val="0"/>
              </w:rPr>
              <w:t xml:space="preserve">(R) </w:t>
            </w:r>
          </w:p>
          <w:p w:rsidR="00000000" w:rsidDel="00000000" w:rsidP="00000000" w:rsidRDefault="00000000" w:rsidRPr="00000000" w14:paraId="000000A6">
            <w:pPr>
              <w:jc w:val="center"/>
              <w:rPr>
                <w:i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7">
            <w:pPr>
              <w:jc w:val="center"/>
              <w:rPr>
                <w:i w:val="1"/>
              </w:rPr>
            </w:pPr>
            <w:r w:rsidDel="00000000" w:rsidR="00000000" w:rsidRPr="00000000">
              <w:rPr>
                <w:i w:val="1"/>
                <w:rtl w:val="0"/>
              </w:rPr>
              <w:t xml:space="preserve">Total score</w:t>
            </w:r>
          </w:p>
          <w:p w:rsidR="00000000" w:rsidDel="00000000" w:rsidP="00000000" w:rsidRDefault="00000000" w:rsidRPr="00000000" w14:paraId="000000A8">
            <w:pPr>
              <w:jc w:val="center"/>
              <w:rPr>
                <w:i w:val="1"/>
              </w:rPr>
            </w:pPr>
            <w:r w:rsidDel="00000000" w:rsidR="00000000" w:rsidRPr="00000000">
              <w:rPr>
                <w:i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9">
            <w:pPr>
              <w:jc w:val="center"/>
              <w:rPr>
                <w:i w:val="1"/>
              </w:rPr>
            </w:pPr>
            <w:r w:rsidDel="00000000" w:rsidR="00000000" w:rsidRPr="00000000">
              <w:rPr>
                <w:i w:val="1"/>
                <w:rtl w:val="0"/>
              </w:rPr>
              <w:t xml:space="preserve">Evidence</w:t>
            </w:r>
          </w:p>
          <w:p w:rsidR="00000000" w:rsidDel="00000000" w:rsidP="00000000" w:rsidRDefault="00000000" w:rsidRPr="00000000" w14:paraId="000000AA">
            <w:pPr>
              <w:jc w:val="center"/>
              <w:rPr>
                <w:i w:val="1"/>
              </w:rPr>
            </w:pPr>
            <w:r w:rsidDel="00000000" w:rsidR="00000000" w:rsidRPr="00000000">
              <w:rPr>
                <w:i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rPr/>
            </w:pPr>
            <w:r w:rsidDel="00000000" w:rsidR="00000000" w:rsidRPr="00000000">
              <w:rPr>
                <w:rtl w:val="0"/>
              </w:rPr>
              <w:t xml:space="preserve">Applies knowledge of back-end web development technologies such as Node.js, Ruby on Rails, or Python/Django to develop high-quality web applications.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spacing w:after="240" w:line="276" w:lineRule="auto"/>
              <w:ind w:left="0" w:firstLine="0"/>
              <w:rPr/>
            </w:pPr>
            <w:r w:rsidDel="00000000" w:rsidR="00000000" w:rsidRPr="00000000">
              <w:rPr>
                <w:rtl w:val="0"/>
              </w:rPr>
            </w:r>
          </w:p>
          <w:p w:rsidR="00000000" w:rsidDel="00000000" w:rsidP="00000000" w:rsidRDefault="00000000" w:rsidRPr="00000000" w14:paraId="000000B0">
            <w:pPr>
              <w:spacing w:after="240" w:line="276"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spacing w:line="240" w:lineRule="auto"/>
              <w:rPr/>
            </w:pPr>
            <w:r w:rsidDel="00000000" w:rsidR="00000000" w:rsidRPr="00000000">
              <w:rPr>
                <w:rtl w:val="0"/>
              </w:rPr>
              <w:t xml:space="preserve">Applies knowledge of SQL or NoSQL databases, such as MySQL, MongoDB, or Cassandra, to design and implement efficient and scalable database solutions.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1"/>
              <w:rPr/>
            </w:pPr>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spacing w:line="240" w:lineRule="auto"/>
              <w:rPr/>
            </w:pPr>
            <w:r w:rsidDel="00000000" w:rsidR="00000000" w:rsidRPr="00000000">
              <w:rPr>
                <w:rtl w:val="0"/>
              </w:rPr>
              <w:t xml:space="preserve">Utilizes knowledge of RESTful API development to design and develop efficient and scalable APIs.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spacing w:line="240" w:lineRule="auto"/>
              <w:rPr/>
            </w:pPr>
            <w:r w:rsidDel="00000000" w:rsidR="00000000" w:rsidRPr="00000000">
              <w:rPr>
                <w:rtl w:val="0"/>
              </w:rPr>
              <w:t xml:space="preserve">Applies knowledge of cloud-based services such as AWS, GCP, or Azure to design and deploy scalable and secure applications.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spacing w:line="240" w:lineRule="auto"/>
              <w:rPr/>
            </w:pPr>
            <w:r w:rsidDel="00000000" w:rsidR="00000000" w:rsidRPr="00000000">
              <w:rPr>
                <w:rtl w:val="0"/>
              </w:rPr>
              <w:t xml:space="preserve">Applies containerization technologies such as Docker or Kubernetes to build and deploy containerized applications.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pStyle w:val="Heading1"/>
              <w:rPr/>
            </w:pPr>
            <w:r w:rsidDel="00000000" w:rsidR="00000000" w:rsidRPr="00000000">
              <w:rPr>
                <w:rtl w:val="0"/>
              </w:rPr>
              <w:t xml:space="preserve"> </w:t>
            </w:r>
          </w:p>
        </w:tc>
      </w:tr>
    </w:tbl>
    <w:p w:rsidR="00000000" w:rsidDel="00000000" w:rsidP="00000000" w:rsidRDefault="00000000" w:rsidRPr="00000000" w14:paraId="000000CA">
      <w:pPr>
        <w:pStyle w:val="Heading1"/>
        <w:rPr/>
      </w:pPr>
      <w:bookmarkStart w:colFirst="0" w:colLast="0" w:name="_heading=h.1y810tw" w:id="19"/>
      <w:bookmarkEnd w:id="19"/>
      <w:r w:rsidDel="00000000" w:rsidR="00000000" w:rsidRPr="00000000">
        <w:rPr>
          <w:rtl w:val="0"/>
        </w:rPr>
      </w:r>
    </w:p>
    <w:p w:rsidR="00000000" w:rsidDel="00000000" w:rsidP="00000000" w:rsidRDefault="00000000" w:rsidRPr="00000000" w14:paraId="000000CB">
      <w:pPr>
        <w:pStyle w:val="Heading2"/>
        <w:rPr/>
      </w:pPr>
      <w:bookmarkStart w:colFirst="0" w:colLast="0" w:name="_heading=h.4i7ojhp" w:id="20"/>
      <w:bookmarkEnd w:id="20"/>
      <w:r w:rsidDel="00000000" w:rsidR="00000000" w:rsidRPr="00000000">
        <w:br w:type="page"/>
      </w:r>
      <w:r w:rsidDel="00000000" w:rsidR="00000000" w:rsidRPr="00000000">
        <w:rPr>
          <w:rtl w:val="0"/>
        </w:rPr>
      </w:r>
    </w:p>
    <w:p w:rsidR="00000000" w:rsidDel="00000000" w:rsidP="00000000" w:rsidRDefault="00000000" w:rsidRPr="00000000" w14:paraId="000000CC">
      <w:pPr>
        <w:pStyle w:val="Heading2"/>
        <w:rPr/>
      </w:pPr>
      <w:bookmarkStart w:colFirst="0" w:colLast="0" w:name="_heading=h.2xcytpi" w:id="21"/>
      <w:bookmarkEnd w:id="21"/>
      <w:r w:rsidDel="00000000" w:rsidR="00000000" w:rsidRPr="00000000">
        <w:rPr>
          <w:rtl w:val="0"/>
        </w:rPr>
        <w:t xml:space="preserve">Section 2.2 : Behavioral Competency Ratings / Evidence</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rPr>
                <w:i w:val="1"/>
              </w:rPr>
            </w:pPr>
            <w:r w:rsidDel="00000000" w:rsidR="00000000" w:rsidRPr="00000000">
              <w:rPr>
                <w:b w:val="1"/>
                <w:rtl w:val="0"/>
              </w:rPr>
              <w:t xml:space="preserve">Behavioral</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jc w:val="center"/>
              <w:rPr>
                <w:i w:val="1"/>
              </w:rPr>
            </w:pPr>
            <w:r w:rsidDel="00000000" w:rsidR="00000000" w:rsidRPr="00000000">
              <w:rPr>
                <w:i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jc w:val="center"/>
              <w:rPr>
                <w:i w:val="1"/>
              </w:rPr>
            </w:pPr>
            <w:r w:rsidDel="00000000" w:rsidR="00000000" w:rsidRPr="00000000">
              <w:rPr>
                <w:i w:val="1"/>
                <w:rtl w:val="0"/>
              </w:rPr>
              <w:t xml:space="preserve">Weightage</w:t>
            </w:r>
          </w:p>
          <w:p w:rsidR="00000000" w:rsidDel="00000000" w:rsidP="00000000" w:rsidRDefault="00000000" w:rsidRPr="00000000" w14:paraId="000000D6">
            <w:pPr>
              <w:jc w:val="center"/>
              <w:rPr>
                <w:i w:val="1"/>
              </w:rPr>
            </w:pPr>
            <w:r w:rsidDel="00000000" w:rsidR="00000000" w:rsidRPr="00000000">
              <w:rPr>
                <w:i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jc w:val="center"/>
              <w:rPr>
                <w:i w:val="1"/>
              </w:rPr>
            </w:pPr>
            <w:r w:rsidDel="00000000" w:rsidR="00000000" w:rsidRPr="00000000">
              <w:rPr>
                <w:i w:val="1"/>
                <w:rtl w:val="0"/>
              </w:rPr>
              <w:t xml:space="preserve">Rating</w:t>
            </w:r>
          </w:p>
          <w:p w:rsidR="00000000" w:rsidDel="00000000" w:rsidP="00000000" w:rsidRDefault="00000000" w:rsidRPr="00000000" w14:paraId="000000D8">
            <w:pPr>
              <w:jc w:val="center"/>
              <w:rPr>
                <w:i w:val="1"/>
              </w:rPr>
            </w:pPr>
            <w:r w:rsidDel="00000000" w:rsidR="00000000" w:rsidRPr="00000000">
              <w:rPr>
                <w:i w:val="1"/>
                <w:rtl w:val="0"/>
              </w:rPr>
              <w:t xml:space="preserve">(R) </w:t>
            </w:r>
          </w:p>
          <w:p w:rsidR="00000000" w:rsidDel="00000000" w:rsidP="00000000" w:rsidRDefault="00000000" w:rsidRPr="00000000" w14:paraId="000000D9">
            <w:pPr>
              <w:jc w:val="center"/>
              <w:rPr>
                <w:i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jc w:val="center"/>
              <w:rPr>
                <w:i w:val="1"/>
              </w:rPr>
            </w:pPr>
            <w:r w:rsidDel="00000000" w:rsidR="00000000" w:rsidRPr="00000000">
              <w:rPr>
                <w:i w:val="1"/>
                <w:rtl w:val="0"/>
              </w:rPr>
              <w:t xml:space="preserve">Total score</w:t>
            </w:r>
          </w:p>
          <w:p w:rsidR="00000000" w:rsidDel="00000000" w:rsidP="00000000" w:rsidRDefault="00000000" w:rsidRPr="00000000" w14:paraId="000000DB">
            <w:pPr>
              <w:jc w:val="center"/>
              <w:rPr>
                <w:i w:val="1"/>
              </w:rPr>
            </w:pPr>
            <w:r w:rsidDel="00000000" w:rsidR="00000000" w:rsidRPr="00000000">
              <w:rPr>
                <w:i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jc w:val="center"/>
              <w:rPr>
                <w:i w:val="1"/>
              </w:rPr>
            </w:pPr>
            <w:r w:rsidDel="00000000" w:rsidR="00000000" w:rsidRPr="00000000">
              <w:rPr>
                <w:i w:val="1"/>
                <w:rtl w:val="0"/>
              </w:rPr>
              <w:t xml:space="preserve">Evidence</w:t>
            </w:r>
          </w:p>
          <w:p w:rsidR="00000000" w:rsidDel="00000000" w:rsidP="00000000" w:rsidRDefault="00000000" w:rsidRPr="00000000" w14:paraId="000000DD">
            <w:pPr>
              <w:jc w:val="center"/>
              <w:rPr>
                <w:i w:val="1"/>
              </w:rPr>
            </w:pPr>
            <w:r w:rsidDel="00000000" w:rsidR="00000000" w:rsidRPr="00000000">
              <w:rPr>
                <w:i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spacing w:line="240" w:lineRule="auto"/>
              <w:rPr/>
            </w:pPr>
            <w:r w:rsidDel="00000000" w:rsidR="00000000" w:rsidRPr="00000000">
              <w:rPr>
                <w:rtl w:val="0"/>
              </w:rPr>
              <w:t xml:space="preserve">Analyzes and solves problems effectively, demonstrating strong problem-solving skills.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spacing w:after="240" w:line="276" w:lineRule="auto"/>
              <w:ind w:left="0" w:firstLine="0"/>
              <w:rPr/>
            </w:pPr>
            <w:r w:rsidDel="00000000" w:rsidR="00000000" w:rsidRPr="00000000">
              <w:rPr>
                <w:rtl w:val="0"/>
              </w:rPr>
            </w:r>
          </w:p>
          <w:p w:rsidR="00000000" w:rsidDel="00000000" w:rsidP="00000000" w:rsidRDefault="00000000" w:rsidRPr="00000000" w14:paraId="000000E3">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spacing w:line="240" w:lineRule="auto"/>
              <w:rPr/>
            </w:pPr>
            <w:r w:rsidDel="00000000" w:rsidR="00000000" w:rsidRPr="00000000">
              <w:rPr>
                <w:rtl w:val="0"/>
              </w:rPr>
              <w:t xml:space="preserve">Uses strong analytical and debugging skills to identify and resolve technical issues.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1"/>
              <w:rPr/>
            </w:pPr>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spacing w:line="240" w:lineRule="auto"/>
              <w:rPr/>
            </w:pPr>
            <w:r w:rsidDel="00000000" w:rsidR="00000000" w:rsidRPr="00000000">
              <w:rPr>
                <w:rtl w:val="0"/>
              </w:rPr>
              <w:t xml:space="preserve">Communicates effectively in both verbal and written forms to ensure clear and concise communication with team members and stakeholders.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spacing w:line="240" w:lineRule="auto"/>
              <w:rPr/>
            </w:pPr>
            <w:r w:rsidDel="00000000" w:rsidR="00000000" w:rsidRPr="00000000">
              <w:rPr>
                <w:rtl w:val="0"/>
              </w:rPr>
              <w:t xml:space="preserve">Collaborates effectively with team members to achieve common goals and 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spacing w:line="240" w:lineRule="auto"/>
              <w:rPr/>
            </w:pPr>
            <w:r w:rsidDel="00000000" w:rsidR="00000000" w:rsidRPr="00000000">
              <w:rPr>
                <w:rtl w:val="0"/>
              </w:rPr>
              <w:t xml:space="preserve">Prioritizes and manages multiple tasks simultaneously to meet deadlines and manage workload efficiently.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pStyle w:val="Heading1"/>
              <w:rPr/>
            </w:pPr>
            <w:bookmarkStart w:colFirst="0" w:colLast="0" w:name="_heading=h.1ci93xb" w:id="22"/>
            <w:bookmarkEnd w:id="22"/>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D">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9">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A">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B">
            <w:pPr>
              <w:pStyle w:val="Heading1"/>
              <w:rPr/>
            </w:pPr>
            <w:r w:rsidDel="00000000" w:rsidR="00000000" w:rsidRPr="00000000">
              <w:rPr>
                <w:rtl w:val="0"/>
              </w:rPr>
            </w:r>
          </w:p>
        </w:tc>
      </w:tr>
    </w:tbl>
    <w:p w:rsidR="00000000" w:rsidDel="00000000" w:rsidP="00000000" w:rsidRDefault="00000000" w:rsidRPr="00000000" w14:paraId="0000010C">
      <w:pPr>
        <w:pStyle w:val="Heading1"/>
        <w:rPr/>
      </w:pPr>
      <w:bookmarkStart w:colFirst="0" w:colLast="0" w:name="_heading=h.3whwml4" w:id="23"/>
      <w:bookmarkEnd w:id="23"/>
      <w:r w:rsidDel="00000000" w:rsidR="00000000" w:rsidRPr="00000000">
        <w:rPr>
          <w:rtl w:val="0"/>
        </w:rPr>
      </w:r>
    </w:p>
    <w:p w:rsidR="00000000" w:rsidDel="00000000" w:rsidP="00000000" w:rsidRDefault="00000000" w:rsidRPr="00000000" w14:paraId="0000010D">
      <w:pPr>
        <w:pStyle w:val="Heading1"/>
        <w:rPr/>
      </w:pPr>
      <w:bookmarkStart w:colFirst="0" w:colLast="0" w:name="_heading=h.2bn6wsx" w:id="24"/>
      <w:bookmarkEnd w:id="24"/>
      <w:r w:rsidDel="00000000" w:rsidR="00000000" w:rsidRPr="00000000">
        <w:br w:type="page"/>
      </w:r>
      <w:r w:rsidDel="00000000" w:rsidR="00000000" w:rsidRPr="00000000">
        <w:rPr>
          <w:rtl w:val="0"/>
        </w:rPr>
      </w:r>
    </w:p>
    <w:p w:rsidR="00000000" w:rsidDel="00000000" w:rsidP="00000000" w:rsidRDefault="00000000" w:rsidRPr="00000000" w14:paraId="0000010E">
      <w:pPr>
        <w:pStyle w:val="Heading1"/>
        <w:rPr/>
      </w:pPr>
      <w:bookmarkStart w:colFirst="0" w:colLast="0" w:name="_heading=h.qsh70q" w:id="25"/>
      <w:bookmarkEnd w:id="25"/>
      <w:r w:rsidDel="00000000" w:rsidR="00000000" w:rsidRPr="00000000">
        <w:rPr>
          <w:rtl w:val="0"/>
        </w:rPr>
        <w:t xml:space="preserve">Section 3: Qualitative comments</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pStyle w:val="Heading1"/>
        <w:rPr/>
      </w:pPr>
      <w:bookmarkStart w:colFirst="0" w:colLast="0" w:name="_heading=h.3as4poj" w:id="26"/>
      <w:bookmarkEnd w:id="26"/>
      <w:r w:rsidDel="00000000" w:rsidR="00000000" w:rsidRPr="00000000">
        <w:rPr>
          <w:rtl w:val="0"/>
        </w:rPr>
      </w:r>
    </w:p>
    <w:p w:rsidR="00000000" w:rsidDel="00000000" w:rsidP="00000000" w:rsidRDefault="00000000" w:rsidRPr="00000000" w14:paraId="00000119">
      <w:pPr>
        <w:pStyle w:val="Heading1"/>
        <w:rPr/>
      </w:pPr>
      <w:bookmarkStart w:colFirst="0" w:colLast="0" w:name="_heading=h.1pxezwc" w:id="27"/>
      <w:bookmarkEnd w:id="27"/>
      <w:r w:rsidDel="00000000" w:rsidR="00000000" w:rsidRPr="00000000">
        <w:rPr>
          <w:rtl w:val="0"/>
        </w:rPr>
        <w:t xml:space="preserve">Section 4: Decision </w:t>
      </w:r>
    </w:p>
    <w:p w:rsidR="00000000" w:rsidDel="00000000" w:rsidP="00000000" w:rsidRDefault="00000000" w:rsidRPr="00000000" w14:paraId="0000011A">
      <w:pPr>
        <w:pStyle w:val="Heading1"/>
        <w:rPr/>
      </w:pPr>
      <w:bookmarkStart w:colFirst="0" w:colLast="0" w:name="_heading=h.49x2ik5" w:id="28"/>
      <w:bookmarkEnd w:id="28"/>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B">
            <w:pPr>
              <w:spacing w:line="240" w:lineRule="auto"/>
              <w:jc w:val="center"/>
              <w:rPr/>
            </w:pPr>
            <w:sdt>
              <w:sdtPr>
                <w:tag w:val="goog_rdk_0"/>
              </w:sdtPr>
              <w:sdtContent>
                <w:r w:rsidDel="00000000" w:rsidR="00000000" w:rsidRPr="00000000">
                  <w:rPr>
                    <w:rFonts w:ascii="Arial Unicode MS" w:cs="Arial Unicode MS" w:eastAsia="Arial Unicode MS" w:hAnsi="Arial Unicode MS"/>
                    <w:rtl w:val="0"/>
                  </w:rPr>
                  <w:t xml:space="preserve">Please check the right box (✔)</w:t>
                </w:r>
              </w:sdtContent>
            </w:sdt>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3">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tc>
      </w:tr>
    </w:tbl>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pStyle w:val="Heading1"/>
        <w:rPr/>
      </w:pPr>
      <w:bookmarkStart w:colFirst="0" w:colLast="0" w:name="_heading=h.2p2csry" w:id="29"/>
      <w:bookmarkEnd w:id="29"/>
      <w:r w:rsidDel="00000000" w:rsidR="00000000" w:rsidRPr="00000000">
        <w:rPr>
          <w:rtl w:val="0"/>
        </w:rPr>
      </w:r>
    </w:p>
    <w:p w:rsidR="00000000" w:rsidDel="00000000" w:rsidP="00000000" w:rsidRDefault="00000000" w:rsidRPr="00000000" w14:paraId="0000012A">
      <w:pPr>
        <w:pStyle w:val="Heading1"/>
        <w:rPr/>
      </w:pPr>
      <w:r w:rsidDel="00000000" w:rsidR="00000000" w:rsidRPr="00000000">
        <w:rPr>
          <w:rtl w:val="0"/>
        </w:rPr>
        <w:t xml:space="preserve">Section 5: Training Needs</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3C">
      <w:pPr>
        <w:rPr>
          <w:rFonts w:ascii="Roboto Mono" w:cs="Roboto Mono" w:eastAsia="Roboto Mono" w:hAnsi="Roboto Mono"/>
          <w:sz w:val="20"/>
          <w:szCs w:val="20"/>
        </w:rPr>
      </w:pPr>
      <w:r w:rsidDel="00000000" w:rsidR="00000000" w:rsidRPr="00000000">
        <w:rPr>
          <w:rtl w:val="0"/>
        </w:rPr>
      </w:r>
    </w:p>
    <w:sectPr>
      <w:headerReference r:id="rId7" w:type="default"/>
      <w:foot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E">
    <w:pPr>
      <w:jc w:val="right"/>
      <w:rPr/>
    </w:pPr>
    <w:r w:rsidDel="00000000" w:rsidR="00000000" w:rsidRPr="00000000">
      <w:rPr/>
      <w:drawing>
        <wp:inline distB="114300" distT="114300" distL="114300" distR="114300">
          <wp:extent cx="857250" cy="457200"/>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jc w:val="right"/>
      <w:rPr/>
    </w:pPr>
    <w:hyperlink r:id="rId2">
      <w:r w:rsidDel="00000000" w:rsidR="00000000" w:rsidRPr="00000000">
        <w:rPr>
          <w:b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D">
    <w:pPr>
      <w:jc w:val="left"/>
      <w:rPr/>
    </w:pPr>
    <w:r w:rsidDel="00000000" w:rsidR="00000000" w:rsidRPr="00000000">
      <w:rPr/>
      <w:drawing>
        <wp:anchor allowOverlap="1" behindDoc="0" distB="0" distT="0" distL="0" distR="0" hidden="0" layoutInCell="1" locked="0" relativeHeight="0" simplePos="0">
          <wp:simplePos x="0" y="0"/>
          <wp:positionH relativeFrom="page">
            <wp:posOffset>-38097</wp:posOffset>
          </wp:positionH>
          <wp:positionV relativeFrom="page">
            <wp:posOffset>-4760</wp:posOffset>
          </wp:positionV>
          <wp:extent cx="7858125" cy="885825"/>
          <wp:effectExtent b="0" l="0" r="0" t="0"/>
          <wp:wrapTopAndBottom distB="0" dist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XaLtuWcqiIpBydKPyouBwrllrQ==">CgMxLjAaJAoBMBIfCh0IB0IZCgVBcmltbxIQQXJpYWwgVW5pY29kZSBNUzIIaC5namRneHMyCWguMzBqMHpsbDIJaC4xZm9iOXRlMgloLjN6bnlzaDcyCWguMmV0OTJwMDIIaC50eWpjd3QyCWguM2R5NnZrbTIJaC4xdDNoNXNmMgloLjRkMzRvZzgyCWguMnM4ZXlvMTIJaC4xN2RwOHZ1MgloLjNyZGNyam4yCWguMjZpbjFyZzIIaC5sbnhiejkyCWguMzVua3VuMjIJaC4xa3N2NHV2Mg5oLm9vYWI2c3ExbHpibDIIaC56MzM3eWEyCWguM2oycXFtMzIJaC4xeTgxMHR3MgloLjRpN29qaHAyCWguMnhjeXRwaTIJaC4xY2k5M3hiMgloLjN3aHdtbDQyCWguMmJuNndzeDIIaC5xc2g3MHEyCWguM2FzNHBvajIJaC4xcHhlendjMgloLjQ5eDJpazUyCWguMnAyY3NyeTgAciExZTlNSzFUNXlvWXNXb0RMa0VlaV9DSzZ3UlVoMjlIT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