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CEO—Chief Executive Officer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CEO—Chief Executive Officer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Manages and monitors financial performance to ensure profitability.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Conducts market analysis and stays up-to-date on industry trends.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Establishes and maintains effective partnerships with key stakeholders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Implements systems and processes to optimize business operations.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Leverages technology to enhance company performance and competitiveness.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Develops and implements risk management strategies to mitigate potential issues.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Executes effective marketing and sales strategies to increase revenue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ind w:left="0" w:firstLine="0"/>
              <w:rPr/>
            </w:pPr>
            <w:r w:rsidDel="00000000" w:rsidR="00000000" w:rsidRPr="00000000">
              <w:rPr>
                <w:rtl w:val="0"/>
              </w:rPr>
              <w:t xml:space="preserve">Develops and implements strategic plans to achieve company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Inspires and motivates teams to achieve organizational 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Displays strong decision-making skills under pressure.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Communicates effectively with stakeholders and employees.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Builds and maintains strong relationships with stakeholders.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Adapts to changing business environments and remains agile.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tl w:val="0"/>
              </w:rPr>
              <w:t xml:space="preserve">Displays a high level of integrity and ethical behavior.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rPr/>
            </w:pPr>
            <w:r w:rsidDel="00000000" w:rsidR="00000000" w:rsidRPr="00000000">
              <w:rPr>
                <w:rtl w:val="0"/>
              </w:rPr>
              <w:t xml:space="preserve">Embraces diversity and fosters an inclusive work environment.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rPr/>
            </w:pPr>
            <w:r w:rsidDel="00000000" w:rsidR="00000000" w:rsidRPr="00000000">
              <w:rPr>
                <w:rtl w:val="0"/>
              </w:rPr>
              <w:t xml:space="preserve">Displays a passion for continuous learning and professional growth.</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3">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4">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bookmarkStart w:colFirst="0" w:colLast="0" w:name="_gcwies1txue2" w:id="52"/>
      <w:bookmarkEnd w:id="52"/>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7">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