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5548" w:rsidRDefault="00935548">
      <w:pPr>
        <w:pBdr>
          <w:top w:val="nil"/>
          <w:left w:val="nil"/>
          <w:bottom w:val="nil"/>
          <w:right w:val="nil"/>
          <w:between w:val="nil"/>
        </w:pBdr>
        <w:spacing w:after="0" w:line="240" w:lineRule="auto"/>
        <w:jc w:val="both"/>
        <w:rPr>
          <w:rFonts w:ascii="Georgia" w:eastAsia="Georgia" w:hAnsi="Georgia" w:cs="Georgia"/>
          <w:b/>
          <w:bCs/>
          <w:color w:val="228C9A"/>
          <w:sz w:val="28"/>
          <w:szCs w:val="28"/>
        </w:rPr>
      </w:pPr>
    </w:p>
    <w:p w:rsidR="00935548" w:rsidRDefault="00C82EA3">
      <w:pPr>
        <w:pBdr>
          <w:top w:val="nil"/>
          <w:left w:val="nil"/>
          <w:bottom w:val="nil"/>
          <w:right w:val="nil"/>
          <w:between w:val="nil"/>
        </w:pBdr>
        <w:spacing w:line="240" w:lineRule="auto"/>
        <w:jc w:val="center"/>
        <w:rPr>
          <w:rFonts w:ascii="Arial Narrow" w:eastAsia="Arial Narrow" w:hAnsi="Arial Narrow" w:cs="Arial Narrow"/>
          <w:b/>
          <w:bCs/>
        </w:rPr>
      </w:pPr>
      <w:r>
        <w:rPr>
          <w:rFonts w:ascii="Arial Narrow" w:eastAsia="Arial Narrow" w:hAnsi="Arial Narrow" w:cs="Arial Narrow"/>
          <w:b/>
          <w:bCs/>
          <w:sz w:val="32"/>
          <w:szCs w:val="32"/>
        </w:rPr>
        <w:t>The title is written in Arial Narrow font, size 16, Bold, Capitalized Each Word, Maximum 15 words.</w:t>
      </w:r>
    </w:p>
    <w:p w:rsidR="00935548" w:rsidRDefault="00C82EA3">
      <w:pPr>
        <w:pBdr>
          <w:top w:val="nil"/>
          <w:left w:val="nil"/>
          <w:bottom w:val="nil"/>
          <w:right w:val="nil"/>
          <w:between w:val="nil"/>
        </w:pBdr>
        <w:spacing w:after="0" w:line="240" w:lineRule="auto"/>
        <w:jc w:val="center"/>
        <w:rPr>
          <w:rFonts w:ascii="Arial Narrow" w:eastAsia="Arial Narrow" w:hAnsi="Arial Narrow" w:cs="Arial Narrow"/>
          <w:sz w:val="32"/>
          <w:szCs w:val="32"/>
        </w:rPr>
      </w:pPr>
      <w:r>
        <w:rPr>
          <w:rFonts w:ascii="Arial Narrow" w:eastAsia="Arial Narrow" w:hAnsi="Arial Narrow" w:cs="Arial Narrow"/>
          <w:sz w:val="24"/>
          <w:szCs w:val="24"/>
        </w:rPr>
        <w:t>First Author</w:t>
      </w:r>
      <w:r>
        <w:rPr>
          <w:rFonts w:ascii="Arial Narrow" w:eastAsia="Arial Narrow" w:hAnsi="Arial Narrow" w:cs="Arial Narrow"/>
          <w:sz w:val="24"/>
          <w:szCs w:val="24"/>
          <w:vertAlign w:val="superscript"/>
        </w:rPr>
        <w:t>1</w:t>
      </w:r>
      <w:r>
        <w:rPr>
          <w:rFonts w:ascii="Arial Narrow" w:eastAsia="Arial Narrow" w:hAnsi="Arial Narrow" w:cs="Arial Narrow"/>
          <w:sz w:val="24"/>
          <w:szCs w:val="24"/>
        </w:rPr>
        <w:t>, Second Author</w:t>
      </w:r>
      <w:r>
        <w:rPr>
          <w:rFonts w:ascii="Arial Narrow" w:eastAsia="Arial Narrow" w:hAnsi="Arial Narrow" w:cs="Arial Narrow"/>
          <w:sz w:val="24"/>
          <w:szCs w:val="24"/>
          <w:vertAlign w:val="superscript"/>
        </w:rPr>
        <w:t>2</w:t>
      </w:r>
    </w:p>
    <w:p w:rsidR="00935548" w:rsidRDefault="00C82EA3">
      <w:pPr>
        <w:pBdr>
          <w:top w:val="nil"/>
          <w:left w:val="nil"/>
          <w:bottom w:val="nil"/>
          <w:right w:val="nil"/>
          <w:between w:val="nil"/>
        </w:pBdr>
        <w:tabs>
          <w:tab w:val="center" w:pos="4252"/>
        </w:tabs>
        <w:spacing w:before="240" w:after="0" w:line="276" w:lineRule="auto"/>
        <w:jc w:val="center"/>
        <w:rPr>
          <w:rFonts w:ascii="Arial Narrow" w:eastAsia="Arial Narrow" w:hAnsi="Arial Narrow" w:cs="Arial Narrow"/>
          <w:color w:val="000000"/>
          <w:sz w:val="18"/>
          <w:szCs w:val="18"/>
          <w:vertAlign w:val="superscript"/>
        </w:rPr>
      </w:pPr>
      <w:r>
        <w:rPr>
          <w:rFonts w:ascii="Arial Narrow" w:eastAsia="Arial Narrow" w:hAnsi="Arial Narrow" w:cs="Arial Narrow"/>
          <w:color w:val="000000"/>
          <w:sz w:val="18"/>
          <w:szCs w:val="18"/>
          <w:vertAlign w:val="superscript"/>
        </w:rPr>
        <w:t>1</w:t>
      </w:r>
      <w:r>
        <w:rPr>
          <w:rFonts w:ascii="Arial Narrow" w:eastAsia="Arial Narrow" w:hAnsi="Arial Narrow" w:cs="Arial Narrow"/>
          <w:color w:val="000000"/>
          <w:sz w:val="18"/>
          <w:szCs w:val="18"/>
        </w:rPr>
        <w:t>First Author Affiliation, City, Country</w:t>
      </w:r>
    </w:p>
    <w:p w:rsidR="00935548" w:rsidRDefault="00C82EA3">
      <w:pPr>
        <w:pBdr>
          <w:top w:val="nil"/>
          <w:left w:val="nil"/>
          <w:bottom w:val="nil"/>
          <w:right w:val="nil"/>
          <w:between w:val="nil"/>
        </w:pBdr>
        <w:tabs>
          <w:tab w:val="center" w:pos="4252"/>
        </w:tabs>
        <w:spacing w:after="0" w:line="276"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vertAlign w:val="superscript"/>
        </w:rPr>
        <w:t>2</w:t>
      </w:r>
      <w:r>
        <w:rPr>
          <w:rFonts w:ascii="Arial Narrow" w:eastAsia="Arial Narrow" w:hAnsi="Arial Narrow" w:cs="Arial Narrow"/>
          <w:color w:val="000000"/>
          <w:sz w:val="18"/>
          <w:szCs w:val="18"/>
        </w:rPr>
        <w:t>Second Author Affiliation, City, Country</w:t>
      </w:r>
    </w:p>
    <w:p w:rsidR="00935548" w:rsidRDefault="00935548">
      <w:pPr>
        <w:pBdr>
          <w:top w:val="nil"/>
          <w:left w:val="nil"/>
          <w:bottom w:val="nil"/>
          <w:right w:val="nil"/>
          <w:between w:val="nil"/>
        </w:pBdr>
        <w:tabs>
          <w:tab w:val="center" w:pos="4252"/>
        </w:tabs>
        <w:spacing w:after="0" w:line="276" w:lineRule="auto"/>
        <w:jc w:val="both"/>
        <w:rPr>
          <w:rFonts w:ascii="Arial Narrow" w:eastAsia="Arial Narrow" w:hAnsi="Arial Narrow" w:cs="Arial Narrow"/>
          <w:color w:val="000000"/>
          <w:sz w:val="18"/>
          <w:szCs w:val="18"/>
        </w:rPr>
      </w:pPr>
    </w:p>
    <w:p w:rsidR="00935548" w:rsidRDefault="00C82EA3">
      <w:pPr>
        <w:spacing w:after="0" w:line="240" w:lineRule="auto"/>
        <w:jc w:val="center"/>
        <w:rPr>
          <w:rFonts w:ascii="Arial Narrow" w:eastAsia="Arial Narrow" w:hAnsi="Arial Narrow" w:cs="Arial Narrow"/>
          <w:i/>
          <w:iCs/>
          <w:sz w:val="18"/>
          <w:szCs w:val="18"/>
        </w:rPr>
      </w:pPr>
      <w:r>
        <w:rPr>
          <w:rFonts w:ascii="Arial Narrow" w:eastAsia="Arial Narrow" w:hAnsi="Arial Narrow" w:cs="Arial Narrow"/>
          <w:i/>
          <w:iCs/>
          <w:sz w:val="18"/>
          <w:szCs w:val="18"/>
        </w:rPr>
        <w:t xml:space="preserve">*Correspondance: </w:t>
      </w:r>
      <w:hyperlink r:id="rId8">
        <w:r>
          <w:rPr>
            <w:rFonts w:ascii="Arial Narrow" w:eastAsia="Arial Narrow" w:hAnsi="Arial Narrow" w:cs="Arial Narrow"/>
            <w:i/>
            <w:iCs/>
            <w:color w:val="1155CC"/>
            <w:sz w:val="18"/>
            <w:szCs w:val="18"/>
            <w:u w:val="single"/>
          </w:rPr>
          <w:t>email@gmail.com</w:t>
        </w:r>
      </w:hyperlink>
      <w:r>
        <w:rPr>
          <w:rFonts w:ascii="Arial Narrow" w:eastAsia="Arial Narrow" w:hAnsi="Arial Narrow" w:cs="Arial Narrow"/>
          <w:i/>
          <w:iCs/>
          <w:sz w:val="18"/>
          <w:szCs w:val="18"/>
        </w:rPr>
        <w:t xml:space="preserve"> </w:t>
      </w:r>
    </w:p>
    <w:p w:rsidR="00935548" w:rsidRDefault="00935548">
      <w:pPr>
        <w:pBdr>
          <w:top w:val="nil"/>
          <w:left w:val="nil"/>
          <w:bottom w:val="nil"/>
          <w:right w:val="nil"/>
          <w:between w:val="nil"/>
        </w:pBdr>
        <w:tabs>
          <w:tab w:val="center" w:pos="4252"/>
        </w:tabs>
        <w:spacing w:before="240" w:after="0" w:line="276" w:lineRule="auto"/>
        <w:jc w:val="both"/>
        <w:rPr>
          <w:rFonts w:ascii="Georgia" w:eastAsia="Georgia" w:hAnsi="Georgia" w:cs="Georgia"/>
          <w:color w:val="3B3838"/>
          <w:sz w:val="18"/>
          <w:szCs w:val="18"/>
        </w:rPr>
      </w:pPr>
    </w:p>
    <w:p w:rsidR="00935548" w:rsidRDefault="00C82EA3">
      <w:pPr>
        <w:pBdr>
          <w:top w:val="nil"/>
          <w:left w:val="nil"/>
          <w:bottom w:val="nil"/>
          <w:right w:val="nil"/>
          <w:between w:val="nil"/>
        </w:pBdr>
        <w:tabs>
          <w:tab w:val="left" w:pos="2268"/>
        </w:tabs>
        <w:spacing w:after="0" w:line="240" w:lineRule="auto"/>
        <w:jc w:val="both"/>
        <w:rPr>
          <w:rFonts w:ascii="Georgia" w:eastAsia="Georgia" w:hAnsi="Georgia" w:cs="Georgia"/>
          <w:b/>
          <w:bCs/>
          <w:color w:val="323E4F"/>
        </w:rPr>
      </w:pPr>
      <w:r>
        <w:rPr>
          <w:rFonts w:ascii="Georgia" w:eastAsia="Georgia" w:hAnsi="Georgia" w:cs="Georgia"/>
          <w:i/>
          <w:iCs/>
          <w:color w:val="3B3838"/>
          <w:sz w:val="18"/>
          <w:szCs w:val="18"/>
        </w:rPr>
        <w:tab/>
      </w:r>
    </w:p>
    <w:tbl>
      <w:tblPr>
        <w:tblStyle w:val="a"/>
        <w:tblW w:w="8647"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2263"/>
        <w:gridCol w:w="6384"/>
      </w:tblGrid>
      <w:tr w:rsidR="00935548">
        <w:tc>
          <w:tcPr>
            <w:tcW w:w="2263" w:type="dxa"/>
            <w:vMerge w:val="restart"/>
          </w:tcPr>
          <w:p w:rsidR="00935548" w:rsidRDefault="00C82EA3">
            <w:pPr>
              <w:jc w:val="both"/>
              <w:rPr>
                <w:rFonts w:ascii="Arial Narrow" w:eastAsia="Arial Narrow" w:hAnsi="Arial Narrow" w:cs="Arial Narrow"/>
                <w:b/>
                <w:bCs/>
                <w:i/>
                <w:iCs/>
              </w:rPr>
            </w:pPr>
            <w:r>
              <w:rPr>
                <w:rFonts w:ascii="Arial Narrow" w:eastAsia="Arial Narrow" w:hAnsi="Arial Narrow" w:cs="Arial Narrow"/>
                <w:b/>
                <w:bCs/>
                <w:i/>
                <w:iCs/>
              </w:rPr>
              <w:t>Article Info:</w:t>
            </w:r>
          </w:p>
          <w:p w:rsidR="00935548" w:rsidRDefault="00C82EA3">
            <w:pPr>
              <w:pBdr>
                <w:top w:val="nil"/>
                <w:left w:val="nil"/>
                <w:bottom w:val="nil"/>
                <w:right w:val="nil"/>
                <w:between w:val="nil"/>
              </w:pBdr>
              <w:tabs>
                <w:tab w:val="center" w:pos="4252"/>
              </w:tabs>
              <w:jc w:val="both"/>
              <w:rPr>
                <w:rFonts w:ascii="Arial Narrow" w:eastAsia="Arial Narrow" w:hAnsi="Arial Narrow" w:cs="Arial Narrow"/>
              </w:rPr>
            </w:pPr>
            <w:r>
              <w:rPr>
                <w:rFonts w:ascii="Arial Narrow" w:eastAsia="Arial Narrow" w:hAnsi="Arial Narrow" w:cs="Arial Narrow"/>
              </w:rPr>
              <w:t>Received:xxxxxxx</w:t>
            </w:r>
          </w:p>
          <w:p w:rsidR="00935548" w:rsidRDefault="00C82EA3">
            <w:pPr>
              <w:jc w:val="both"/>
              <w:rPr>
                <w:rFonts w:ascii="Arial Narrow" w:eastAsia="Arial Narrow" w:hAnsi="Arial Narrow" w:cs="Arial Narrow"/>
              </w:rPr>
            </w:pPr>
            <w:r>
              <w:rPr>
                <w:rFonts w:ascii="Arial Narrow" w:eastAsia="Arial Narrow" w:hAnsi="Arial Narrow" w:cs="Arial Narrow"/>
              </w:rPr>
              <w:t>Revised: xxxxxxx</w:t>
            </w:r>
          </w:p>
          <w:p w:rsidR="00935548" w:rsidRDefault="00C82EA3">
            <w:pPr>
              <w:jc w:val="both"/>
              <w:rPr>
                <w:rFonts w:ascii="Arial Narrow" w:eastAsia="Arial Narrow" w:hAnsi="Arial Narrow" w:cs="Arial Narrow"/>
              </w:rPr>
            </w:pPr>
            <w:r>
              <w:rPr>
                <w:rFonts w:ascii="Arial Narrow" w:eastAsia="Arial Narrow" w:hAnsi="Arial Narrow" w:cs="Arial Narrow"/>
              </w:rPr>
              <w:t>Accpted: xxxxxxx</w:t>
            </w:r>
          </w:p>
          <w:p w:rsidR="00935548" w:rsidRDefault="00935548">
            <w:pPr>
              <w:tabs>
                <w:tab w:val="left" w:pos="2268"/>
              </w:tabs>
              <w:jc w:val="both"/>
              <w:rPr>
                <w:rFonts w:ascii="Arial Narrow" w:eastAsia="Arial Narrow" w:hAnsi="Arial Narrow" w:cs="Arial Narrow"/>
                <w:i/>
                <w:iCs/>
              </w:rPr>
            </w:pPr>
          </w:p>
        </w:tc>
        <w:tc>
          <w:tcPr>
            <w:tcW w:w="6384" w:type="dxa"/>
          </w:tcPr>
          <w:p w:rsidR="00935548" w:rsidRDefault="00C82EA3">
            <w:pPr>
              <w:tabs>
                <w:tab w:val="left" w:pos="2268"/>
              </w:tabs>
              <w:jc w:val="both"/>
              <w:rPr>
                <w:rFonts w:ascii="Arial Narrow" w:eastAsia="Arial Narrow" w:hAnsi="Arial Narrow" w:cs="Arial Narrow"/>
                <w:b/>
                <w:bCs/>
              </w:rPr>
            </w:pPr>
            <w:r>
              <w:rPr>
                <w:rFonts w:ascii="Arial Narrow" w:eastAsia="Arial Narrow" w:hAnsi="Arial Narrow" w:cs="Arial Narrow"/>
                <w:b/>
                <w:bCs/>
              </w:rPr>
              <w:t>Abstract</w:t>
            </w:r>
          </w:p>
          <w:p w:rsidR="00935548" w:rsidRDefault="00935548">
            <w:pPr>
              <w:tabs>
                <w:tab w:val="left" w:pos="2268"/>
              </w:tabs>
              <w:jc w:val="both"/>
              <w:rPr>
                <w:rFonts w:ascii="Arial Narrow" w:eastAsia="Arial Narrow" w:hAnsi="Arial Narrow" w:cs="Arial Narrow"/>
                <w:i/>
                <w:iCs/>
              </w:rPr>
            </w:pPr>
          </w:p>
        </w:tc>
      </w:tr>
      <w:tr w:rsidR="00935548">
        <w:tc>
          <w:tcPr>
            <w:tcW w:w="2263" w:type="dxa"/>
            <w:vMerge/>
          </w:tcPr>
          <w:p w:rsidR="00935548" w:rsidRDefault="00935548">
            <w:pPr>
              <w:widowControl w:val="0"/>
              <w:pBdr>
                <w:top w:val="nil"/>
                <w:left w:val="nil"/>
                <w:bottom w:val="nil"/>
                <w:right w:val="nil"/>
                <w:between w:val="nil"/>
              </w:pBdr>
              <w:spacing w:line="276" w:lineRule="auto"/>
              <w:rPr>
                <w:rFonts w:ascii="Arial Narrow" w:eastAsia="Arial Narrow" w:hAnsi="Arial Narrow" w:cs="Arial Narrow"/>
                <w:i/>
                <w:iCs/>
              </w:rPr>
            </w:pPr>
          </w:p>
        </w:tc>
        <w:tc>
          <w:tcPr>
            <w:tcW w:w="6384" w:type="dxa"/>
          </w:tcPr>
          <w:p w:rsidR="00935548" w:rsidRDefault="00C82EA3">
            <w:pPr>
              <w:tabs>
                <w:tab w:val="left" w:pos="2268"/>
              </w:tabs>
              <w:jc w:val="both"/>
              <w:rPr>
                <w:rFonts w:ascii="Arial Narrow" w:eastAsia="Arial Narrow" w:hAnsi="Arial Narrow" w:cs="Arial Narrow"/>
                <w:i/>
                <w:iCs/>
              </w:rPr>
            </w:pPr>
            <w:r>
              <w:rPr>
                <w:rFonts w:ascii="Arial Narrow" w:eastAsia="Arial Narrow" w:hAnsi="Arial Narrow" w:cs="Arial Narrow"/>
              </w:rPr>
              <w:t xml:space="preserve">The abstract must be written in clear and concise English, using 11-point Arial Narrow font, and consist of 150–200 words in a single paragraph. The abstract must provide a comprehensive summary of the article, including the research background, objectives, methodology, main findings, and key conclusions. The abstract must clearly highlight the core arguments of the research as well as its scientific contributions or implications. The abstract should not merely describe the topic or outline the structure of the article, but should emphasize the main results and analytical insights. Avoid quotations, abbreviations, and references to figures or tables. The abstract must stand alone and serve as a complete representation of the article. </w:t>
            </w:r>
          </w:p>
        </w:tc>
      </w:tr>
      <w:tr w:rsidR="00935548">
        <w:tc>
          <w:tcPr>
            <w:tcW w:w="2263" w:type="dxa"/>
            <w:vMerge/>
          </w:tcPr>
          <w:p w:rsidR="00935548" w:rsidRDefault="00935548">
            <w:pPr>
              <w:widowControl w:val="0"/>
              <w:pBdr>
                <w:top w:val="nil"/>
                <w:left w:val="nil"/>
                <w:bottom w:val="nil"/>
                <w:right w:val="nil"/>
                <w:between w:val="nil"/>
              </w:pBdr>
              <w:spacing w:line="276" w:lineRule="auto"/>
              <w:rPr>
                <w:rFonts w:ascii="Arial Narrow" w:eastAsia="Arial Narrow" w:hAnsi="Arial Narrow" w:cs="Arial Narrow"/>
                <w:i/>
                <w:iCs/>
              </w:rPr>
            </w:pPr>
          </w:p>
        </w:tc>
        <w:tc>
          <w:tcPr>
            <w:tcW w:w="6384" w:type="dxa"/>
          </w:tcPr>
          <w:p w:rsidR="00935548" w:rsidRDefault="00935548">
            <w:pPr>
              <w:pBdr>
                <w:top w:val="nil"/>
                <w:left w:val="nil"/>
                <w:bottom w:val="nil"/>
                <w:right w:val="nil"/>
                <w:between w:val="nil"/>
              </w:pBdr>
              <w:spacing w:line="276" w:lineRule="auto"/>
              <w:rPr>
                <w:rFonts w:ascii="Arial Narrow" w:eastAsia="Arial Narrow" w:hAnsi="Arial Narrow" w:cs="Arial Narrow"/>
                <w:b/>
                <w:bCs/>
              </w:rPr>
            </w:pPr>
          </w:p>
          <w:p w:rsidR="00935548" w:rsidRDefault="00C82EA3">
            <w:pPr>
              <w:pBdr>
                <w:top w:val="nil"/>
                <w:left w:val="nil"/>
                <w:bottom w:val="nil"/>
                <w:right w:val="nil"/>
                <w:between w:val="nil"/>
              </w:pBdr>
              <w:spacing w:line="276" w:lineRule="auto"/>
              <w:rPr>
                <w:rFonts w:ascii="Arial Narrow" w:eastAsia="Arial Narrow" w:hAnsi="Arial Narrow" w:cs="Arial Narrow"/>
              </w:rPr>
            </w:pPr>
            <w:r>
              <w:rPr>
                <w:rFonts w:ascii="Arial Narrow" w:eastAsia="Arial Narrow" w:hAnsi="Arial Narrow" w:cs="Arial Narrow"/>
                <w:b/>
                <w:bCs/>
              </w:rPr>
              <w:t xml:space="preserve">Keywords: </w:t>
            </w:r>
            <w:r>
              <w:rPr>
                <w:rFonts w:ascii="Arial Narrow" w:eastAsia="Arial Narrow" w:hAnsi="Arial Narrow" w:cs="Arial Narrow"/>
              </w:rPr>
              <w:t>Include up to 5 terms that describe the research, separated by commas (,)</w:t>
            </w:r>
          </w:p>
        </w:tc>
      </w:tr>
    </w:tbl>
    <w:p w:rsidR="00935548" w:rsidRDefault="00C82EA3">
      <w:pPr>
        <w:tabs>
          <w:tab w:val="left" w:pos="2268"/>
        </w:tabs>
        <w:spacing w:before="240" w:after="0" w:line="276" w:lineRule="auto"/>
        <w:rPr>
          <w:rFonts w:ascii="Georgia" w:eastAsia="Georgia" w:hAnsi="Georgia" w:cs="Georgia"/>
          <w:i/>
          <w:iCs/>
          <w:color w:val="3B3838"/>
          <w:sz w:val="18"/>
          <w:szCs w:val="18"/>
        </w:rPr>
      </w:pPr>
      <w:r>
        <w:rPr>
          <w:rFonts w:ascii="Arial Narrow" w:eastAsia="Arial Narrow" w:hAnsi="Arial Narrow" w:cs="Arial Narrow"/>
          <w:noProof/>
          <w:sz w:val="18"/>
          <w:szCs w:val="18"/>
          <w:lang w:val="en-US"/>
        </w:rPr>
        <mc:AlternateContent>
          <mc:Choice Requires="wps">
            <w:drawing>
              <wp:inline distT="0" distB="0" distL="0" distR="0">
                <wp:extent cx="5399730" cy="25400"/>
                <wp:effectExtent l="0" t="0" r="0" b="0"/>
                <wp:docPr id="1" name="Rectangle 1"/>
                <wp:cNvGraphicFramePr/>
                <a:graphic xmlns:a="http://schemas.openxmlformats.org/drawingml/2006/main">
                  <a:graphicData uri="http://schemas.microsoft.com/office/word/2010/wordprocessingShape">
                    <wps:wsp>
                      <wps:cNvSpPr/>
                      <wps:spPr>
                        <a:xfrm>
                          <a:off x="2646000" y="3771110"/>
                          <a:ext cx="5400000" cy="17780"/>
                        </a:xfrm>
                        <a:prstGeom prst="rect">
                          <a:avLst/>
                        </a:prstGeom>
                        <a:solidFill>
                          <a:srgbClr val="323F4F"/>
                        </a:solidFill>
                        <a:ln>
                          <a:noFill/>
                        </a:ln>
                      </wps:spPr>
                      <wps:txbx>
                        <w:txbxContent>
                          <w:p w:rsidR="00935548" w:rsidRDefault="00935548">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rect id="Rectangle 1" o:spid="_x0000_s1026" style="width:425.2pt;height:2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" fillcolor="#323f4f" stroked="f">
                <v:textbox inset="2.53958mm,2.53958mm,2.53958mm,2.53958mm">
                  <w:txbxContent>
                    <w:p w:rsidR="00935548" w:rsidRDefault="00935548">
                      <w:pPr>
                        <w:spacing w:after="0" w:line="240" w:lineRule="auto"/>
                        <w:textDirection w:val="btLr"/>
                      </w:pPr>
                    </w:p>
                  </w:txbxContent>
                </v:textbox>
                <w10:anchorlock/>
              </v:rect>
            </w:pict>
          </mc:Fallback>
        </mc:AlternateContent>
      </w:r>
    </w:p>
    <w:p w:rsidR="00935548" w:rsidRDefault="00935548">
      <w:pPr>
        <w:pBdr>
          <w:top w:val="nil"/>
          <w:left w:val="nil"/>
          <w:bottom w:val="nil"/>
          <w:right w:val="nil"/>
          <w:between w:val="nil"/>
        </w:pBdr>
        <w:spacing w:before="240" w:after="0" w:line="276" w:lineRule="auto"/>
        <w:rPr>
          <w:rFonts w:ascii="Arial Narrow" w:eastAsia="Arial Narrow" w:hAnsi="Arial Narrow" w:cs="Arial Narrow"/>
          <w:b/>
          <w:bCs/>
          <w:sz w:val="24"/>
          <w:szCs w:val="24"/>
        </w:rPr>
      </w:pPr>
    </w:p>
    <w:p w:rsidR="00935548" w:rsidRDefault="00C82EA3">
      <w:pPr>
        <w:pBdr>
          <w:top w:val="nil"/>
          <w:left w:val="nil"/>
          <w:bottom w:val="nil"/>
          <w:right w:val="nil"/>
          <w:between w:val="nil"/>
        </w:pBdr>
        <w:spacing w:before="240" w:after="0" w:line="276" w:lineRule="auto"/>
        <w:rPr>
          <w:rFonts w:ascii="Arial Narrow" w:eastAsia="Arial Narrow" w:hAnsi="Arial Narrow" w:cs="Arial Narrow"/>
          <w:b/>
          <w:bCs/>
          <w:sz w:val="24"/>
          <w:szCs w:val="24"/>
        </w:rPr>
      </w:pPr>
      <w:r>
        <w:rPr>
          <w:rFonts w:ascii="Arial Narrow" w:eastAsia="Arial Narrow" w:hAnsi="Arial Narrow" w:cs="Arial Narrow"/>
          <w:b/>
          <w:bCs/>
          <w:sz w:val="24"/>
          <w:szCs w:val="24"/>
        </w:rPr>
        <w:t>INTRODUCTION</w:t>
      </w:r>
    </w:p>
    <w:p w:rsidR="00935548" w:rsidRDefault="00C82EA3">
      <w:pPr>
        <w:pBdr>
          <w:top w:val="nil"/>
          <w:left w:val="nil"/>
          <w:bottom w:val="nil"/>
          <w:right w:val="nil"/>
          <w:between w:val="nil"/>
        </w:pBdr>
        <w:spacing w:before="240" w:after="0" w:line="240" w:lineRule="auto"/>
        <w:jc w:val="both"/>
        <w:rPr>
          <w:rFonts w:ascii="Arial Narrow" w:eastAsia="Arial Narrow" w:hAnsi="Arial Narrow" w:cs="Arial Narrow"/>
          <w:sz w:val="24"/>
          <w:szCs w:val="24"/>
        </w:rPr>
      </w:pPr>
      <w:r>
        <w:rPr>
          <w:rFonts w:ascii="Arial Narrow" w:eastAsia="Arial Narrow" w:hAnsi="Arial Narrow" w:cs="Arial Narrow"/>
          <w:sz w:val="24"/>
          <w:szCs w:val="24"/>
        </w:rPr>
        <w:t xml:space="preserve">This guideline is a template for the </w:t>
      </w:r>
      <w:r w:rsidR="00372130">
        <w:rPr>
          <w:rFonts w:ascii="Arial Narrow" w:eastAsia="Arial Narrow" w:hAnsi="Arial Narrow" w:cs="Arial Narrow"/>
          <w:b/>
          <w:bCs/>
          <w:sz w:val="24"/>
          <w:szCs w:val="24"/>
        </w:rPr>
        <w:t xml:space="preserve">Law Ecomonomic of Government (LEGO) </w:t>
      </w:r>
      <w:r>
        <w:rPr>
          <w:rFonts w:ascii="Arial Narrow" w:eastAsia="Arial Narrow" w:hAnsi="Arial Narrow" w:cs="Arial Narrow"/>
          <w:sz w:val="24"/>
          <w:szCs w:val="24"/>
        </w:rPr>
        <w:t>submission, available online at our official website. The manuscript should be written with Arial Narrow (12 pt) single-line spacing. The manuscript should contain at least 4.500 words and not exceed 10.000 words, including bodynotes, abstracts, and a list of readings/references. The manuscript should be prepared on A4 paper (21cm x 29.7cm) using 3 cm for the inside margin, the top, bottom, and outside margin. No need to alter pag</w:t>
      </w:r>
      <w:bookmarkStart w:id="0" w:name="_GoBack"/>
      <w:bookmarkEnd w:id="0"/>
      <w:r>
        <w:rPr>
          <w:rFonts w:ascii="Arial Narrow" w:eastAsia="Arial Narrow" w:hAnsi="Arial Narrow" w:cs="Arial Narrow"/>
          <w:sz w:val="24"/>
          <w:szCs w:val="24"/>
        </w:rPr>
        <w:t>e number in this template as the page number will be reordered at editing process by the editorial team.</w:t>
      </w:r>
    </w:p>
    <w:p w:rsidR="00935548" w:rsidRDefault="00C82EA3">
      <w:pPr>
        <w:pBdr>
          <w:top w:val="nil"/>
          <w:left w:val="nil"/>
          <w:bottom w:val="nil"/>
          <w:right w:val="nil"/>
          <w:between w:val="nil"/>
        </w:pBdr>
        <w:spacing w:before="240" w:after="0" w:line="240" w:lineRule="auto"/>
        <w:jc w:val="both"/>
        <w:rPr>
          <w:rFonts w:ascii="Arial Narrow" w:eastAsia="Arial Narrow" w:hAnsi="Arial Narrow" w:cs="Arial Narrow"/>
          <w:sz w:val="24"/>
          <w:szCs w:val="24"/>
        </w:rPr>
      </w:pPr>
      <w:r>
        <w:rPr>
          <w:rFonts w:ascii="Arial Narrow" w:eastAsia="Arial Narrow" w:hAnsi="Arial Narrow" w:cs="Arial Narrow"/>
          <w:sz w:val="24"/>
          <w:szCs w:val="24"/>
        </w:rPr>
        <w:t>The introduction should clearly establish the context and significance of the study. Authors are expected to begin with a concise background of the topic, followed by a clear identification of the research problem. This section must demonstrate the gap in existing literature by briefly reviewing relevant and recent studies (preferably within the last 5–10 years).</w:t>
      </w:r>
    </w:p>
    <w:p w:rsidR="00935548" w:rsidRDefault="00C82EA3">
      <w:pPr>
        <w:pBdr>
          <w:top w:val="nil"/>
          <w:left w:val="nil"/>
          <w:bottom w:val="nil"/>
          <w:right w:val="nil"/>
          <w:between w:val="nil"/>
        </w:pBdr>
        <w:spacing w:before="240" w:after="0" w:line="240" w:lineRule="auto"/>
        <w:jc w:val="both"/>
        <w:rPr>
          <w:rFonts w:ascii="Arial Narrow" w:eastAsia="Arial Narrow" w:hAnsi="Arial Narrow" w:cs="Arial Narrow"/>
          <w:sz w:val="24"/>
          <w:szCs w:val="24"/>
        </w:rPr>
      </w:pPr>
      <w:r>
        <w:rPr>
          <w:rFonts w:ascii="Arial Narrow" w:eastAsia="Arial Narrow" w:hAnsi="Arial Narrow" w:cs="Arial Narrow"/>
          <w:sz w:val="24"/>
          <w:szCs w:val="24"/>
        </w:rPr>
        <w:lastRenderedPageBreak/>
        <w:t>Authors should explicitly state what is missing, inconsistent, or underexplored in previous research. The introduction must then present the research objectives or research questions and, if applicable, the novelty or contribution of the study.</w:t>
      </w:r>
    </w:p>
    <w:p w:rsidR="00935548" w:rsidRDefault="00C82EA3">
      <w:pPr>
        <w:pBdr>
          <w:top w:val="nil"/>
          <w:left w:val="nil"/>
          <w:bottom w:val="nil"/>
          <w:right w:val="nil"/>
          <w:between w:val="nil"/>
        </w:pBdr>
        <w:spacing w:before="240" w:after="0" w:line="240" w:lineRule="auto"/>
        <w:jc w:val="both"/>
        <w:rPr>
          <w:rFonts w:ascii="Arial Narrow" w:eastAsia="Arial Narrow" w:hAnsi="Arial Narrow" w:cs="Arial Narrow"/>
          <w:sz w:val="24"/>
          <w:szCs w:val="24"/>
        </w:rPr>
      </w:pPr>
      <w:r>
        <w:rPr>
          <w:rFonts w:ascii="Arial Narrow" w:eastAsia="Arial Narrow" w:hAnsi="Arial Narrow" w:cs="Arial Narrow"/>
          <w:sz w:val="24"/>
          <w:szCs w:val="24"/>
        </w:rPr>
        <w:t>The introduction should be written in a logical flow (general to specific). Avoid excessive theoretical exposition without clear relevance to the research problem.</w:t>
      </w:r>
    </w:p>
    <w:p w:rsidR="00935548" w:rsidRDefault="00C82EA3">
      <w:pPr>
        <w:pBdr>
          <w:top w:val="nil"/>
          <w:left w:val="nil"/>
          <w:bottom w:val="nil"/>
          <w:right w:val="nil"/>
          <w:between w:val="nil"/>
        </w:pBdr>
        <w:spacing w:before="240" w:after="0" w:line="276" w:lineRule="auto"/>
        <w:rPr>
          <w:rFonts w:ascii="Arial Narrow" w:eastAsia="Arial Narrow" w:hAnsi="Arial Narrow" w:cs="Arial Narrow"/>
          <w:b/>
          <w:bCs/>
          <w:sz w:val="24"/>
          <w:szCs w:val="24"/>
        </w:rPr>
      </w:pPr>
      <w:r>
        <w:rPr>
          <w:rFonts w:ascii="Arial Narrow" w:eastAsia="Arial Narrow" w:hAnsi="Arial Narrow" w:cs="Arial Narrow"/>
          <w:b/>
          <w:bCs/>
          <w:sz w:val="24"/>
          <w:szCs w:val="24"/>
        </w:rPr>
        <w:t>RESEARCH METHOD</w:t>
      </w:r>
    </w:p>
    <w:p w:rsidR="00935548" w:rsidRDefault="00C82EA3">
      <w:pPr>
        <w:pBdr>
          <w:top w:val="nil"/>
          <w:left w:val="nil"/>
          <w:bottom w:val="nil"/>
          <w:right w:val="nil"/>
          <w:between w:val="nil"/>
        </w:pBdr>
        <w:spacing w:before="240" w:after="0" w:line="240" w:lineRule="auto"/>
        <w:jc w:val="both"/>
        <w:rPr>
          <w:rFonts w:ascii="Arial Narrow" w:eastAsia="Arial Narrow" w:hAnsi="Arial Narrow" w:cs="Arial Narrow"/>
          <w:sz w:val="24"/>
          <w:szCs w:val="24"/>
        </w:rPr>
      </w:pPr>
      <w:r>
        <w:rPr>
          <w:rFonts w:ascii="Arial Narrow" w:eastAsia="Arial Narrow" w:hAnsi="Arial Narrow" w:cs="Arial Narrow"/>
          <w:sz w:val="24"/>
          <w:szCs w:val="24"/>
        </w:rPr>
        <w:t xml:space="preserve">The research method section must be presented in a clear, coherent, and integrated narrative form. Authors are required to explain the overall research design, data sources, population and sample, data collection techniques, and analytical procedures in a systematic and transparent manner. The description must ensure that the study can be understood and, where applicable, replicated by other researchers. The methodological approach must be aligned with the research objectives and demonstrate analytical rigor, particularly in addressing </w:t>
      </w:r>
      <w:r w:rsidR="00F51EA8">
        <w:rPr>
          <w:rFonts w:ascii="Arial Narrow" w:eastAsia="Arial Narrow" w:hAnsi="Arial Narrow" w:cs="Arial Narrow"/>
          <w:sz w:val="24"/>
          <w:szCs w:val="24"/>
        </w:rPr>
        <w:t xml:space="preserve">intersection Law, </w:t>
      </w:r>
      <w:r>
        <w:rPr>
          <w:rFonts w:ascii="Arial Narrow" w:eastAsia="Arial Narrow" w:hAnsi="Arial Narrow" w:cs="Arial Narrow"/>
          <w:sz w:val="24"/>
          <w:szCs w:val="24"/>
        </w:rPr>
        <w:t>economic</w:t>
      </w:r>
      <w:r w:rsidR="00F51EA8">
        <w:rPr>
          <w:rFonts w:ascii="Arial Narrow" w:eastAsia="Arial Narrow" w:hAnsi="Arial Narrow" w:cs="Arial Narrow"/>
          <w:sz w:val="24"/>
          <w:szCs w:val="24"/>
        </w:rPr>
        <w:t>s</w:t>
      </w:r>
      <w:r>
        <w:rPr>
          <w:rFonts w:ascii="Arial Narrow" w:eastAsia="Arial Narrow" w:hAnsi="Arial Narrow" w:cs="Arial Narrow"/>
          <w:sz w:val="24"/>
          <w:szCs w:val="24"/>
        </w:rPr>
        <w:t xml:space="preserve"> </w:t>
      </w:r>
      <w:r w:rsidR="00F51EA8">
        <w:rPr>
          <w:rFonts w:ascii="Arial Narrow" w:eastAsia="Arial Narrow" w:hAnsi="Arial Narrow" w:cs="Arial Narrow"/>
          <w:sz w:val="24"/>
          <w:szCs w:val="24"/>
        </w:rPr>
        <w:t xml:space="preserve">and Governance </w:t>
      </w:r>
      <w:r>
        <w:rPr>
          <w:rFonts w:ascii="Arial Narrow" w:eastAsia="Arial Narrow" w:hAnsi="Arial Narrow" w:cs="Arial Narrow"/>
          <w:sz w:val="24"/>
          <w:szCs w:val="24"/>
        </w:rPr>
        <w:t>issues and their practical relevance.</w:t>
      </w:r>
    </w:p>
    <w:p w:rsidR="00935548" w:rsidRDefault="00C82EA3">
      <w:pPr>
        <w:pBdr>
          <w:top w:val="nil"/>
          <w:left w:val="nil"/>
          <w:bottom w:val="nil"/>
          <w:right w:val="nil"/>
          <w:between w:val="nil"/>
        </w:pBdr>
        <w:spacing w:before="240" w:after="0" w:line="240" w:lineRule="auto"/>
        <w:jc w:val="both"/>
        <w:rPr>
          <w:rFonts w:ascii="Arial Narrow" w:eastAsia="Arial Narrow" w:hAnsi="Arial Narrow" w:cs="Arial Narrow"/>
          <w:sz w:val="24"/>
          <w:szCs w:val="24"/>
        </w:rPr>
      </w:pPr>
      <w:r>
        <w:rPr>
          <w:rFonts w:ascii="Arial Narrow" w:eastAsia="Arial Narrow" w:hAnsi="Arial Narrow" w:cs="Arial Narrow"/>
          <w:sz w:val="24"/>
          <w:szCs w:val="24"/>
        </w:rPr>
        <w:t>Authors must clearly specify whether the study employs a quantitative, qualitative, or mixed-method approach, along with the type of research design used. The data used in the study must be described explicitly, including the nature of the data (primary or secondary), sources of data, and the observation period. In addition, authors must explain the population and sampling technique used, including the criteria for sample selection and the number of observations analyzed.</w:t>
      </w:r>
    </w:p>
    <w:p w:rsidR="00935548" w:rsidRDefault="00C82EA3">
      <w:pPr>
        <w:pBdr>
          <w:top w:val="nil"/>
          <w:left w:val="nil"/>
          <w:bottom w:val="nil"/>
          <w:right w:val="nil"/>
          <w:between w:val="nil"/>
        </w:pBdr>
        <w:spacing w:before="240" w:after="0" w:line="240" w:lineRule="auto"/>
        <w:jc w:val="both"/>
        <w:rPr>
          <w:rFonts w:ascii="Arial Narrow" w:eastAsia="Arial Narrow" w:hAnsi="Arial Narrow" w:cs="Arial Narrow"/>
          <w:sz w:val="24"/>
          <w:szCs w:val="24"/>
        </w:rPr>
      </w:pPr>
      <w:r>
        <w:rPr>
          <w:rFonts w:ascii="Arial Narrow" w:eastAsia="Arial Narrow" w:hAnsi="Arial Narrow" w:cs="Arial Narrow"/>
          <w:sz w:val="24"/>
          <w:szCs w:val="24"/>
        </w:rPr>
        <w:t>The procedures for data collection must be described in sufficient detail, including the instruments or techniques used to obtain the data. Authors must also explain how data validity and reliability are ensured. The analytical techniques employed in the study must be clearly justified, and the selection of these techniques must reflect their suitability in addressing the research questions or hypotheses.</w:t>
      </w:r>
    </w:p>
    <w:p w:rsidR="00935548" w:rsidRDefault="00C82EA3">
      <w:pPr>
        <w:pBdr>
          <w:top w:val="nil"/>
          <w:left w:val="nil"/>
          <w:bottom w:val="nil"/>
          <w:right w:val="nil"/>
          <w:between w:val="nil"/>
        </w:pBdr>
        <w:spacing w:before="240" w:after="0" w:line="240" w:lineRule="auto"/>
        <w:jc w:val="both"/>
        <w:rPr>
          <w:rFonts w:ascii="Arial Narrow" w:eastAsia="Arial Narrow" w:hAnsi="Arial Narrow" w:cs="Arial Narrow"/>
          <w:sz w:val="24"/>
          <w:szCs w:val="24"/>
        </w:rPr>
      </w:pPr>
      <w:r>
        <w:rPr>
          <w:rFonts w:ascii="Arial Narrow" w:eastAsia="Arial Narrow" w:hAnsi="Arial Narrow" w:cs="Arial Narrow"/>
          <w:sz w:val="24"/>
          <w:szCs w:val="24"/>
        </w:rPr>
        <w:t>If the study involves empirical modeling, the model specification must be clearly presented, and all variables must be properly defined. Mathematical expressions and formulas should be written using an appropriate equation format, centered, and consistently presented throughout the manuscript.</w:t>
      </w:r>
    </w:p>
    <w:p w:rsidR="00935548" w:rsidRDefault="00C82EA3">
      <w:pPr>
        <w:jc w:val="center"/>
        <w:rPr>
          <w:rFonts w:ascii="Cambria Math" w:eastAsia="Cambria Math" w:hAnsi="Cambria Math" w:cs="Cambria Math"/>
          <w:sz w:val="24"/>
          <w:szCs w:val="24"/>
        </w:rPr>
      </w:pPr>
      <m:oMathPara>
        <m:oMath>
          <m:r>
            <w:rPr>
              <w:rFonts w:ascii="Cambria Math" w:eastAsia="Cambria Math" w:hAnsi="Cambria Math" w:cs="Cambria Math"/>
              <w:sz w:val="24"/>
              <w:szCs w:val="24"/>
            </w:rPr>
            <m:t>Y=</m:t>
          </m:r>
          <m:sSub>
            <m:sSubPr>
              <m:ctrlPr>
                <w:rPr>
                  <w:rFonts w:ascii="Cambria Math" w:eastAsia="Cambria Math" w:hAnsi="Cambria Math" w:cs="Cambria Math"/>
                  <w:sz w:val="24"/>
                  <w:szCs w:val="24"/>
                </w:rPr>
              </m:ctrlPr>
            </m:sSubPr>
            <m:e>
              <m:r>
                <w:rPr>
                  <w:rFonts w:ascii="Cambria Math" w:eastAsia="Cambria Math" w:hAnsi="Cambria Math" w:cs="Cambria Math"/>
                  <w:sz w:val="24"/>
                  <w:szCs w:val="24"/>
                </w:rPr>
                <m:t>β</m:t>
              </m:r>
            </m:e>
            <m:sub>
              <m:r>
                <w:rPr>
                  <w:rFonts w:ascii="Cambria Math" w:eastAsia="Cambria Math" w:hAnsi="Cambria Math" w:cs="Cambria Math"/>
                  <w:sz w:val="24"/>
                  <w:szCs w:val="24"/>
                </w:rPr>
                <m:t>0</m:t>
              </m:r>
            </m:sub>
          </m:sSub>
          <m:r>
            <w:rPr>
              <w:rFonts w:ascii="Cambria Math" w:eastAsia="Cambria Math" w:hAnsi="Cambria Math" w:cs="Cambria Math"/>
              <w:sz w:val="24"/>
              <w:szCs w:val="24"/>
            </w:rPr>
            <m:t>+</m:t>
          </m:r>
          <m:sSub>
            <m:sSubPr>
              <m:ctrlPr>
                <w:rPr>
                  <w:rFonts w:ascii="Cambria Math" w:eastAsia="Cambria Math" w:hAnsi="Cambria Math" w:cs="Cambria Math"/>
                  <w:sz w:val="24"/>
                  <w:szCs w:val="24"/>
                </w:rPr>
              </m:ctrlPr>
            </m:sSubPr>
            <m:e>
              <m:r>
                <w:rPr>
                  <w:rFonts w:ascii="Cambria Math" w:eastAsia="Cambria Math" w:hAnsi="Cambria Math" w:cs="Cambria Math"/>
                  <w:sz w:val="24"/>
                  <w:szCs w:val="24"/>
                </w:rPr>
                <m:t>β</m:t>
              </m:r>
            </m:e>
            <m:sub>
              <m:r>
                <w:rPr>
                  <w:rFonts w:ascii="Cambria Math" w:eastAsia="Cambria Math" w:hAnsi="Cambria Math" w:cs="Cambria Math"/>
                  <w:sz w:val="24"/>
                  <w:szCs w:val="24"/>
                </w:rPr>
                <m:t>1</m:t>
              </m:r>
            </m:sub>
          </m:sSub>
          <m:sSub>
            <m:sSubPr>
              <m:ctrlPr>
                <w:rPr>
                  <w:rFonts w:ascii="Cambria Math" w:eastAsia="Cambria Math" w:hAnsi="Cambria Math" w:cs="Cambria Math"/>
                  <w:sz w:val="24"/>
                  <w:szCs w:val="24"/>
                </w:rPr>
              </m:ctrlPr>
            </m:sSubPr>
            <m:e>
              <m:r>
                <w:rPr>
                  <w:rFonts w:ascii="Cambria Math" w:eastAsia="Cambria Math" w:hAnsi="Cambria Math" w:cs="Cambria Math"/>
                  <w:sz w:val="24"/>
                  <w:szCs w:val="24"/>
                </w:rPr>
                <m:t>X</m:t>
              </m:r>
            </m:e>
            <m:sub>
              <m:r>
                <w:rPr>
                  <w:rFonts w:ascii="Cambria Math" w:eastAsia="Cambria Math" w:hAnsi="Cambria Math" w:cs="Cambria Math"/>
                  <w:sz w:val="24"/>
                  <w:szCs w:val="24"/>
                </w:rPr>
                <m:t>1</m:t>
              </m:r>
            </m:sub>
          </m:sSub>
          <m:r>
            <w:rPr>
              <w:rFonts w:ascii="Cambria Math" w:eastAsia="Cambria Math" w:hAnsi="Cambria Math" w:cs="Cambria Math"/>
              <w:sz w:val="24"/>
              <w:szCs w:val="24"/>
            </w:rPr>
            <m:t>+</m:t>
          </m:r>
          <m:sSub>
            <m:sSubPr>
              <m:ctrlPr>
                <w:rPr>
                  <w:rFonts w:ascii="Cambria Math" w:eastAsia="Cambria Math" w:hAnsi="Cambria Math" w:cs="Cambria Math"/>
                  <w:sz w:val="24"/>
                  <w:szCs w:val="24"/>
                </w:rPr>
              </m:ctrlPr>
            </m:sSubPr>
            <m:e>
              <m:r>
                <w:rPr>
                  <w:rFonts w:ascii="Cambria Math" w:eastAsia="Cambria Math" w:hAnsi="Cambria Math" w:cs="Cambria Math"/>
                  <w:sz w:val="24"/>
                  <w:szCs w:val="24"/>
                </w:rPr>
                <m:t>β</m:t>
              </m:r>
            </m:e>
            <m:sub>
              <m:r>
                <w:rPr>
                  <w:rFonts w:ascii="Cambria Math" w:eastAsia="Cambria Math" w:hAnsi="Cambria Math" w:cs="Cambria Math"/>
                  <w:sz w:val="24"/>
                  <w:szCs w:val="24"/>
                </w:rPr>
                <m:t>2</m:t>
              </m:r>
            </m:sub>
          </m:sSub>
          <m:sSub>
            <m:sSubPr>
              <m:ctrlPr>
                <w:rPr>
                  <w:rFonts w:ascii="Cambria Math" w:eastAsia="Cambria Math" w:hAnsi="Cambria Math" w:cs="Cambria Math"/>
                  <w:sz w:val="24"/>
                  <w:szCs w:val="24"/>
                </w:rPr>
              </m:ctrlPr>
            </m:sSubPr>
            <m:e>
              <m:r>
                <w:rPr>
                  <w:rFonts w:ascii="Cambria Math" w:eastAsia="Cambria Math" w:hAnsi="Cambria Math" w:cs="Cambria Math"/>
                  <w:sz w:val="24"/>
                  <w:szCs w:val="24"/>
                </w:rPr>
                <m:t>X</m:t>
              </m:r>
            </m:e>
            <m:sub>
              <m:r>
                <w:rPr>
                  <w:rFonts w:ascii="Cambria Math" w:eastAsia="Cambria Math" w:hAnsi="Cambria Math" w:cs="Cambria Math"/>
                  <w:sz w:val="24"/>
                  <w:szCs w:val="24"/>
                </w:rPr>
                <m:t>2</m:t>
              </m:r>
            </m:sub>
          </m:sSub>
          <m:r>
            <w:rPr>
              <w:rFonts w:ascii="Cambria Math" w:eastAsia="Cambria Math" w:hAnsi="Cambria Math" w:cs="Cambria Math"/>
              <w:sz w:val="24"/>
              <w:szCs w:val="24"/>
            </w:rPr>
            <m:t>+ ....+</m:t>
          </m:r>
          <m:sSub>
            <m:sSubPr>
              <m:ctrlPr>
                <w:rPr>
                  <w:rFonts w:ascii="Cambria Math" w:eastAsia="Cambria Math" w:hAnsi="Cambria Math" w:cs="Cambria Math"/>
                  <w:sz w:val="24"/>
                  <w:szCs w:val="24"/>
                </w:rPr>
              </m:ctrlPr>
            </m:sSubPr>
            <m:e>
              <m:r>
                <w:rPr>
                  <w:rFonts w:ascii="Cambria Math" w:eastAsia="Cambria Math" w:hAnsi="Cambria Math" w:cs="Cambria Math"/>
                  <w:sz w:val="24"/>
                  <w:szCs w:val="24"/>
                </w:rPr>
                <m:t>β</m:t>
              </m:r>
            </m:e>
            <m:sub>
              <m:r>
                <w:rPr>
                  <w:rFonts w:ascii="Cambria Math" w:eastAsia="Cambria Math" w:hAnsi="Cambria Math" w:cs="Cambria Math"/>
                  <w:sz w:val="24"/>
                  <w:szCs w:val="24"/>
                </w:rPr>
                <m:t>n</m:t>
              </m:r>
            </m:sub>
          </m:sSub>
          <m:sSub>
            <m:sSubPr>
              <m:ctrlPr>
                <w:rPr>
                  <w:rFonts w:ascii="Cambria Math" w:eastAsia="Cambria Math" w:hAnsi="Cambria Math" w:cs="Cambria Math"/>
                  <w:sz w:val="24"/>
                  <w:szCs w:val="24"/>
                </w:rPr>
              </m:ctrlPr>
            </m:sSubPr>
            <m:e>
              <m:r>
                <w:rPr>
                  <w:rFonts w:ascii="Cambria Math" w:eastAsia="Cambria Math" w:hAnsi="Cambria Math" w:cs="Cambria Math"/>
                  <w:sz w:val="24"/>
                  <w:szCs w:val="24"/>
                </w:rPr>
                <m:t>X</m:t>
              </m:r>
            </m:e>
            <m:sub>
              <m:r>
                <w:rPr>
                  <w:rFonts w:ascii="Cambria Math" w:eastAsia="Cambria Math" w:hAnsi="Cambria Math" w:cs="Cambria Math"/>
                  <w:sz w:val="24"/>
                  <w:szCs w:val="24"/>
                </w:rPr>
                <m:t>n</m:t>
              </m:r>
            </m:sub>
          </m:sSub>
          <m:r>
            <w:rPr>
              <w:rFonts w:ascii="Cambria Math" w:eastAsia="Cambria Math" w:hAnsi="Cambria Math" w:cs="Cambria Math"/>
              <w:sz w:val="24"/>
              <w:szCs w:val="24"/>
            </w:rPr>
            <m:t>+ϵ</m:t>
          </m:r>
        </m:oMath>
      </m:oMathPara>
    </w:p>
    <w:p w:rsidR="00F51EA8" w:rsidRDefault="00C82EA3">
      <w:pPr>
        <w:pBdr>
          <w:top w:val="nil"/>
          <w:left w:val="nil"/>
          <w:bottom w:val="nil"/>
          <w:right w:val="nil"/>
          <w:between w:val="nil"/>
        </w:pBdr>
        <w:spacing w:before="240" w:after="0" w:line="240" w:lineRule="auto"/>
        <w:jc w:val="both"/>
        <w:rPr>
          <w:rFonts w:ascii="Arial Narrow" w:eastAsia="Arial Narrow" w:hAnsi="Arial Narrow" w:cs="Arial Narrow"/>
          <w:sz w:val="24"/>
          <w:szCs w:val="24"/>
        </w:rPr>
      </w:pPr>
      <w:r>
        <w:rPr>
          <w:rFonts w:ascii="Arial Narrow" w:eastAsia="Arial Narrow" w:hAnsi="Arial Narrow" w:cs="Arial Narrow"/>
          <w:sz w:val="24"/>
          <w:szCs w:val="24"/>
        </w:rPr>
        <w:t xml:space="preserve">All variables included in the model must be clearly explained in the text, including their definitions and measurement approaches. For studies related to </w:t>
      </w:r>
      <w:r w:rsidR="00F51EA8">
        <w:rPr>
          <w:rFonts w:ascii="Arial Narrow" w:eastAsia="Arial Narrow" w:hAnsi="Arial Narrow" w:cs="Arial Narrow"/>
          <w:sz w:val="24"/>
          <w:szCs w:val="24"/>
        </w:rPr>
        <w:t>intersection Law, economics and Governance</w:t>
      </w:r>
      <w:r>
        <w:rPr>
          <w:rFonts w:ascii="Arial Narrow" w:eastAsia="Arial Narrow" w:hAnsi="Arial Narrow" w:cs="Arial Narrow"/>
          <w:sz w:val="24"/>
          <w:szCs w:val="24"/>
        </w:rPr>
        <w:t>, authors are encouraged to incorporate re</w:t>
      </w:r>
      <w:r w:rsidR="00F51EA8">
        <w:rPr>
          <w:rFonts w:ascii="Arial Narrow" w:eastAsia="Arial Narrow" w:hAnsi="Arial Narrow" w:cs="Arial Narrow"/>
          <w:sz w:val="24"/>
          <w:szCs w:val="24"/>
        </w:rPr>
        <w:t xml:space="preserve">levant variables and indicators. </w:t>
      </w:r>
    </w:p>
    <w:p w:rsidR="00935548" w:rsidRDefault="00C82EA3">
      <w:pPr>
        <w:pBdr>
          <w:top w:val="nil"/>
          <w:left w:val="nil"/>
          <w:bottom w:val="nil"/>
          <w:right w:val="nil"/>
          <w:between w:val="nil"/>
        </w:pBdr>
        <w:spacing w:before="240" w:after="0" w:line="240" w:lineRule="auto"/>
        <w:jc w:val="both"/>
        <w:rPr>
          <w:rFonts w:ascii="Arial Narrow" w:eastAsia="Arial Narrow" w:hAnsi="Arial Narrow" w:cs="Arial Narrow"/>
          <w:sz w:val="24"/>
          <w:szCs w:val="24"/>
        </w:rPr>
      </w:pPr>
      <w:r>
        <w:rPr>
          <w:rFonts w:ascii="Arial Narrow" w:eastAsia="Arial Narrow" w:hAnsi="Arial Narrow" w:cs="Arial Narrow"/>
          <w:sz w:val="24"/>
          <w:szCs w:val="24"/>
        </w:rPr>
        <w:t>Although the research method section is primarily written in paragraph form, authors are permitted to include subsections when necessary to improve clarity. Such subsections must be written in bold format with each word capitalized, and should be used sparingly to maintain a cohesive narrative structure.</w:t>
      </w:r>
    </w:p>
    <w:p w:rsidR="00935548" w:rsidRDefault="00C82EA3">
      <w:pPr>
        <w:pBdr>
          <w:top w:val="nil"/>
          <w:left w:val="nil"/>
          <w:bottom w:val="nil"/>
          <w:right w:val="nil"/>
          <w:between w:val="nil"/>
        </w:pBdr>
        <w:spacing w:before="240" w:after="0" w:line="276" w:lineRule="auto"/>
        <w:rPr>
          <w:rFonts w:ascii="Arial Narrow" w:eastAsia="Arial Narrow" w:hAnsi="Arial Narrow" w:cs="Arial Narrow"/>
          <w:b/>
          <w:bCs/>
          <w:sz w:val="24"/>
          <w:szCs w:val="24"/>
        </w:rPr>
      </w:pPr>
      <w:r>
        <w:rPr>
          <w:rFonts w:ascii="Arial Narrow" w:eastAsia="Arial Narrow" w:hAnsi="Arial Narrow" w:cs="Arial Narrow"/>
          <w:b/>
          <w:bCs/>
          <w:sz w:val="24"/>
          <w:szCs w:val="24"/>
        </w:rPr>
        <w:t>RESULTS</w:t>
      </w:r>
    </w:p>
    <w:p w:rsidR="00935548" w:rsidRDefault="00C82EA3">
      <w:pPr>
        <w:pBdr>
          <w:top w:val="nil"/>
          <w:left w:val="nil"/>
          <w:bottom w:val="nil"/>
          <w:right w:val="nil"/>
          <w:between w:val="nil"/>
        </w:pBdr>
        <w:spacing w:before="240" w:after="0" w:line="240" w:lineRule="auto"/>
        <w:jc w:val="both"/>
        <w:rPr>
          <w:rFonts w:ascii="Arial Narrow" w:eastAsia="Arial Narrow" w:hAnsi="Arial Narrow" w:cs="Arial Narrow"/>
          <w:sz w:val="24"/>
          <w:szCs w:val="24"/>
        </w:rPr>
      </w:pPr>
      <w:r>
        <w:rPr>
          <w:rFonts w:ascii="Arial Narrow" w:eastAsia="Arial Narrow" w:hAnsi="Arial Narrow" w:cs="Arial Narrow"/>
          <w:sz w:val="24"/>
          <w:szCs w:val="24"/>
        </w:rPr>
        <w:t xml:space="preserve">The results section presents the empirical findings of the study in a clear, systematic, and objective manner. This section must strictly report the outcomes of the analysis without </w:t>
      </w:r>
      <w:r>
        <w:rPr>
          <w:rFonts w:ascii="Arial Narrow" w:eastAsia="Arial Narrow" w:hAnsi="Arial Narrow" w:cs="Arial Narrow"/>
          <w:sz w:val="24"/>
          <w:szCs w:val="24"/>
        </w:rPr>
        <w:lastRenderedPageBreak/>
        <w:t>interpretation or discussion, as interpretative explanations should be reserved for the discussion section. The presentation of results must follow the analytical procedures described in the research method and must directly address the research questions or hypotheses.</w:t>
      </w:r>
    </w:p>
    <w:p w:rsidR="00935548" w:rsidRDefault="00C82EA3">
      <w:pPr>
        <w:pBdr>
          <w:top w:val="nil"/>
          <w:left w:val="nil"/>
          <w:bottom w:val="nil"/>
          <w:right w:val="nil"/>
          <w:between w:val="nil"/>
        </w:pBdr>
        <w:spacing w:before="240" w:after="0" w:line="240" w:lineRule="auto"/>
        <w:jc w:val="both"/>
        <w:rPr>
          <w:rFonts w:ascii="Arial Narrow" w:eastAsia="Arial Narrow" w:hAnsi="Arial Narrow" w:cs="Arial Narrow"/>
          <w:sz w:val="24"/>
          <w:szCs w:val="24"/>
        </w:rPr>
      </w:pPr>
      <w:r>
        <w:rPr>
          <w:rFonts w:ascii="Arial Narrow" w:eastAsia="Arial Narrow" w:hAnsi="Arial Narrow" w:cs="Arial Narrow"/>
          <w:sz w:val="24"/>
          <w:szCs w:val="24"/>
        </w:rPr>
        <w:t>Authors are expected to organize the results in a logical sequence, starting from preliminary analysis, such as descriptive statistics or data characteristics, followed by the main analytical results. The presentation should ensure clarity and readability, allowing readers to easily understand the key findings and their statistical or analytical significance.</w:t>
      </w:r>
    </w:p>
    <w:p w:rsidR="00935548" w:rsidRDefault="00C82EA3">
      <w:pPr>
        <w:pBdr>
          <w:top w:val="nil"/>
          <w:left w:val="nil"/>
          <w:bottom w:val="nil"/>
          <w:right w:val="nil"/>
          <w:between w:val="nil"/>
        </w:pBdr>
        <w:spacing w:before="240" w:after="0" w:line="240" w:lineRule="auto"/>
        <w:jc w:val="both"/>
        <w:rPr>
          <w:rFonts w:ascii="Arial Narrow" w:eastAsia="Arial Narrow" w:hAnsi="Arial Narrow" w:cs="Arial Narrow"/>
          <w:sz w:val="24"/>
          <w:szCs w:val="24"/>
        </w:rPr>
      </w:pPr>
      <w:r>
        <w:rPr>
          <w:rFonts w:ascii="Arial Narrow" w:eastAsia="Arial Narrow" w:hAnsi="Arial Narrow" w:cs="Arial Narrow"/>
          <w:sz w:val="24"/>
          <w:szCs w:val="24"/>
        </w:rPr>
        <w:t>Authors must ensure that all reported results are accurate and correspond directly to the analytical methods applied. Statistical outputs, where applicable, must include relevant indicators such as coefficients, significance levels, and goodness-of-fit measures. Redundant or repetitive presentation of the same results in multiple forms should be avoided unless necessary for clarity.</w:t>
      </w:r>
    </w:p>
    <w:p w:rsidR="00935548" w:rsidRDefault="00C82EA3">
      <w:pPr>
        <w:pBdr>
          <w:top w:val="nil"/>
          <w:left w:val="nil"/>
          <w:bottom w:val="nil"/>
          <w:right w:val="nil"/>
          <w:between w:val="nil"/>
        </w:pBdr>
        <w:spacing w:before="240" w:after="0" w:line="240" w:lineRule="auto"/>
        <w:jc w:val="both"/>
        <w:rPr>
          <w:rFonts w:ascii="Arial Narrow" w:eastAsia="Arial Narrow" w:hAnsi="Arial Narrow" w:cs="Arial Narrow"/>
          <w:sz w:val="24"/>
          <w:szCs w:val="24"/>
        </w:rPr>
      </w:pPr>
      <w:r>
        <w:rPr>
          <w:rFonts w:ascii="Arial Narrow" w:eastAsia="Arial Narrow" w:hAnsi="Arial Narrow" w:cs="Arial Narrow"/>
          <w:sz w:val="24"/>
          <w:szCs w:val="24"/>
        </w:rPr>
        <w:t>If needed, authors may include subsections within the results section to improve organization. Such subsections must be written in bold format with each word capitalized, and should be used sparingly to maintain a coherent narrative flow.</w:t>
      </w:r>
    </w:p>
    <w:p w:rsidR="00935548" w:rsidRDefault="00C82EA3">
      <w:pPr>
        <w:pBdr>
          <w:top w:val="nil"/>
          <w:left w:val="nil"/>
          <w:bottom w:val="nil"/>
          <w:right w:val="nil"/>
          <w:between w:val="nil"/>
        </w:pBdr>
        <w:spacing w:before="240" w:after="0" w:line="240" w:lineRule="auto"/>
        <w:jc w:val="center"/>
        <w:rPr>
          <w:rFonts w:ascii="Arial Narrow" w:eastAsia="Arial Narrow" w:hAnsi="Arial Narrow" w:cs="Arial Narrow"/>
          <w:sz w:val="24"/>
          <w:szCs w:val="24"/>
        </w:rPr>
      </w:pPr>
      <w:r>
        <w:rPr>
          <w:rFonts w:ascii="Arial Narrow" w:eastAsia="Arial Narrow" w:hAnsi="Arial Narrow" w:cs="Arial Narrow"/>
          <w:b/>
          <w:bCs/>
          <w:sz w:val="24"/>
          <w:szCs w:val="24"/>
        </w:rPr>
        <w:t>Table 1.</w:t>
      </w:r>
      <w:r>
        <w:rPr>
          <w:rFonts w:ascii="Arial Narrow" w:eastAsia="Arial Narrow" w:hAnsi="Arial Narrow" w:cs="Arial Narrow"/>
          <w:sz w:val="24"/>
          <w:szCs w:val="24"/>
        </w:rPr>
        <w:t xml:space="preserve"> Table Caption</w:t>
      </w:r>
    </w:p>
    <w:tbl>
      <w:tblPr>
        <w:tblStyle w:val="a0"/>
        <w:tblW w:w="8494" w:type="dxa"/>
        <w:tblInd w:w="108" w:type="dxa"/>
        <w:tblBorders>
          <w:top w:val="single" w:sz="4" w:space="0" w:color="7F7F7F"/>
          <w:bottom w:val="single" w:sz="4" w:space="0" w:color="7F7F7F"/>
        </w:tblBorders>
        <w:tblLayout w:type="fixed"/>
        <w:tblLook w:val="06A0" w:firstRow="1" w:lastRow="0" w:firstColumn="1" w:lastColumn="0" w:noHBand="1" w:noVBand="1"/>
      </w:tblPr>
      <w:tblGrid>
        <w:gridCol w:w="2831"/>
        <w:gridCol w:w="2831"/>
        <w:gridCol w:w="2832"/>
      </w:tblGrid>
      <w:tr w:rsidR="00935548" w:rsidTr="0093554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1" w:type="dxa"/>
            <w:tcBorders>
              <w:top w:val="single" w:sz="4" w:space="0" w:color="7F7F7F"/>
            </w:tcBorders>
            <w:vAlign w:val="center"/>
          </w:tcPr>
          <w:p w:rsidR="00935548" w:rsidRDefault="00C82EA3">
            <w:pPr>
              <w:spacing w:line="480" w:lineRule="auto"/>
              <w:jc w:val="center"/>
              <w:rPr>
                <w:rFonts w:ascii="Arial Narrow" w:eastAsia="Arial Narrow" w:hAnsi="Arial Narrow" w:cs="Arial Narrow"/>
                <w:sz w:val="24"/>
                <w:szCs w:val="24"/>
              </w:rPr>
            </w:pPr>
            <w:r>
              <w:rPr>
                <w:rFonts w:ascii="Arial Narrow" w:eastAsia="Arial Narrow" w:hAnsi="Arial Narrow" w:cs="Arial Narrow"/>
                <w:sz w:val="24"/>
                <w:szCs w:val="24"/>
              </w:rPr>
              <w:t>No</w:t>
            </w:r>
          </w:p>
        </w:tc>
        <w:tc>
          <w:tcPr>
            <w:tcW w:w="2831" w:type="dxa"/>
            <w:tcBorders>
              <w:top w:val="single" w:sz="4" w:space="0" w:color="7F7F7F"/>
            </w:tcBorders>
            <w:vAlign w:val="center"/>
          </w:tcPr>
          <w:p w:rsidR="00935548" w:rsidRDefault="00C82EA3">
            <w:pPr>
              <w:spacing w:line="480" w:lineRule="auto"/>
              <w:jc w:val="center"/>
              <w:cnfStyle w:val="100000000000" w:firstRow="1" w:lastRow="0" w:firstColumn="0" w:lastColumn="0" w:oddVBand="0" w:evenVBand="0" w:oddHBand="0" w:evenHBand="0" w:firstRowFirstColumn="0" w:firstRowLastColumn="0" w:lastRowFirstColumn="0" w:lastRowLastColumn="0"/>
              <w:rPr>
                <w:rFonts w:ascii="Arial Narrow" w:eastAsia="Arial Narrow" w:hAnsi="Arial Narrow" w:cs="Arial Narrow"/>
                <w:sz w:val="24"/>
                <w:szCs w:val="24"/>
              </w:rPr>
            </w:pPr>
            <w:r>
              <w:rPr>
                <w:rFonts w:ascii="Arial Narrow" w:eastAsia="Arial Narrow" w:hAnsi="Arial Narrow" w:cs="Arial Narrow"/>
                <w:sz w:val="24"/>
                <w:szCs w:val="24"/>
              </w:rPr>
              <w:t>Variables</w:t>
            </w:r>
          </w:p>
        </w:tc>
        <w:tc>
          <w:tcPr>
            <w:tcW w:w="2832" w:type="dxa"/>
            <w:tcBorders>
              <w:top w:val="single" w:sz="4" w:space="0" w:color="7F7F7F"/>
            </w:tcBorders>
            <w:vAlign w:val="center"/>
          </w:tcPr>
          <w:p w:rsidR="00935548" w:rsidRDefault="00C82EA3">
            <w:pPr>
              <w:spacing w:line="480" w:lineRule="auto"/>
              <w:jc w:val="center"/>
              <w:cnfStyle w:val="100000000000" w:firstRow="1" w:lastRow="0" w:firstColumn="0" w:lastColumn="0" w:oddVBand="0" w:evenVBand="0" w:oddHBand="0" w:evenHBand="0" w:firstRowFirstColumn="0" w:firstRowLastColumn="0" w:lastRowFirstColumn="0" w:lastRowLastColumn="0"/>
              <w:rPr>
                <w:rFonts w:ascii="Arial Narrow" w:eastAsia="Arial Narrow" w:hAnsi="Arial Narrow" w:cs="Arial Narrow"/>
                <w:sz w:val="24"/>
                <w:szCs w:val="24"/>
              </w:rPr>
            </w:pPr>
            <w:r>
              <w:rPr>
                <w:rFonts w:ascii="Arial Narrow" w:eastAsia="Arial Narrow" w:hAnsi="Arial Narrow" w:cs="Arial Narrow"/>
                <w:sz w:val="24"/>
                <w:szCs w:val="24"/>
              </w:rPr>
              <w:t>Description</w:t>
            </w:r>
          </w:p>
        </w:tc>
      </w:tr>
      <w:tr w:rsidR="00935548" w:rsidTr="00935548">
        <w:tc>
          <w:tcPr>
            <w:cnfStyle w:val="001000000000" w:firstRow="0" w:lastRow="0" w:firstColumn="1" w:lastColumn="0" w:oddVBand="0" w:evenVBand="0" w:oddHBand="0" w:evenHBand="0" w:firstRowFirstColumn="0" w:firstRowLastColumn="0" w:lastRowFirstColumn="0" w:lastRowLastColumn="0"/>
            <w:tcW w:w="2831" w:type="dxa"/>
          </w:tcPr>
          <w:p w:rsidR="00935548" w:rsidRDefault="00935548">
            <w:pPr>
              <w:spacing w:before="240"/>
              <w:jc w:val="center"/>
              <w:rPr>
                <w:rFonts w:ascii="Arial Narrow" w:eastAsia="Arial Narrow" w:hAnsi="Arial Narrow" w:cs="Arial Narrow"/>
                <w:sz w:val="24"/>
                <w:szCs w:val="24"/>
              </w:rPr>
            </w:pPr>
          </w:p>
        </w:tc>
        <w:tc>
          <w:tcPr>
            <w:tcW w:w="2831" w:type="dxa"/>
          </w:tcPr>
          <w:p w:rsidR="00935548" w:rsidRDefault="00935548">
            <w:pPr>
              <w:spacing w:before="240"/>
              <w:jc w:val="center"/>
              <w:cnfStyle w:val="000000000000" w:firstRow="0" w:lastRow="0" w:firstColumn="0" w:lastColumn="0" w:oddVBand="0" w:evenVBand="0" w:oddHBand="0" w:evenHBand="0" w:firstRowFirstColumn="0" w:firstRowLastColumn="0" w:lastRowFirstColumn="0" w:lastRowLastColumn="0"/>
              <w:rPr>
                <w:rFonts w:ascii="Arial Narrow" w:eastAsia="Arial Narrow" w:hAnsi="Arial Narrow" w:cs="Arial Narrow"/>
                <w:sz w:val="24"/>
                <w:szCs w:val="24"/>
              </w:rPr>
            </w:pPr>
          </w:p>
        </w:tc>
        <w:tc>
          <w:tcPr>
            <w:tcW w:w="2832" w:type="dxa"/>
          </w:tcPr>
          <w:p w:rsidR="00935548" w:rsidRDefault="00935548">
            <w:pPr>
              <w:spacing w:before="240"/>
              <w:jc w:val="center"/>
              <w:cnfStyle w:val="000000000000" w:firstRow="0" w:lastRow="0" w:firstColumn="0" w:lastColumn="0" w:oddVBand="0" w:evenVBand="0" w:oddHBand="0" w:evenHBand="0" w:firstRowFirstColumn="0" w:firstRowLastColumn="0" w:lastRowFirstColumn="0" w:lastRowLastColumn="0"/>
              <w:rPr>
                <w:rFonts w:ascii="Arial Narrow" w:eastAsia="Arial Narrow" w:hAnsi="Arial Narrow" w:cs="Arial Narrow"/>
                <w:sz w:val="24"/>
                <w:szCs w:val="24"/>
              </w:rPr>
            </w:pPr>
          </w:p>
        </w:tc>
      </w:tr>
      <w:tr w:rsidR="00935548" w:rsidTr="00935548">
        <w:tc>
          <w:tcPr>
            <w:cnfStyle w:val="001000000000" w:firstRow="0" w:lastRow="0" w:firstColumn="1" w:lastColumn="0" w:oddVBand="0" w:evenVBand="0" w:oddHBand="0" w:evenHBand="0" w:firstRowFirstColumn="0" w:firstRowLastColumn="0" w:lastRowFirstColumn="0" w:lastRowLastColumn="0"/>
            <w:tcW w:w="2831" w:type="dxa"/>
            <w:tcBorders>
              <w:bottom w:val="single" w:sz="4" w:space="0" w:color="000000"/>
            </w:tcBorders>
          </w:tcPr>
          <w:p w:rsidR="00935548" w:rsidRDefault="00935548">
            <w:pPr>
              <w:spacing w:before="240"/>
              <w:jc w:val="center"/>
              <w:rPr>
                <w:rFonts w:ascii="Arial Narrow" w:eastAsia="Arial Narrow" w:hAnsi="Arial Narrow" w:cs="Arial Narrow"/>
                <w:sz w:val="24"/>
                <w:szCs w:val="24"/>
              </w:rPr>
            </w:pPr>
          </w:p>
        </w:tc>
        <w:tc>
          <w:tcPr>
            <w:tcW w:w="2831" w:type="dxa"/>
            <w:tcBorders>
              <w:bottom w:val="single" w:sz="4" w:space="0" w:color="000000"/>
            </w:tcBorders>
          </w:tcPr>
          <w:p w:rsidR="00935548" w:rsidRDefault="00935548">
            <w:pPr>
              <w:spacing w:before="240"/>
              <w:jc w:val="center"/>
              <w:cnfStyle w:val="000000000000" w:firstRow="0" w:lastRow="0" w:firstColumn="0" w:lastColumn="0" w:oddVBand="0" w:evenVBand="0" w:oddHBand="0" w:evenHBand="0" w:firstRowFirstColumn="0" w:firstRowLastColumn="0" w:lastRowFirstColumn="0" w:lastRowLastColumn="0"/>
              <w:rPr>
                <w:rFonts w:ascii="Arial Narrow" w:eastAsia="Arial Narrow" w:hAnsi="Arial Narrow" w:cs="Arial Narrow"/>
                <w:sz w:val="24"/>
                <w:szCs w:val="24"/>
              </w:rPr>
            </w:pPr>
          </w:p>
        </w:tc>
        <w:tc>
          <w:tcPr>
            <w:tcW w:w="2832" w:type="dxa"/>
            <w:tcBorders>
              <w:bottom w:val="single" w:sz="4" w:space="0" w:color="000000"/>
            </w:tcBorders>
          </w:tcPr>
          <w:p w:rsidR="00935548" w:rsidRDefault="00935548">
            <w:pPr>
              <w:spacing w:before="240"/>
              <w:jc w:val="center"/>
              <w:cnfStyle w:val="000000000000" w:firstRow="0" w:lastRow="0" w:firstColumn="0" w:lastColumn="0" w:oddVBand="0" w:evenVBand="0" w:oddHBand="0" w:evenHBand="0" w:firstRowFirstColumn="0" w:firstRowLastColumn="0" w:lastRowFirstColumn="0" w:lastRowLastColumn="0"/>
              <w:rPr>
                <w:rFonts w:ascii="Arial Narrow" w:eastAsia="Arial Narrow" w:hAnsi="Arial Narrow" w:cs="Arial Narrow"/>
                <w:sz w:val="24"/>
                <w:szCs w:val="24"/>
              </w:rPr>
            </w:pPr>
          </w:p>
        </w:tc>
      </w:tr>
    </w:tbl>
    <w:p w:rsidR="00935548" w:rsidRDefault="00C82EA3">
      <w:pPr>
        <w:pBdr>
          <w:top w:val="nil"/>
          <w:left w:val="nil"/>
          <w:bottom w:val="nil"/>
          <w:right w:val="nil"/>
          <w:between w:val="nil"/>
        </w:pBdr>
        <w:spacing w:after="0" w:line="240" w:lineRule="auto"/>
        <w:rPr>
          <w:rFonts w:ascii="Arial Narrow" w:eastAsia="Arial Narrow" w:hAnsi="Arial Narrow" w:cs="Arial Narrow"/>
          <w:sz w:val="24"/>
          <w:szCs w:val="24"/>
        </w:rPr>
      </w:pPr>
      <w:r>
        <w:rPr>
          <w:rFonts w:ascii="Arial Narrow" w:eastAsia="Arial Narrow" w:hAnsi="Arial Narrow" w:cs="Arial Narrow"/>
          <w:sz w:val="24"/>
          <w:szCs w:val="24"/>
        </w:rPr>
        <w:t>Source: Institution, year</w:t>
      </w:r>
    </w:p>
    <w:p w:rsidR="00935548" w:rsidRDefault="00935548">
      <w:pPr>
        <w:pBdr>
          <w:top w:val="nil"/>
          <w:left w:val="nil"/>
          <w:bottom w:val="nil"/>
          <w:right w:val="nil"/>
          <w:between w:val="nil"/>
        </w:pBdr>
        <w:spacing w:before="240" w:after="0" w:line="240" w:lineRule="auto"/>
        <w:rPr>
          <w:rFonts w:ascii="Arial Narrow" w:eastAsia="Arial Narrow" w:hAnsi="Arial Narrow" w:cs="Arial Narrow"/>
          <w:sz w:val="24"/>
          <w:szCs w:val="24"/>
        </w:rPr>
      </w:pPr>
    </w:p>
    <w:p w:rsidR="00935548" w:rsidRDefault="00C82EA3">
      <w:pPr>
        <w:pBdr>
          <w:top w:val="nil"/>
          <w:left w:val="nil"/>
          <w:bottom w:val="nil"/>
          <w:right w:val="nil"/>
          <w:between w:val="nil"/>
        </w:pBdr>
        <w:spacing w:before="240" w:after="0" w:line="240" w:lineRule="auto"/>
        <w:jc w:val="center"/>
        <w:rPr>
          <w:rFonts w:ascii="Arial Narrow" w:eastAsia="Arial Narrow" w:hAnsi="Arial Narrow" w:cs="Arial Narrow"/>
          <w:b/>
          <w:bCs/>
          <w:sz w:val="24"/>
          <w:szCs w:val="24"/>
        </w:rPr>
      </w:pPr>
      <w:r>
        <w:rPr>
          <w:rFonts w:ascii="Arial Narrow" w:eastAsia="Arial Narrow" w:hAnsi="Arial Narrow" w:cs="Arial Narrow"/>
          <w:b/>
          <w:bCs/>
          <w:sz w:val="24"/>
          <w:szCs w:val="24"/>
        </w:rPr>
        <w:t xml:space="preserve">Figure 1. </w:t>
      </w:r>
      <w:r>
        <w:rPr>
          <w:rFonts w:ascii="Arial Narrow" w:eastAsia="Arial Narrow" w:hAnsi="Arial Narrow" w:cs="Arial Narrow"/>
          <w:sz w:val="24"/>
          <w:szCs w:val="24"/>
        </w:rPr>
        <w:t>Figure Caption</w:t>
      </w:r>
    </w:p>
    <w:p w:rsidR="00935548" w:rsidRDefault="00C82EA3">
      <w:pPr>
        <w:pBdr>
          <w:top w:val="nil"/>
          <w:left w:val="nil"/>
          <w:bottom w:val="nil"/>
          <w:right w:val="nil"/>
          <w:between w:val="nil"/>
        </w:pBdr>
        <w:spacing w:before="240" w:after="0" w:line="240" w:lineRule="auto"/>
        <w:jc w:val="center"/>
        <w:rPr>
          <w:rFonts w:ascii="Arial Narrow" w:eastAsia="Arial Narrow" w:hAnsi="Arial Narrow" w:cs="Arial Narrow"/>
          <w:b/>
          <w:bCs/>
          <w:sz w:val="24"/>
          <w:szCs w:val="24"/>
        </w:rPr>
      </w:pPr>
      <w:r>
        <w:rPr>
          <w:rFonts w:ascii="Arial Narrow" w:eastAsia="Arial Narrow" w:hAnsi="Arial Narrow" w:cs="Arial Narrow"/>
          <w:noProof/>
          <w:sz w:val="24"/>
          <w:szCs w:val="24"/>
          <w:lang w:val="en-US"/>
        </w:rPr>
        <w:drawing>
          <wp:inline distT="0" distB="0" distL="0" distR="0">
            <wp:extent cx="2990850" cy="1681913"/>
            <wp:effectExtent l="0" t="0" r="0" b="0"/>
            <wp:docPr id="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9"/>
                    <a:srcRect/>
                    <a:stretch>
                      <a:fillRect/>
                    </a:stretch>
                  </pic:blipFill>
                  <pic:spPr>
                    <a:xfrm>
                      <a:off x="0" y="0"/>
                      <a:ext cx="2990850" cy="1681913"/>
                    </a:xfrm>
                    <a:prstGeom prst="rect">
                      <a:avLst/>
                    </a:prstGeom>
                    <a:ln/>
                  </pic:spPr>
                </pic:pic>
              </a:graphicData>
            </a:graphic>
          </wp:inline>
        </w:drawing>
      </w:r>
    </w:p>
    <w:p w:rsidR="00935548" w:rsidRDefault="00C82EA3">
      <w:pPr>
        <w:pBdr>
          <w:top w:val="nil"/>
          <w:left w:val="nil"/>
          <w:bottom w:val="nil"/>
          <w:right w:val="nil"/>
          <w:between w:val="nil"/>
        </w:pBdr>
        <w:spacing w:after="0" w:line="240" w:lineRule="auto"/>
        <w:ind w:left="1843"/>
        <w:rPr>
          <w:rFonts w:ascii="Arial Narrow" w:eastAsia="Arial Narrow" w:hAnsi="Arial Narrow" w:cs="Arial Narrow"/>
          <w:sz w:val="24"/>
          <w:szCs w:val="24"/>
        </w:rPr>
      </w:pPr>
      <w:r>
        <w:rPr>
          <w:rFonts w:ascii="Arial Narrow" w:eastAsia="Arial Narrow" w:hAnsi="Arial Narrow" w:cs="Arial Narrow"/>
          <w:sz w:val="24"/>
          <w:szCs w:val="24"/>
        </w:rPr>
        <w:t>Source: Institution, year</w:t>
      </w:r>
    </w:p>
    <w:p w:rsidR="00935548" w:rsidRDefault="00C82EA3">
      <w:pPr>
        <w:pBdr>
          <w:top w:val="nil"/>
          <w:left w:val="nil"/>
          <w:bottom w:val="nil"/>
          <w:right w:val="nil"/>
          <w:between w:val="nil"/>
        </w:pBdr>
        <w:spacing w:before="240" w:after="0" w:line="276" w:lineRule="auto"/>
        <w:rPr>
          <w:rFonts w:ascii="Arial Narrow" w:eastAsia="Arial Narrow" w:hAnsi="Arial Narrow" w:cs="Arial Narrow"/>
          <w:b/>
          <w:bCs/>
          <w:sz w:val="24"/>
          <w:szCs w:val="24"/>
        </w:rPr>
      </w:pPr>
      <w:r>
        <w:rPr>
          <w:rFonts w:ascii="Arial Narrow" w:eastAsia="Arial Narrow" w:hAnsi="Arial Narrow" w:cs="Arial Narrow"/>
          <w:b/>
          <w:bCs/>
          <w:sz w:val="24"/>
          <w:szCs w:val="24"/>
        </w:rPr>
        <w:t>DISCUSSION</w:t>
      </w:r>
    </w:p>
    <w:p w:rsidR="00935548" w:rsidRDefault="00C82EA3">
      <w:pPr>
        <w:pBdr>
          <w:top w:val="nil"/>
          <w:left w:val="nil"/>
          <w:bottom w:val="nil"/>
          <w:right w:val="nil"/>
          <w:between w:val="nil"/>
        </w:pBdr>
        <w:spacing w:before="240" w:after="0" w:line="240" w:lineRule="auto"/>
        <w:jc w:val="both"/>
        <w:rPr>
          <w:rFonts w:ascii="Arial Narrow" w:eastAsia="Arial Narrow" w:hAnsi="Arial Narrow" w:cs="Arial Narrow"/>
          <w:sz w:val="24"/>
          <w:szCs w:val="24"/>
        </w:rPr>
      </w:pPr>
      <w:r>
        <w:rPr>
          <w:rFonts w:ascii="Arial Narrow" w:eastAsia="Arial Narrow" w:hAnsi="Arial Narrow" w:cs="Arial Narrow"/>
          <w:sz w:val="24"/>
          <w:szCs w:val="24"/>
        </w:rPr>
        <w:t>The discussion section provides a critical interpretation of the research findings and explains their significance within</w:t>
      </w:r>
      <w:r w:rsidR="00F51EA8">
        <w:rPr>
          <w:rFonts w:ascii="Arial Narrow" w:eastAsia="Arial Narrow" w:hAnsi="Arial Narrow" w:cs="Arial Narrow"/>
          <w:sz w:val="24"/>
          <w:szCs w:val="24"/>
        </w:rPr>
        <w:t xml:space="preserve"> the broader context of Law</w:t>
      </w:r>
      <w:r>
        <w:rPr>
          <w:rFonts w:ascii="Arial Narrow" w:eastAsia="Arial Narrow" w:hAnsi="Arial Narrow" w:cs="Arial Narrow"/>
          <w:sz w:val="24"/>
          <w:szCs w:val="24"/>
        </w:rPr>
        <w:t xml:space="preserve"> theory, empirical evidence, and real-world application. Authors are expected to move beyond merely restating the results and instead provide in-depth analysis that demonstrates how the findings answer the research questions or support the proposed hypotheses.</w:t>
      </w:r>
    </w:p>
    <w:p w:rsidR="00935548" w:rsidRDefault="00C82EA3">
      <w:pPr>
        <w:pBdr>
          <w:top w:val="nil"/>
          <w:left w:val="nil"/>
          <w:bottom w:val="nil"/>
          <w:right w:val="nil"/>
          <w:between w:val="nil"/>
        </w:pBdr>
        <w:spacing w:before="240" w:after="0" w:line="240" w:lineRule="auto"/>
        <w:jc w:val="both"/>
        <w:rPr>
          <w:rFonts w:ascii="Arial Narrow" w:eastAsia="Arial Narrow" w:hAnsi="Arial Narrow" w:cs="Arial Narrow"/>
          <w:sz w:val="24"/>
          <w:szCs w:val="24"/>
        </w:rPr>
      </w:pPr>
      <w:r>
        <w:rPr>
          <w:rFonts w:ascii="Arial Narrow" w:eastAsia="Arial Narrow" w:hAnsi="Arial Narrow" w:cs="Arial Narrow"/>
          <w:sz w:val="24"/>
          <w:szCs w:val="24"/>
        </w:rPr>
        <w:lastRenderedPageBreak/>
        <w:t>This section must establish clear connections between the results and existing literature. Authors should compare their findings with those of previous studies, highlighting similarities, differences, and possible reasons for any inconsistencies. The discussion should also reflect the theoretical implications of the findings and explain how the results contribute to the development or refinement of existing economic</w:t>
      </w:r>
      <w:r w:rsidR="00372130">
        <w:rPr>
          <w:rFonts w:ascii="Arial Narrow" w:eastAsia="Arial Narrow" w:hAnsi="Arial Narrow" w:cs="Arial Narrow"/>
          <w:sz w:val="24"/>
          <w:szCs w:val="24"/>
        </w:rPr>
        <w:t xml:space="preserve"> law </w:t>
      </w:r>
      <w:r>
        <w:rPr>
          <w:rFonts w:ascii="Arial Narrow" w:eastAsia="Arial Narrow" w:hAnsi="Arial Narrow" w:cs="Arial Narrow"/>
          <w:sz w:val="24"/>
          <w:szCs w:val="24"/>
        </w:rPr>
        <w:t xml:space="preserve"> theories.</w:t>
      </w:r>
    </w:p>
    <w:p w:rsidR="00F51EA8" w:rsidRPr="00F51EA8" w:rsidRDefault="00F51EA8" w:rsidP="00F51EA8">
      <w:pPr>
        <w:pBdr>
          <w:top w:val="nil"/>
          <w:left w:val="nil"/>
          <w:bottom w:val="nil"/>
          <w:right w:val="nil"/>
          <w:between w:val="nil"/>
        </w:pBdr>
        <w:spacing w:before="240" w:after="0" w:line="240" w:lineRule="auto"/>
        <w:jc w:val="both"/>
        <w:rPr>
          <w:rFonts w:ascii="Arial Narrow" w:eastAsia="Arial Narrow" w:hAnsi="Arial Narrow" w:cs="Arial Narrow"/>
          <w:sz w:val="24"/>
          <w:szCs w:val="24"/>
        </w:rPr>
      </w:pPr>
      <w:r w:rsidRPr="00F51EA8">
        <w:rPr>
          <w:rFonts w:ascii="Arial Narrow" w:eastAsia="Arial Narrow" w:hAnsi="Arial Narrow" w:cs="Arial Narrow"/>
          <w:sz w:val="24"/>
          <w:szCs w:val="24"/>
        </w:rPr>
        <w:t>In addition to their theoretical contributions, authors must outline the practical implications of their findings, particularly as they relate to regulation, public policy, and the interaction between legal instruments and systems of government in modern governance, using normative, empirical, and comparative approaches. This discussion should emphasize how the research findings are relevant to real-world economic and governance conditions and decision-making processes.</w:t>
      </w:r>
    </w:p>
    <w:p w:rsidR="00935548" w:rsidRDefault="00C82EA3">
      <w:pPr>
        <w:pBdr>
          <w:top w:val="nil"/>
          <w:left w:val="nil"/>
          <w:bottom w:val="nil"/>
          <w:right w:val="nil"/>
          <w:between w:val="nil"/>
        </w:pBdr>
        <w:spacing w:before="240" w:after="0" w:line="240" w:lineRule="auto"/>
        <w:jc w:val="both"/>
        <w:rPr>
          <w:rFonts w:ascii="Arial Narrow" w:eastAsia="Arial Narrow" w:hAnsi="Arial Narrow" w:cs="Arial Narrow"/>
          <w:sz w:val="24"/>
          <w:szCs w:val="24"/>
        </w:rPr>
      </w:pPr>
      <w:r>
        <w:rPr>
          <w:rFonts w:ascii="Arial Narrow" w:eastAsia="Arial Narrow" w:hAnsi="Arial Narrow" w:cs="Arial Narrow"/>
          <w:sz w:val="24"/>
          <w:szCs w:val="24"/>
        </w:rPr>
        <w:t>Authors should critically evaluate the robustness of their findings by addressing potential limitations of the study. This includes methodological constraints, data limitations, or contextual factors that may influence the generalizability of the results. Acknowledging limitations strengthens the credibility of the research and provides direction for future studies.</w:t>
      </w:r>
    </w:p>
    <w:p w:rsidR="00935548" w:rsidRDefault="00C82EA3">
      <w:pPr>
        <w:pBdr>
          <w:top w:val="nil"/>
          <w:left w:val="nil"/>
          <w:bottom w:val="nil"/>
          <w:right w:val="nil"/>
          <w:between w:val="nil"/>
        </w:pBdr>
        <w:spacing w:before="240" w:after="0" w:line="240" w:lineRule="auto"/>
        <w:jc w:val="both"/>
        <w:rPr>
          <w:rFonts w:ascii="Arial Narrow" w:eastAsia="Arial Narrow" w:hAnsi="Arial Narrow" w:cs="Arial Narrow"/>
          <w:sz w:val="24"/>
          <w:szCs w:val="24"/>
        </w:rPr>
      </w:pPr>
      <w:r>
        <w:rPr>
          <w:rFonts w:ascii="Arial Narrow" w:eastAsia="Arial Narrow" w:hAnsi="Arial Narrow" w:cs="Arial Narrow"/>
          <w:sz w:val="24"/>
          <w:szCs w:val="24"/>
        </w:rPr>
        <w:t>The discussion must be presented in a coherent and logically structured narrative. Authors may include subsections when necessary to improve clarity, but these must be written in bold format with each word capitalized and used sparingly to maintain the continuity of the analysis.</w:t>
      </w:r>
    </w:p>
    <w:p w:rsidR="00A24CF1" w:rsidRPr="00A24CF1" w:rsidRDefault="00A24CF1" w:rsidP="00A24CF1">
      <w:pPr>
        <w:pBdr>
          <w:top w:val="nil"/>
          <w:left w:val="nil"/>
          <w:bottom w:val="nil"/>
          <w:right w:val="nil"/>
          <w:between w:val="nil"/>
        </w:pBdr>
        <w:spacing w:before="240" w:after="0" w:line="240" w:lineRule="auto"/>
        <w:jc w:val="both"/>
        <w:rPr>
          <w:rFonts w:ascii="Arial Narrow" w:eastAsia="Arial Narrow" w:hAnsi="Arial Narrow" w:cs="Arial Narrow"/>
          <w:sz w:val="24"/>
          <w:szCs w:val="24"/>
        </w:rPr>
      </w:pPr>
      <w:r w:rsidRPr="00A24CF1">
        <w:rPr>
          <w:rFonts w:ascii="Arial Narrow" w:eastAsia="Arial Narrow" w:hAnsi="Arial Narrow" w:cs="Arial Narrow"/>
          <w:sz w:val="24"/>
          <w:szCs w:val="24"/>
        </w:rPr>
        <w:t>Overall, the discussion must clearly demonstrate the scientific contribution of this research, both in advancing academic knowledge and in providing meaningful insights for economic law and governance practices and policies.</w:t>
      </w:r>
    </w:p>
    <w:p w:rsidR="00935548" w:rsidRDefault="00C82EA3">
      <w:pPr>
        <w:pBdr>
          <w:top w:val="nil"/>
          <w:left w:val="nil"/>
          <w:bottom w:val="nil"/>
          <w:right w:val="nil"/>
          <w:between w:val="nil"/>
        </w:pBdr>
        <w:spacing w:before="240" w:after="0" w:line="276" w:lineRule="auto"/>
        <w:rPr>
          <w:rFonts w:ascii="Arial Narrow" w:eastAsia="Arial Narrow" w:hAnsi="Arial Narrow" w:cs="Arial Narrow"/>
          <w:b/>
          <w:bCs/>
          <w:sz w:val="24"/>
          <w:szCs w:val="24"/>
        </w:rPr>
      </w:pPr>
      <w:r>
        <w:rPr>
          <w:rFonts w:ascii="Arial Narrow" w:eastAsia="Arial Narrow" w:hAnsi="Arial Narrow" w:cs="Arial Narrow"/>
          <w:b/>
          <w:bCs/>
          <w:sz w:val="24"/>
          <w:szCs w:val="24"/>
        </w:rPr>
        <w:t>CONCLUSION</w:t>
      </w:r>
    </w:p>
    <w:p w:rsidR="00A24CF1" w:rsidRPr="00A24CF1" w:rsidRDefault="00A24CF1" w:rsidP="00A24CF1">
      <w:pPr>
        <w:pBdr>
          <w:top w:val="nil"/>
          <w:left w:val="nil"/>
          <w:bottom w:val="nil"/>
          <w:right w:val="nil"/>
          <w:between w:val="nil"/>
        </w:pBdr>
        <w:spacing w:before="240" w:after="0" w:line="240" w:lineRule="auto"/>
        <w:jc w:val="both"/>
        <w:rPr>
          <w:rFonts w:ascii="Arial Narrow" w:eastAsia="Arial Narrow" w:hAnsi="Arial Narrow" w:cs="Arial Narrow"/>
          <w:sz w:val="24"/>
          <w:szCs w:val="24"/>
        </w:rPr>
      </w:pPr>
      <w:r w:rsidRPr="00A24CF1">
        <w:rPr>
          <w:rFonts w:ascii="Arial Narrow" w:eastAsia="Arial Narrow" w:hAnsi="Arial Narrow" w:cs="Arial Narrow"/>
          <w:sz w:val="24"/>
          <w:szCs w:val="24"/>
        </w:rPr>
        <w:t>The conclusion section should provide a concise and clear summary of the study’s main findings, which directly address the research objectives or research questions. This section should highlight the key results and demonstrate how these results contribute to the understanding of the topic within the fields of economic law and public administration.</w:t>
      </w:r>
    </w:p>
    <w:p w:rsidR="00A24CF1" w:rsidRPr="00A24CF1" w:rsidRDefault="00A24CF1" w:rsidP="00A24CF1">
      <w:pPr>
        <w:pBdr>
          <w:top w:val="nil"/>
          <w:left w:val="nil"/>
          <w:bottom w:val="nil"/>
          <w:right w:val="nil"/>
          <w:between w:val="nil"/>
        </w:pBdr>
        <w:spacing w:before="240" w:after="0" w:line="240" w:lineRule="auto"/>
        <w:jc w:val="both"/>
        <w:rPr>
          <w:rFonts w:ascii="Arial Narrow" w:eastAsia="Arial Narrow" w:hAnsi="Arial Narrow" w:cs="Arial Narrow"/>
          <w:sz w:val="24"/>
          <w:szCs w:val="24"/>
        </w:rPr>
      </w:pPr>
      <w:r w:rsidRPr="00A24CF1">
        <w:rPr>
          <w:rFonts w:ascii="Arial Narrow" w:eastAsia="Arial Narrow" w:hAnsi="Arial Narrow" w:cs="Arial Narrow"/>
          <w:sz w:val="24"/>
          <w:szCs w:val="24"/>
        </w:rPr>
        <w:t>The author must highlight the scientific contributions of this research, including its theoretical and practical implications. The conclusion should reflect how these findings add value to the existing literature and how they can serve as a reference for practices in economic law and governance, decision-making processes, or policy development.</w:t>
      </w:r>
    </w:p>
    <w:p w:rsidR="00935548" w:rsidRDefault="00C82EA3">
      <w:pPr>
        <w:pBdr>
          <w:top w:val="nil"/>
          <w:left w:val="nil"/>
          <w:bottom w:val="nil"/>
          <w:right w:val="nil"/>
          <w:between w:val="nil"/>
        </w:pBdr>
        <w:spacing w:before="240" w:after="0" w:line="240" w:lineRule="auto"/>
        <w:jc w:val="both"/>
        <w:rPr>
          <w:rFonts w:ascii="Arial Narrow" w:eastAsia="Arial Narrow" w:hAnsi="Arial Narrow" w:cs="Arial Narrow"/>
          <w:sz w:val="24"/>
          <w:szCs w:val="24"/>
        </w:rPr>
      </w:pPr>
      <w:r>
        <w:rPr>
          <w:rFonts w:ascii="Arial Narrow" w:eastAsia="Arial Narrow" w:hAnsi="Arial Narrow" w:cs="Arial Narrow"/>
          <w:sz w:val="24"/>
          <w:szCs w:val="24"/>
        </w:rPr>
        <w:t>This section should not introduce new data, analysis, or references. Instead, it should synthesize the insights derived from the results and discussion in a clear and focused manner. Authors are encouraged to include brief recommendations or directions for future research, particularly in areas that remain underexplored or require further investigation.</w:t>
      </w:r>
    </w:p>
    <w:p w:rsidR="00935548" w:rsidRDefault="00C82EA3">
      <w:pPr>
        <w:pBdr>
          <w:top w:val="nil"/>
          <w:left w:val="nil"/>
          <w:bottom w:val="nil"/>
          <w:right w:val="nil"/>
          <w:between w:val="nil"/>
        </w:pBdr>
        <w:spacing w:before="240" w:after="0" w:line="240" w:lineRule="auto"/>
        <w:jc w:val="both"/>
        <w:rPr>
          <w:rFonts w:ascii="Arial Narrow" w:eastAsia="Arial Narrow" w:hAnsi="Arial Narrow" w:cs="Arial Narrow"/>
          <w:sz w:val="24"/>
          <w:szCs w:val="24"/>
        </w:rPr>
      </w:pPr>
      <w:r>
        <w:rPr>
          <w:rFonts w:ascii="Arial Narrow" w:eastAsia="Arial Narrow" w:hAnsi="Arial Narrow" w:cs="Arial Narrow"/>
          <w:sz w:val="24"/>
          <w:szCs w:val="24"/>
        </w:rPr>
        <w:t>The conclusion must be written in a cohesive narrative form and maintain consistency with the overall structure and objectives of the study.</w:t>
      </w:r>
    </w:p>
    <w:p w:rsidR="00935548" w:rsidRDefault="00C82EA3">
      <w:pPr>
        <w:pBdr>
          <w:top w:val="nil"/>
          <w:left w:val="nil"/>
          <w:bottom w:val="nil"/>
          <w:right w:val="nil"/>
          <w:between w:val="nil"/>
        </w:pBdr>
        <w:spacing w:before="240" w:after="0" w:line="276" w:lineRule="auto"/>
        <w:rPr>
          <w:rFonts w:ascii="Arial Narrow" w:eastAsia="Arial Narrow" w:hAnsi="Arial Narrow" w:cs="Arial Narrow"/>
          <w:b/>
          <w:bCs/>
          <w:sz w:val="24"/>
          <w:szCs w:val="24"/>
        </w:rPr>
      </w:pPr>
      <w:r>
        <w:rPr>
          <w:rFonts w:ascii="Arial Narrow" w:eastAsia="Arial Narrow" w:hAnsi="Arial Narrow" w:cs="Arial Narrow"/>
          <w:b/>
          <w:bCs/>
          <w:sz w:val="24"/>
          <w:szCs w:val="24"/>
        </w:rPr>
        <w:t>ACKNOWLEDGMENTS</w:t>
      </w:r>
    </w:p>
    <w:p w:rsidR="00935548" w:rsidRDefault="00C82EA3">
      <w:pPr>
        <w:pBdr>
          <w:top w:val="nil"/>
          <w:left w:val="nil"/>
          <w:bottom w:val="nil"/>
          <w:right w:val="nil"/>
          <w:between w:val="nil"/>
        </w:pBdr>
        <w:spacing w:before="240" w:after="0" w:line="240" w:lineRule="auto"/>
        <w:jc w:val="both"/>
        <w:rPr>
          <w:rFonts w:ascii="Arial Narrow" w:eastAsia="Arial Narrow" w:hAnsi="Arial Narrow" w:cs="Arial Narrow"/>
          <w:sz w:val="24"/>
          <w:szCs w:val="24"/>
        </w:rPr>
      </w:pPr>
      <w:r>
        <w:rPr>
          <w:rFonts w:ascii="Arial Narrow" w:eastAsia="Arial Narrow" w:hAnsi="Arial Narrow" w:cs="Arial Narrow"/>
          <w:sz w:val="24"/>
          <w:szCs w:val="24"/>
        </w:rPr>
        <w:t xml:space="preserve">The acknowledgments section is used to express gratitude to individuals, institutions, or organizations that have contributed to the completion of the research but do not meet the criteria </w:t>
      </w:r>
      <w:r>
        <w:rPr>
          <w:rFonts w:ascii="Arial Narrow" w:eastAsia="Arial Narrow" w:hAnsi="Arial Narrow" w:cs="Arial Narrow"/>
          <w:sz w:val="24"/>
          <w:szCs w:val="24"/>
        </w:rPr>
        <w:lastRenderedPageBreak/>
        <w:t>for authorship. This may include financial support, institutional assistance, data provision, technical support, or academic guidance.</w:t>
      </w:r>
    </w:p>
    <w:p w:rsidR="00935548" w:rsidRDefault="00C82EA3">
      <w:pPr>
        <w:pBdr>
          <w:top w:val="nil"/>
          <w:left w:val="nil"/>
          <w:bottom w:val="nil"/>
          <w:right w:val="nil"/>
          <w:between w:val="nil"/>
        </w:pBdr>
        <w:spacing w:before="240" w:after="0" w:line="276" w:lineRule="auto"/>
        <w:rPr>
          <w:rFonts w:ascii="Arial Narrow" w:eastAsia="Arial Narrow" w:hAnsi="Arial Narrow" w:cs="Arial Narrow"/>
          <w:b/>
          <w:bCs/>
          <w:sz w:val="24"/>
          <w:szCs w:val="24"/>
        </w:rPr>
      </w:pPr>
      <w:r>
        <w:rPr>
          <w:rFonts w:ascii="Arial Narrow" w:eastAsia="Arial Narrow" w:hAnsi="Arial Narrow" w:cs="Arial Narrow"/>
          <w:b/>
          <w:bCs/>
          <w:sz w:val="24"/>
          <w:szCs w:val="24"/>
        </w:rPr>
        <w:t>REFERENCES</w:t>
      </w:r>
    </w:p>
    <w:p w:rsidR="00935548" w:rsidRDefault="00C82EA3">
      <w:pPr>
        <w:pBdr>
          <w:top w:val="nil"/>
          <w:left w:val="nil"/>
          <w:bottom w:val="nil"/>
          <w:right w:val="nil"/>
          <w:between w:val="nil"/>
        </w:pBdr>
        <w:spacing w:before="240" w:after="0" w:line="240" w:lineRule="auto"/>
        <w:jc w:val="both"/>
        <w:rPr>
          <w:rFonts w:ascii="Arial Narrow" w:eastAsia="Arial Narrow" w:hAnsi="Arial Narrow" w:cs="Arial Narrow"/>
          <w:sz w:val="24"/>
          <w:szCs w:val="24"/>
        </w:rPr>
      </w:pPr>
      <w:r>
        <w:rPr>
          <w:rFonts w:ascii="Arial Narrow" w:eastAsia="Arial Narrow" w:hAnsi="Arial Narrow" w:cs="Arial Narrow"/>
          <w:sz w:val="24"/>
          <w:szCs w:val="24"/>
        </w:rPr>
        <w:t>The references section must list all sources cited in the manuscript and must be formatted according to the American Psychological Association (APA) 7th Edition style. All references included in this section must be cited in the text, and all in-text citations must appear in the reference list. Authors are responsible for ensuring the accuracy, completeness, and consistency of all references.</w:t>
      </w:r>
    </w:p>
    <w:p w:rsidR="00935548" w:rsidRDefault="00C82EA3">
      <w:pPr>
        <w:pBdr>
          <w:top w:val="nil"/>
          <w:left w:val="nil"/>
          <w:bottom w:val="nil"/>
          <w:right w:val="nil"/>
          <w:between w:val="nil"/>
        </w:pBdr>
        <w:spacing w:before="240" w:after="0" w:line="240" w:lineRule="auto"/>
        <w:jc w:val="both"/>
        <w:rPr>
          <w:rFonts w:ascii="Arial Narrow" w:eastAsia="Arial Narrow" w:hAnsi="Arial Narrow" w:cs="Arial Narrow"/>
          <w:sz w:val="24"/>
          <w:szCs w:val="24"/>
        </w:rPr>
      </w:pPr>
      <w:r>
        <w:rPr>
          <w:rFonts w:ascii="Arial Narrow" w:eastAsia="Arial Narrow" w:hAnsi="Arial Narrow" w:cs="Arial Narrow"/>
          <w:sz w:val="24"/>
          <w:szCs w:val="24"/>
        </w:rPr>
        <w:t>Each reference entry must include complete bibliographic information, such as author name(s), year of publication, title of the work, source (journal, book, or publisher), volume and issue number (if applicable), and digital object identifier (DOI) or URL where available. Authors are strongly encouraged to include DOIs for all journal articles whenever possible.</w:t>
      </w:r>
    </w:p>
    <w:p w:rsidR="00935548" w:rsidRDefault="00935548">
      <w:pPr>
        <w:pBdr>
          <w:top w:val="nil"/>
          <w:left w:val="nil"/>
          <w:bottom w:val="nil"/>
          <w:right w:val="nil"/>
          <w:between w:val="nil"/>
        </w:pBdr>
        <w:spacing w:before="240" w:after="0" w:line="240" w:lineRule="auto"/>
        <w:jc w:val="both"/>
        <w:rPr>
          <w:rFonts w:ascii="Arial Narrow" w:eastAsia="Arial Narrow" w:hAnsi="Arial Narrow" w:cs="Arial Narrow"/>
          <w:b/>
          <w:bCs/>
          <w:sz w:val="24"/>
          <w:szCs w:val="24"/>
        </w:rPr>
      </w:pPr>
    </w:p>
    <w:p w:rsidR="00935548" w:rsidRDefault="00C82EA3">
      <w:pPr>
        <w:pBdr>
          <w:top w:val="nil"/>
          <w:left w:val="nil"/>
          <w:bottom w:val="nil"/>
          <w:right w:val="nil"/>
          <w:between w:val="nil"/>
        </w:pBdr>
        <w:spacing w:before="240" w:after="0" w:line="240" w:lineRule="auto"/>
        <w:jc w:val="both"/>
        <w:rPr>
          <w:rFonts w:ascii="Arial Narrow" w:eastAsia="Arial Narrow" w:hAnsi="Arial Narrow" w:cs="Arial Narrow"/>
          <w:b/>
          <w:bCs/>
          <w:sz w:val="24"/>
          <w:szCs w:val="24"/>
        </w:rPr>
      </w:pPr>
      <w:r>
        <w:rPr>
          <w:rFonts w:ascii="Arial Narrow" w:eastAsia="Arial Narrow" w:hAnsi="Arial Narrow" w:cs="Arial Narrow"/>
          <w:b/>
          <w:bCs/>
          <w:sz w:val="24"/>
          <w:szCs w:val="24"/>
        </w:rPr>
        <w:t>Journal Articles</w:t>
      </w:r>
    </w:p>
    <w:p w:rsidR="00935548" w:rsidRDefault="00C82EA3">
      <w:pPr>
        <w:pBdr>
          <w:top w:val="nil"/>
          <w:left w:val="nil"/>
          <w:bottom w:val="nil"/>
          <w:right w:val="nil"/>
          <w:between w:val="nil"/>
        </w:pBdr>
        <w:spacing w:before="240" w:after="0" w:line="240" w:lineRule="auto"/>
        <w:ind w:left="567" w:hanging="567"/>
        <w:jc w:val="both"/>
        <w:rPr>
          <w:rFonts w:ascii="Arial Narrow" w:eastAsia="Arial Narrow" w:hAnsi="Arial Narrow" w:cs="Arial Narrow"/>
          <w:sz w:val="24"/>
          <w:szCs w:val="24"/>
        </w:rPr>
      </w:pPr>
      <w:r>
        <w:rPr>
          <w:rFonts w:ascii="Arial Narrow" w:eastAsia="Arial Narrow" w:hAnsi="Arial Narrow" w:cs="Arial Narrow"/>
          <w:sz w:val="24"/>
          <w:szCs w:val="24"/>
        </w:rPr>
        <w:t xml:space="preserve">Beck, T., Demirgüç-Kunt, A., &amp; Levine, R. (2007). Finance, inequality and the poor. </w:t>
      </w:r>
      <w:r>
        <w:rPr>
          <w:rFonts w:ascii="Arial Narrow" w:eastAsia="Arial Narrow" w:hAnsi="Arial Narrow" w:cs="Arial Narrow"/>
          <w:i/>
          <w:iCs/>
          <w:sz w:val="24"/>
          <w:szCs w:val="24"/>
        </w:rPr>
        <w:t>Journal of Economic Growth</w:t>
      </w:r>
      <w:r>
        <w:rPr>
          <w:rFonts w:ascii="Arial Narrow" w:eastAsia="Arial Narrow" w:hAnsi="Arial Narrow" w:cs="Arial Narrow"/>
          <w:sz w:val="24"/>
          <w:szCs w:val="24"/>
        </w:rPr>
        <w:t xml:space="preserve">, </w:t>
      </w:r>
      <w:r>
        <w:rPr>
          <w:rFonts w:ascii="Arial Narrow" w:eastAsia="Arial Narrow" w:hAnsi="Arial Narrow" w:cs="Arial Narrow"/>
          <w:i/>
          <w:iCs/>
          <w:sz w:val="24"/>
          <w:szCs w:val="24"/>
        </w:rPr>
        <w:t>12</w:t>
      </w:r>
      <w:r>
        <w:rPr>
          <w:rFonts w:ascii="Arial Narrow" w:eastAsia="Arial Narrow" w:hAnsi="Arial Narrow" w:cs="Arial Narrow"/>
          <w:sz w:val="24"/>
          <w:szCs w:val="24"/>
        </w:rPr>
        <w:t xml:space="preserve">(1), 27–49. </w:t>
      </w:r>
      <w:hyperlink r:id="rId10">
        <w:r>
          <w:rPr>
            <w:rFonts w:ascii="Arial Narrow" w:eastAsia="Arial Narrow" w:hAnsi="Arial Narrow" w:cs="Arial Narrow"/>
            <w:color w:val="0563C1"/>
            <w:sz w:val="24"/>
            <w:szCs w:val="24"/>
            <w:u w:val="single"/>
          </w:rPr>
          <w:t>https://doi.org/10.1007/s10887-007-9010-6</w:t>
        </w:r>
      </w:hyperlink>
    </w:p>
    <w:p w:rsidR="00935548" w:rsidRDefault="00C82EA3">
      <w:pPr>
        <w:pBdr>
          <w:top w:val="nil"/>
          <w:left w:val="nil"/>
          <w:bottom w:val="nil"/>
          <w:right w:val="nil"/>
          <w:between w:val="nil"/>
        </w:pBdr>
        <w:spacing w:before="240" w:after="0" w:line="240" w:lineRule="auto"/>
        <w:ind w:left="567" w:hanging="567"/>
        <w:jc w:val="both"/>
        <w:rPr>
          <w:rFonts w:ascii="Arial Narrow" w:eastAsia="Arial Narrow" w:hAnsi="Arial Narrow" w:cs="Arial Narrow"/>
          <w:sz w:val="24"/>
          <w:szCs w:val="24"/>
        </w:rPr>
      </w:pPr>
      <w:r>
        <w:rPr>
          <w:rFonts w:ascii="Arial Narrow" w:eastAsia="Arial Narrow" w:hAnsi="Arial Narrow" w:cs="Arial Narrow"/>
          <w:sz w:val="24"/>
          <w:szCs w:val="24"/>
        </w:rPr>
        <w:t xml:space="preserve">Fama, E. F., &amp; French, K. R. (1998). Taxes, financing decisions, and firm value. </w:t>
      </w:r>
      <w:r>
        <w:rPr>
          <w:rFonts w:ascii="Arial Narrow" w:eastAsia="Arial Narrow" w:hAnsi="Arial Narrow" w:cs="Arial Narrow"/>
          <w:i/>
          <w:iCs/>
          <w:sz w:val="24"/>
          <w:szCs w:val="24"/>
        </w:rPr>
        <w:t>The Journal of Finance</w:t>
      </w:r>
      <w:r>
        <w:rPr>
          <w:rFonts w:ascii="Arial Narrow" w:eastAsia="Arial Narrow" w:hAnsi="Arial Narrow" w:cs="Arial Narrow"/>
          <w:sz w:val="24"/>
          <w:szCs w:val="24"/>
        </w:rPr>
        <w:t xml:space="preserve">, </w:t>
      </w:r>
      <w:r>
        <w:rPr>
          <w:rFonts w:ascii="Arial Narrow" w:eastAsia="Arial Narrow" w:hAnsi="Arial Narrow" w:cs="Arial Narrow"/>
          <w:i/>
          <w:iCs/>
          <w:sz w:val="24"/>
          <w:szCs w:val="24"/>
        </w:rPr>
        <w:t>53</w:t>
      </w:r>
      <w:r>
        <w:rPr>
          <w:rFonts w:ascii="Arial Narrow" w:eastAsia="Arial Narrow" w:hAnsi="Arial Narrow" w:cs="Arial Narrow"/>
          <w:sz w:val="24"/>
          <w:szCs w:val="24"/>
        </w:rPr>
        <w:t xml:space="preserve">(3), 819–843. </w:t>
      </w:r>
      <w:hyperlink r:id="rId11">
        <w:r>
          <w:rPr>
            <w:rFonts w:ascii="Arial Narrow" w:eastAsia="Arial Narrow" w:hAnsi="Arial Narrow" w:cs="Arial Narrow"/>
            <w:color w:val="0563C1"/>
            <w:sz w:val="24"/>
            <w:szCs w:val="24"/>
            <w:u w:val="single"/>
          </w:rPr>
          <w:t>https://doi.org/10.1111/0022-1082.00036</w:t>
        </w:r>
      </w:hyperlink>
    </w:p>
    <w:p w:rsidR="00935548" w:rsidRDefault="00C82EA3">
      <w:pPr>
        <w:pBdr>
          <w:top w:val="nil"/>
          <w:left w:val="nil"/>
          <w:bottom w:val="nil"/>
          <w:right w:val="nil"/>
          <w:between w:val="nil"/>
        </w:pBdr>
        <w:spacing w:before="240" w:after="0" w:line="240" w:lineRule="auto"/>
        <w:ind w:left="567" w:hanging="567"/>
        <w:jc w:val="both"/>
        <w:rPr>
          <w:rFonts w:ascii="Arial Narrow" w:eastAsia="Arial Narrow" w:hAnsi="Arial Narrow" w:cs="Arial Narrow"/>
          <w:sz w:val="24"/>
          <w:szCs w:val="24"/>
        </w:rPr>
      </w:pPr>
      <w:r>
        <w:rPr>
          <w:rFonts w:ascii="Arial Narrow" w:eastAsia="Arial Narrow" w:hAnsi="Arial Narrow" w:cs="Arial Narrow"/>
          <w:sz w:val="24"/>
          <w:szCs w:val="24"/>
        </w:rPr>
        <w:t xml:space="preserve">Jensen, M. C., &amp; Meckling, W. H. (1976). Theory of the firm: Managerial behavior, agency costs and ownership structure. </w:t>
      </w:r>
      <w:r>
        <w:rPr>
          <w:rFonts w:ascii="Arial Narrow" w:eastAsia="Arial Narrow" w:hAnsi="Arial Narrow" w:cs="Arial Narrow"/>
          <w:i/>
          <w:iCs/>
          <w:sz w:val="24"/>
          <w:szCs w:val="24"/>
        </w:rPr>
        <w:t>Journal of Financial Economics</w:t>
      </w:r>
      <w:r>
        <w:rPr>
          <w:rFonts w:ascii="Arial Narrow" w:eastAsia="Arial Narrow" w:hAnsi="Arial Narrow" w:cs="Arial Narrow"/>
          <w:sz w:val="24"/>
          <w:szCs w:val="24"/>
        </w:rPr>
        <w:t xml:space="preserve">, </w:t>
      </w:r>
      <w:r>
        <w:rPr>
          <w:rFonts w:ascii="Arial Narrow" w:eastAsia="Arial Narrow" w:hAnsi="Arial Narrow" w:cs="Arial Narrow"/>
          <w:i/>
          <w:iCs/>
          <w:sz w:val="24"/>
          <w:szCs w:val="24"/>
        </w:rPr>
        <w:t>3</w:t>
      </w:r>
      <w:r>
        <w:rPr>
          <w:rFonts w:ascii="Arial Narrow" w:eastAsia="Arial Narrow" w:hAnsi="Arial Narrow" w:cs="Arial Narrow"/>
          <w:sz w:val="24"/>
          <w:szCs w:val="24"/>
        </w:rPr>
        <w:t xml:space="preserve">(4), 305–360. </w:t>
      </w:r>
      <w:hyperlink r:id="rId12">
        <w:r>
          <w:rPr>
            <w:rFonts w:ascii="Arial Narrow" w:eastAsia="Arial Narrow" w:hAnsi="Arial Narrow" w:cs="Arial Narrow"/>
            <w:color w:val="0563C1"/>
            <w:sz w:val="24"/>
            <w:szCs w:val="24"/>
            <w:u w:val="single"/>
          </w:rPr>
          <w:t>https://doi.org/10.1016/0304-405X(76)90026-X</w:t>
        </w:r>
      </w:hyperlink>
      <w:r>
        <w:rPr>
          <w:rFonts w:ascii="Arial Narrow" w:eastAsia="Arial Narrow" w:hAnsi="Arial Narrow" w:cs="Arial Narrow"/>
          <w:sz w:val="24"/>
          <w:szCs w:val="24"/>
        </w:rPr>
        <w:t xml:space="preserve"> </w:t>
      </w:r>
    </w:p>
    <w:p w:rsidR="00935548" w:rsidRDefault="00C82EA3">
      <w:pPr>
        <w:pBdr>
          <w:top w:val="nil"/>
          <w:left w:val="nil"/>
          <w:bottom w:val="nil"/>
          <w:right w:val="nil"/>
          <w:between w:val="nil"/>
        </w:pBdr>
        <w:spacing w:before="240" w:after="0" w:line="240" w:lineRule="auto"/>
        <w:ind w:left="567" w:hanging="567"/>
        <w:jc w:val="both"/>
        <w:rPr>
          <w:rFonts w:ascii="Arial Narrow" w:eastAsia="Arial Narrow" w:hAnsi="Arial Narrow" w:cs="Arial Narrow"/>
          <w:sz w:val="24"/>
          <w:szCs w:val="24"/>
        </w:rPr>
      </w:pPr>
      <w:r>
        <w:rPr>
          <w:rFonts w:ascii="Arial Narrow" w:eastAsia="Arial Narrow" w:hAnsi="Arial Narrow" w:cs="Arial Narrow"/>
          <w:sz w:val="24"/>
          <w:szCs w:val="24"/>
        </w:rPr>
        <w:t xml:space="preserve">Hasan, M., &amp; Dridi, J. (2010). The effects of the global crisis on Islamic and conventional banks: A comparative study. </w:t>
      </w:r>
      <w:r>
        <w:rPr>
          <w:rFonts w:ascii="Arial Narrow" w:eastAsia="Arial Narrow" w:hAnsi="Arial Narrow" w:cs="Arial Narrow"/>
          <w:i/>
          <w:iCs/>
          <w:sz w:val="24"/>
          <w:szCs w:val="24"/>
        </w:rPr>
        <w:t>IMF Working Papers</w:t>
      </w:r>
      <w:r>
        <w:rPr>
          <w:rFonts w:ascii="Arial Narrow" w:eastAsia="Arial Narrow" w:hAnsi="Arial Narrow" w:cs="Arial Narrow"/>
          <w:sz w:val="24"/>
          <w:szCs w:val="24"/>
        </w:rPr>
        <w:t xml:space="preserve">, </w:t>
      </w:r>
      <w:r>
        <w:rPr>
          <w:rFonts w:ascii="Arial Narrow" w:eastAsia="Arial Narrow" w:hAnsi="Arial Narrow" w:cs="Arial Narrow"/>
          <w:i/>
          <w:iCs/>
          <w:sz w:val="24"/>
          <w:szCs w:val="24"/>
        </w:rPr>
        <w:t>10</w:t>
      </w:r>
      <w:r>
        <w:rPr>
          <w:rFonts w:ascii="Arial Narrow" w:eastAsia="Arial Narrow" w:hAnsi="Arial Narrow" w:cs="Arial Narrow"/>
          <w:sz w:val="24"/>
          <w:szCs w:val="24"/>
        </w:rPr>
        <w:t xml:space="preserve">(201), 1–46. </w:t>
      </w:r>
      <w:hyperlink r:id="rId13">
        <w:r>
          <w:rPr>
            <w:rFonts w:ascii="Arial Narrow" w:eastAsia="Arial Narrow" w:hAnsi="Arial Narrow" w:cs="Arial Narrow"/>
            <w:color w:val="0563C1"/>
            <w:sz w:val="24"/>
            <w:szCs w:val="24"/>
            <w:u w:val="single"/>
          </w:rPr>
          <w:t>https://doi.org/10.5089/9781455205300.001</w:t>
        </w:r>
      </w:hyperlink>
      <w:r>
        <w:rPr>
          <w:rFonts w:ascii="Arial Narrow" w:eastAsia="Arial Narrow" w:hAnsi="Arial Narrow" w:cs="Arial Narrow"/>
          <w:sz w:val="24"/>
          <w:szCs w:val="24"/>
        </w:rPr>
        <w:t xml:space="preserve"> </w:t>
      </w:r>
    </w:p>
    <w:p w:rsidR="00935548" w:rsidRDefault="00935548">
      <w:pPr>
        <w:pBdr>
          <w:top w:val="nil"/>
          <w:left w:val="nil"/>
          <w:bottom w:val="nil"/>
          <w:right w:val="nil"/>
          <w:between w:val="nil"/>
        </w:pBdr>
        <w:spacing w:before="240" w:after="0" w:line="240" w:lineRule="auto"/>
        <w:jc w:val="both"/>
        <w:rPr>
          <w:rFonts w:ascii="Arial Narrow" w:eastAsia="Arial Narrow" w:hAnsi="Arial Narrow" w:cs="Arial Narrow"/>
          <w:sz w:val="24"/>
          <w:szCs w:val="24"/>
        </w:rPr>
      </w:pPr>
    </w:p>
    <w:p w:rsidR="00935548" w:rsidRDefault="00C82EA3">
      <w:pPr>
        <w:pBdr>
          <w:top w:val="nil"/>
          <w:left w:val="nil"/>
          <w:bottom w:val="nil"/>
          <w:right w:val="nil"/>
          <w:between w:val="nil"/>
        </w:pBdr>
        <w:spacing w:before="240" w:after="0" w:line="240" w:lineRule="auto"/>
        <w:jc w:val="both"/>
        <w:rPr>
          <w:rFonts w:ascii="Arial Narrow" w:eastAsia="Arial Narrow" w:hAnsi="Arial Narrow" w:cs="Arial Narrow"/>
          <w:b/>
          <w:bCs/>
          <w:sz w:val="24"/>
          <w:szCs w:val="24"/>
        </w:rPr>
      </w:pPr>
      <w:r>
        <w:rPr>
          <w:rFonts w:ascii="Arial Narrow" w:eastAsia="Arial Narrow" w:hAnsi="Arial Narrow" w:cs="Arial Narrow"/>
          <w:b/>
          <w:bCs/>
          <w:sz w:val="24"/>
          <w:szCs w:val="24"/>
        </w:rPr>
        <w:t>Books</w:t>
      </w:r>
    </w:p>
    <w:p w:rsidR="00935548" w:rsidRDefault="00C82EA3">
      <w:pPr>
        <w:pBdr>
          <w:top w:val="nil"/>
          <w:left w:val="nil"/>
          <w:bottom w:val="nil"/>
          <w:right w:val="nil"/>
          <w:between w:val="nil"/>
        </w:pBdr>
        <w:spacing w:before="240" w:after="0" w:line="240" w:lineRule="auto"/>
        <w:ind w:left="567" w:hanging="567"/>
        <w:jc w:val="both"/>
        <w:rPr>
          <w:rFonts w:ascii="Arial Narrow" w:eastAsia="Arial Narrow" w:hAnsi="Arial Narrow" w:cs="Arial Narrow"/>
          <w:sz w:val="24"/>
          <w:szCs w:val="24"/>
        </w:rPr>
      </w:pPr>
      <w:r>
        <w:rPr>
          <w:rFonts w:ascii="Arial Narrow" w:eastAsia="Arial Narrow" w:hAnsi="Arial Narrow" w:cs="Arial Narrow"/>
          <w:sz w:val="24"/>
          <w:szCs w:val="24"/>
        </w:rPr>
        <w:t xml:space="preserve">Chapra, M. U. (2000). </w:t>
      </w:r>
      <w:r>
        <w:rPr>
          <w:rFonts w:ascii="Arial Narrow" w:eastAsia="Arial Narrow" w:hAnsi="Arial Narrow" w:cs="Arial Narrow"/>
          <w:i/>
          <w:iCs/>
          <w:sz w:val="24"/>
          <w:szCs w:val="24"/>
        </w:rPr>
        <w:t>The future of economics: An Islamic perspective</w:t>
      </w:r>
      <w:r>
        <w:rPr>
          <w:rFonts w:ascii="Arial Narrow" w:eastAsia="Arial Narrow" w:hAnsi="Arial Narrow" w:cs="Arial Narrow"/>
          <w:sz w:val="24"/>
          <w:szCs w:val="24"/>
        </w:rPr>
        <w:t>. Islamic Foundation.</w:t>
      </w:r>
    </w:p>
    <w:p w:rsidR="00935548" w:rsidRDefault="00C82EA3">
      <w:pPr>
        <w:pBdr>
          <w:top w:val="nil"/>
          <w:left w:val="nil"/>
          <w:bottom w:val="nil"/>
          <w:right w:val="nil"/>
          <w:between w:val="nil"/>
        </w:pBdr>
        <w:spacing w:before="240" w:after="0" w:line="240" w:lineRule="auto"/>
        <w:ind w:left="567" w:hanging="567"/>
        <w:jc w:val="both"/>
        <w:rPr>
          <w:rFonts w:ascii="Arial Narrow" w:eastAsia="Arial Narrow" w:hAnsi="Arial Narrow" w:cs="Arial Narrow"/>
          <w:sz w:val="24"/>
          <w:szCs w:val="24"/>
        </w:rPr>
      </w:pPr>
      <w:r>
        <w:rPr>
          <w:rFonts w:ascii="Arial Narrow" w:eastAsia="Arial Narrow" w:hAnsi="Arial Narrow" w:cs="Arial Narrow"/>
          <w:sz w:val="24"/>
          <w:szCs w:val="24"/>
        </w:rPr>
        <w:t xml:space="preserve">Gujarati, D. N., &amp; Porter, D. C. (2009). </w:t>
      </w:r>
      <w:r>
        <w:rPr>
          <w:rFonts w:ascii="Arial Narrow" w:eastAsia="Arial Narrow" w:hAnsi="Arial Narrow" w:cs="Arial Narrow"/>
          <w:i/>
          <w:iCs/>
          <w:sz w:val="24"/>
          <w:szCs w:val="24"/>
        </w:rPr>
        <w:t>Basic econometrics</w:t>
      </w:r>
      <w:r>
        <w:rPr>
          <w:rFonts w:ascii="Arial Narrow" w:eastAsia="Arial Narrow" w:hAnsi="Arial Narrow" w:cs="Arial Narrow"/>
          <w:sz w:val="24"/>
          <w:szCs w:val="24"/>
        </w:rPr>
        <w:t xml:space="preserve"> (5th ed.). McGraw-Hill.</w:t>
      </w:r>
    </w:p>
    <w:p w:rsidR="00935548" w:rsidRDefault="00C82EA3">
      <w:pPr>
        <w:pBdr>
          <w:top w:val="nil"/>
          <w:left w:val="nil"/>
          <w:bottom w:val="nil"/>
          <w:right w:val="nil"/>
          <w:between w:val="nil"/>
        </w:pBdr>
        <w:spacing w:before="240" w:after="0" w:line="240" w:lineRule="auto"/>
        <w:ind w:left="567" w:hanging="567"/>
        <w:jc w:val="both"/>
        <w:rPr>
          <w:rFonts w:ascii="Arial Narrow" w:eastAsia="Arial Narrow" w:hAnsi="Arial Narrow" w:cs="Arial Narrow"/>
          <w:sz w:val="24"/>
          <w:szCs w:val="24"/>
        </w:rPr>
      </w:pPr>
      <w:r>
        <w:rPr>
          <w:rFonts w:ascii="Arial Narrow" w:eastAsia="Arial Narrow" w:hAnsi="Arial Narrow" w:cs="Arial Narrow"/>
          <w:sz w:val="24"/>
          <w:szCs w:val="24"/>
        </w:rPr>
        <w:t xml:space="preserve">Mankiw, N. G. (2021). </w:t>
      </w:r>
      <w:r>
        <w:rPr>
          <w:rFonts w:ascii="Arial Narrow" w:eastAsia="Arial Narrow" w:hAnsi="Arial Narrow" w:cs="Arial Narrow"/>
          <w:i/>
          <w:iCs/>
          <w:sz w:val="24"/>
          <w:szCs w:val="24"/>
        </w:rPr>
        <w:t>Principles of economics</w:t>
      </w:r>
      <w:r>
        <w:rPr>
          <w:rFonts w:ascii="Arial Narrow" w:eastAsia="Arial Narrow" w:hAnsi="Arial Narrow" w:cs="Arial Narrow"/>
          <w:sz w:val="24"/>
          <w:szCs w:val="24"/>
        </w:rPr>
        <w:t xml:space="preserve"> (9th ed.). Cengage Learning.</w:t>
      </w:r>
    </w:p>
    <w:p w:rsidR="00935548" w:rsidRDefault="00935548">
      <w:pPr>
        <w:pBdr>
          <w:top w:val="nil"/>
          <w:left w:val="nil"/>
          <w:bottom w:val="nil"/>
          <w:right w:val="nil"/>
          <w:between w:val="nil"/>
        </w:pBdr>
        <w:spacing w:before="240" w:after="0" w:line="240" w:lineRule="auto"/>
        <w:jc w:val="both"/>
        <w:rPr>
          <w:rFonts w:ascii="Arial Narrow" w:eastAsia="Arial Narrow" w:hAnsi="Arial Narrow" w:cs="Arial Narrow"/>
          <w:sz w:val="24"/>
          <w:szCs w:val="24"/>
        </w:rPr>
      </w:pPr>
    </w:p>
    <w:p w:rsidR="00935548" w:rsidRDefault="00C82EA3">
      <w:pPr>
        <w:pBdr>
          <w:top w:val="nil"/>
          <w:left w:val="nil"/>
          <w:bottom w:val="nil"/>
          <w:right w:val="nil"/>
          <w:between w:val="nil"/>
        </w:pBdr>
        <w:spacing w:before="240" w:after="0" w:line="240" w:lineRule="auto"/>
        <w:jc w:val="both"/>
        <w:rPr>
          <w:rFonts w:ascii="Arial Narrow" w:eastAsia="Arial Narrow" w:hAnsi="Arial Narrow" w:cs="Arial Narrow"/>
          <w:b/>
          <w:bCs/>
          <w:sz w:val="24"/>
          <w:szCs w:val="24"/>
        </w:rPr>
      </w:pPr>
      <w:r>
        <w:rPr>
          <w:rFonts w:ascii="Arial Narrow" w:eastAsia="Arial Narrow" w:hAnsi="Arial Narrow" w:cs="Arial Narrow"/>
          <w:b/>
          <w:bCs/>
          <w:sz w:val="24"/>
          <w:szCs w:val="24"/>
        </w:rPr>
        <w:t>Institutional Reports / Publications</w:t>
      </w:r>
    </w:p>
    <w:p w:rsidR="00935548" w:rsidRDefault="00C82EA3">
      <w:pPr>
        <w:pBdr>
          <w:top w:val="nil"/>
          <w:left w:val="nil"/>
          <w:bottom w:val="nil"/>
          <w:right w:val="nil"/>
          <w:between w:val="nil"/>
        </w:pBdr>
        <w:spacing w:before="240" w:after="0" w:line="240" w:lineRule="auto"/>
        <w:ind w:left="567" w:hanging="567"/>
        <w:jc w:val="both"/>
        <w:rPr>
          <w:rFonts w:ascii="Arial Narrow" w:eastAsia="Arial Narrow" w:hAnsi="Arial Narrow" w:cs="Arial Narrow"/>
          <w:sz w:val="24"/>
          <w:szCs w:val="24"/>
        </w:rPr>
      </w:pPr>
      <w:r>
        <w:rPr>
          <w:rFonts w:ascii="Arial Narrow" w:eastAsia="Arial Narrow" w:hAnsi="Arial Narrow" w:cs="Arial Narrow"/>
          <w:sz w:val="24"/>
          <w:szCs w:val="24"/>
        </w:rPr>
        <w:t xml:space="preserve">International Monetary Fund. (2022). </w:t>
      </w:r>
      <w:r>
        <w:rPr>
          <w:rFonts w:ascii="Arial Narrow" w:eastAsia="Arial Narrow" w:hAnsi="Arial Narrow" w:cs="Arial Narrow"/>
          <w:i/>
          <w:iCs/>
          <w:sz w:val="24"/>
          <w:szCs w:val="24"/>
        </w:rPr>
        <w:t>World economic outlook report</w:t>
      </w:r>
      <w:r>
        <w:rPr>
          <w:rFonts w:ascii="Arial Narrow" w:eastAsia="Arial Narrow" w:hAnsi="Arial Narrow" w:cs="Arial Narrow"/>
          <w:sz w:val="24"/>
          <w:szCs w:val="24"/>
        </w:rPr>
        <w:t xml:space="preserve">. </w:t>
      </w:r>
      <w:hyperlink r:id="rId14">
        <w:r>
          <w:rPr>
            <w:rFonts w:ascii="Arial Narrow" w:eastAsia="Arial Narrow" w:hAnsi="Arial Narrow" w:cs="Arial Narrow"/>
            <w:color w:val="0563C1"/>
            <w:sz w:val="24"/>
            <w:szCs w:val="24"/>
            <w:u w:val="single"/>
          </w:rPr>
          <w:t>https://www.imf.org</w:t>
        </w:r>
      </w:hyperlink>
    </w:p>
    <w:p w:rsidR="00935548" w:rsidRDefault="00C82EA3">
      <w:pPr>
        <w:pBdr>
          <w:top w:val="nil"/>
          <w:left w:val="nil"/>
          <w:bottom w:val="nil"/>
          <w:right w:val="nil"/>
          <w:between w:val="nil"/>
        </w:pBdr>
        <w:spacing w:before="240" w:after="0" w:line="240" w:lineRule="auto"/>
        <w:ind w:left="567" w:hanging="567"/>
        <w:jc w:val="both"/>
        <w:rPr>
          <w:rFonts w:ascii="Arial Narrow" w:eastAsia="Arial Narrow" w:hAnsi="Arial Narrow" w:cs="Arial Narrow"/>
          <w:sz w:val="24"/>
          <w:szCs w:val="24"/>
        </w:rPr>
      </w:pPr>
      <w:r>
        <w:rPr>
          <w:rFonts w:ascii="Arial Narrow" w:eastAsia="Arial Narrow" w:hAnsi="Arial Narrow" w:cs="Arial Narrow"/>
          <w:sz w:val="24"/>
          <w:szCs w:val="24"/>
        </w:rPr>
        <w:lastRenderedPageBreak/>
        <w:t xml:space="preserve">Otoritas Jasa Keuangan. (2023). </w:t>
      </w:r>
      <w:r>
        <w:rPr>
          <w:rFonts w:ascii="Arial Narrow" w:eastAsia="Arial Narrow" w:hAnsi="Arial Narrow" w:cs="Arial Narrow"/>
          <w:i/>
          <w:iCs/>
          <w:sz w:val="24"/>
          <w:szCs w:val="24"/>
        </w:rPr>
        <w:t>Statistik perbankan syariah Indonesia</w:t>
      </w:r>
      <w:r>
        <w:rPr>
          <w:rFonts w:ascii="Arial Narrow" w:eastAsia="Arial Narrow" w:hAnsi="Arial Narrow" w:cs="Arial Narrow"/>
          <w:sz w:val="24"/>
          <w:szCs w:val="24"/>
        </w:rPr>
        <w:t xml:space="preserve">. </w:t>
      </w:r>
      <w:hyperlink r:id="rId15">
        <w:r>
          <w:rPr>
            <w:rFonts w:ascii="Arial Narrow" w:eastAsia="Arial Narrow" w:hAnsi="Arial Narrow" w:cs="Arial Narrow"/>
            <w:color w:val="0563C1"/>
            <w:sz w:val="24"/>
            <w:szCs w:val="24"/>
            <w:u w:val="single"/>
          </w:rPr>
          <w:t>https://www.ojk.go.id</w:t>
        </w:r>
      </w:hyperlink>
    </w:p>
    <w:p w:rsidR="00935548" w:rsidRDefault="00C82EA3">
      <w:pPr>
        <w:pBdr>
          <w:top w:val="nil"/>
          <w:left w:val="nil"/>
          <w:bottom w:val="nil"/>
          <w:right w:val="nil"/>
          <w:between w:val="nil"/>
        </w:pBdr>
        <w:spacing w:before="240" w:after="0" w:line="240" w:lineRule="auto"/>
        <w:ind w:left="567" w:hanging="567"/>
        <w:jc w:val="both"/>
        <w:rPr>
          <w:rFonts w:ascii="Arial Narrow" w:eastAsia="Arial Narrow" w:hAnsi="Arial Narrow" w:cs="Arial Narrow"/>
          <w:sz w:val="24"/>
          <w:szCs w:val="24"/>
        </w:rPr>
      </w:pPr>
      <w:r>
        <w:rPr>
          <w:rFonts w:ascii="Arial Narrow" w:eastAsia="Arial Narrow" w:hAnsi="Arial Narrow" w:cs="Arial Narrow"/>
          <w:sz w:val="24"/>
          <w:szCs w:val="24"/>
        </w:rPr>
        <w:t xml:space="preserve">World Bank. (2023). </w:t>
      </w:r>
      <w:r>
        <w:rPr>
          <w:rFonts w:ascii="Arial Narrow" w:eastAsia="Arial Narrow" w:hAnsi="Arial Narrow" w:cs="Arial Narrow"/>
          <w:i/>
          <w:iCs/>
          <w:sz w:val="24"/>
          <w:szCs w:val="24"/>
        </w:rPr>
        <w:t>Global economic prospects</w:t>
      </w:r>
      <w:r>
        <w:rPr>
          <w:rFonts w:ascii="Arial Narrow" w:eastAsia="Arial Narrow" w:hAnsi="Arial Narrow" w:cs="Arial Narrow"/>
          <w:sz w:val="24"/>
          <w:szCs w:val="24"/>
        </w:rPr>
        <w:t xml:space="preserve">. </w:t>
      </w:r>
      <w:hyperlink r:id="rId16">
        <w:r>
          <w:rPr>
            <w:rFonts w:ascii="Arial Narrow" w:eastAsia="Arial Narrow" w:hAnsi="Arial Narrow" w:cs="Arial Narrow"/>
            <w:color w:val="0563C1"/>
            <w:sz w:val="24"/>
            <w:szCs w:val="24"/>
            <w:u w:val="single"/>
          </w:rPr>
          <w:t>https://www.worldbank.org</w:t>
        </w:r>
      </w:hyperlink>
    </w:p>
    <w:p w:rsidR="00935548" w:rsidRDefault="00935548">
      <w:pPr>
        <w:pBdr>
          <w:top w:val="nil"/>
          <w:left w:val="nil"/>
          <w:bottom w:val="nil"/>
          <w:right w:val="nil"/>
          <w:between w:val="nil"/>
        </w:pBdr>
        <w:spacing w:before="240" w:after="0" w:line="240" w:lineRule="auto"/>
        <w:jc w:val="both"/>
        <w:rPr>
          <w:rFonts w:ascii="Arial Narrow" w:eastAsia="Arial Narrow" w:hAnsi="Arial Narrow" w:cs="Arial Narrow"/>
          <w:sz w:val="24"/>
          <w:szCs w:val="24"/>
        </w:rPr>
      </w:pPr>
    </w:p>
    <w:p w:rsidR="00935548" w:rsidRDefault="00935548">
      <w:pPr>
        <w:pBdr>
          <w:top w:val="nil"/>
          <w:left w:val="nil"/>
          <w:bottom w:val="nil"/>
          <w:right w:val="nil"/>
          <w:between w:val="nil"/>
        </w:pBdr>
        <w:spacing w:before="240" w:after="0" w:line="276" w:lineRule="auto"/>
        <w:rPr>
          <w:rFonts w:ascii="Arial Narrow" w:eastAsia="Arial Narrow" w:hAnsi="Arial Narrow" w:cs="Arial Narrow"/>
          <w:b/>
          <w:bCs/>
          <w:sz w:val="24"/>
          <w:szCs w:val="24"/>
        </w:rPr>
      </w:pPr>
    </w:p>
    <w:sectPr w:rsidR="00935548">
      <w:headerReference w:type="default" r:id="rId17"/>
      <w:footerReference w:type="default" r:id="rId18"/>
      <w:headerReference w:type="first" r:id="rId19"/>
      <w:footerReference w:type="first" r:id="rId20"/>
      <w:pgSz w:w="11906" w:h="16838"/>
      <w:pgMar w:top="1701" w:right="1701" w:bottom="1701" w:left="1701" w:header="567" w:footer="709"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5327" w:rsidRDefault="00075327">
      <w:pPr>
        <w:spacing w:after="0" w:line="240" w:lineRule="auto"/>
      </w:pPr>
      <w:r>
        <w:separator/>
      </w:r>
    </w:p>
  </w:endnote>
  <w:endnote w:type="continuationSeparator" w:id="0">
    <w:p w:rsidR="00075327" w:rsidRDefault="000753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embedRegular r:id="rId1" w:fontKey="{F544406B-FB1A-490C-9BB4-7D9828BD46EC}"/>
    <w:embedBold r:id="rId2" w:fontKey="{118A9FF6-6646-4EEC-A84F-2F8D5C4EDFF3}"/>
    <w:embedItalic r:id="rId3" w:fontKey="{3FB4333D-F151-4B57-9F79-6DFB9D2E4291}"/>
  </w:font>
  <w:font w:name="Times New Roman">
    <w:panose1 w:val="02020603050405020304"/>
    <w:charset w:val="00"/>
    <w:family w:val="roman"/>
    <w:pitch w:val="variable"/>
    <w:sig w:usb0="E0002EFF" w:usb1="C000785B" w:usb2="00000009" w:usb3="00000000" w:csb0="000001FF" w:csb1="00000000"/>
  </w:font>
  <w:font w:name="Apple Braille">
    <w:charset w:val="00"/>
    <w:family w:val="auto"/>
    <w:pitch w:val="default"/>
  </w:font>
  <w:font w:name="Tahoma">
    <w:panose1 w:val="020B0604030504040204"/>
    <w:charset w:val="00"/>
    <w:family w:val="swiss"/>
    <w:pitch w:val="variable"/>
    <w:sig w:usb0="E1002EFF" w:usb1="C000605B" w:usb2="00000029" w:usb3="00000000" w:csb0="000101FF" w:csb1="00000000"/>
    <w:embedRegular r:id="rId4" w:fontKey="{F11E6A62-C9F5-4788-9660-BF9100E3C071}"/>
  </w:font>
  <w:font w:name="Georgia">
    <w:panose1 w:val="02040502050405020303"/>
    <w:charset w:val="00"/>
    <w:family w:val="roman"/>
    <w:pitch w:val="variable"/>
    <w:sig w:usb0="00000287" w:usb1="00000000" w:usb2="00000000" w:usb3="00000000" w:csb0="0000009F" w:csb1="00000000"/>
    <w:embedRegular r:id="rId5" w:fontKey="{FD340040-A420-47E3-AC0F-6FD0A78ACACF}"/>
    <w:embedBold r:id="rId6" w:fontKey="{B90E7073-66C0-4ECD-A058-0BC283ECE1A7}"/>
    <w:embedItalic r:id="rId7" w:fontKey="{876DFEB5-0837-485C-BEE0-EC2648C72DF4}"/>
  </w:font>
  <w:font w:name="Arial Narrow">
    <w:panose1 w:val="020B0606020202030204"/>
    <w:charset w:val="00"/>
    <w:family w:val="swiss"/>
    <w:pitch w:val="variable"/>
    <w:sig w:usb0="00000287" w:usb1="00000800" w:usb2="00000000" w:usb3="00000000" w:csb0="0000009F" w:csb1="00000000"/>
    <w:embedRegular r:id="rId8" w:fontKey="{A5444A88-0FB7-4A57-825C-E27A7DA5430D}"/>
    <w:embedBold r:id="rId9" w:fontKey="{8E7C4BA5-6048-451C-8CF4-1B8D0681002B}"/>
    <w:embedItalic r:id="rId10" w:fontKey="{F021D4F4-DC25-41CC-9076-29C0E8114D98}"/>
    <w:embedBoldItalic r:id="rId11" w:fontKey="{44B2FDC2-7BA1-47F0-8FF1-1AB3B661CA50}"/>
  </w:font>
  <w:font w:name="Cambria Math">
    <w:panose1 w:val="02040503050406030204"/>
    <w:charset w:val="00"/>
    <w:family w:val="roman"/>
    <w:pitch w:val="variable"/>
    <w:sig w:usb0="E00006FF" w:usb1="420024FF" w:usb2="02000000" w:usb3="00000000" w:csb0="0000019F" w:csb1="00000000"/>
    <w:embedRegular r:id="rId12" w:fontKey="{4C3F8327-DF70-4230-8063-1BF362407A6F}"/>
    <w:embedItalic r:id="rId13" w:fontKey="{F7455297-91F4-4344-95CD-7F2C72012BDD}"/>
  </w:font>
  <w:font w:name="Garamond">
    <w:panose1 w:val="02020404030301010803"/>
    <w:charset w:val="00"/>
    <w:family w:val="roman"/>
    <w:pitch w:val="variable"/>
    <w:sig w:usb0="00000287" w:usb1="00000000" w:usb2="00000000" w:usb3="00000000" w:csb0="0000009F" w:csb1="00000000"/>
    <w:embedBold r:id="rId14" w:fontKey="{1FA5A81E-E040-48C8-BA3B-1EF64C97EC9B}"/>
  </w:font>
  <w:font w:name="Cambria">
    <w:panose1 w:val="02040503050406030204"/>
    <w:charset w:val="00"/>
    <w:family w:val="roman"/>
    <w:pitch w:val="variable"/>
    <w:sig w:usb0="E00006FF" w:usb1="420024FF" w:usb2="02000000" w:usb3="00000000" w:csb0="0000019F" w:csb1="00000000"/>
    <w:embedRegular r:id="rId15" w:fontKey="{6490C5C5-49A5-4B5D-B162-F463644C9AE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5548" w:rsidRDefault="00C82EA3">
    <w:pPr>
      <w:pBdr>
        <w:top w:val="nil"/>
        <w:left w:val="nil"/>
        <w:bottom w:val="nil"/>
        <w:right w:val="nil"/>
        <w:between w:val="nil"/>
      </w:pBdr>
      <w:tabs>
        <w:tab w:val="center" w:pos="4513"/>
        <w:tab w:val="right" w:pos="9026"/>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A24CF1">
      <w:rPr>
        <w:noProof/>
        <w:color w:val="000000"/>
      </w:rPr>
      <w:t>2</w:t>
    </w:r>
    <w:r>
      <w:rPr>
        <w:color w:val="000000"/>
      </w:rPr>
      <w:fldChar w:fldCharType="end"/>
    </w:r>
  </w:p>
  <w:p w:rsidR="00935548" w:rsidRDefault="00935548">
    <w:pPr>
      <w:pBdr>
        <w:top w:val="nil"/>
        <w:left w:val="nil"/>
        <w:bottom w:val="nil"/>
        <w:right w:val="nil"/>
        <w:between w:val="nil"/>
      </w:pBdr>
      <w:tabs>
        <w:tab w:val="center" w:pos="4513"/>
        <w:tab w:val="right" w:pos="9026"/>
        <w:tab w:val="left" w:pos="2426"/>
      </w:tabs>
      <w:spacing w:after="0" w:line="240" w:lineRule="auto"/>
      <w:rPr>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5548" w:rsidRDefault="00C82EA3">
    <w:pPr>
      <w:pBdr>
        <w:top w:val="nil"/>
        <w:left w:val="nil"/>
        <w:bottom w:val="nil"/>
        <w:right w:val="nil"/>
        <w:between w:val="nil"/>
      </w:pBdr>
      <w:tabs>
        <w:tab w:val="center" w:pos="4513"/>
        <w:tab w:val="right" w:pos="9026"/>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A24CF1">
      <w:rPr>
        <w:noProof/>
        <w:color w:val="000000"/>
      </w:rPr>
      <w:t>1</w:t>
    </w:r>
    <w:r>
      <w:rPr>
        <w:color w:val="000000"/>
      </w:rPr>
      <w:fldChar w:fldCharType="end"/>
    </w:r>
  </w:p>
  <w:p w:rsidR="00935548" w:rsidRDefault="00935548">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5327" w:rsidRDefault="00075327">
      <w:pPr>
        <w:spacing w:after="0" w:line="240" w:lineRule="auto"/>
      </w:pPr>
      <w:r>
        <w:separator/>
      </w:r>
    </w:p>
  </w:footnote>
  <w:footnote w:type="continuationSeparator" w:id="0">
    <w:p w:rsidR="00075327" w:rsidRDefault="0007532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5548" w:rsidRDefault="00935548">
    <w:pPr>
      <w:pBdr>
        <w:top w:val="nil"/>
        <w:left w:val="nil"/>
        <w:bottom w:val="nil"/>
        <w:right w:val="nil"/>
        <w:between w:val="nil"/>
      </w:pBdr>
      <w:tabs>
        <w:tab w:val="center" w:pos="4513"/>
        <w:tab w:val="right" w:pos="9026"/>
      </w:tabs>
      <w:spacing w:after="0" w:line="240" w:lineRule="auto"/>
      <w:rPr>
        <w:color w:val="000000"/>
      </w:rPr>
    </w:pPr>
  </w:p>
  <w:p w:rsidR="00935548" w:rsidRDefault="00C82EA3">
    <w:pPr>
      <w:pBdr>
        <w:top w:val="nil"/>
        <w:left w:val="nil"/>
        <w:bottom w:val="nil"/>
        <w:right w:val="nil"/>
        <w:between w:val="nil"/>
      </w:pBdr>
      <w:tabs>
        <w:tab w:val="center" w:pos="4513"/>
        <w:tab w:val="right" w:pos="9026"/>
      </w:tabs>
      <w:spacing w:after="0" w:line="240" w:lineRule="auto"/>
      <w:rPr>
        <w:rFonts w:ascii="Arial Narrow" w:eastAsia="Arial Narrow" w:hAnsi="Arial Narrow" w:cs="Arial Narrow"/>
        <w:i/>
        <w:iCs/>
        <w:color w:val="000000"/>
      </w:rPr>
    </w:pPr>
    <w:r>
      <w:rPr>
        <w:rFonts w:ascii="Arial Narrow" w:eastAsia="Arial Narrow" w:hAnsi="Arial Narrow" w:cs="Arial Narrow"/>
        <w:i/>
        <w:iCs/>
        <w:color w:val="000000"/>
      </w:rPr>
      <w:t>Author - title</w:t>
    </w:r>
  </w:p>
  <w:p w:rsidR="00935548" w:rsidRDefault="00935548">
    <w:pPr>
      <w:pBdr>
        <w:top w:val="nil"/>
        <w:left w:val="nil"/>
        <w:bottom w:val="nil"/>
        <w:right w:val="nil"/>
        <w:between w:val="nil"/>
      </w:pBdr>
      <w:tabs>
        <w:tab w:val="center" w:pos="4513"/>
        <w:tab w:val="right" w:pos="9026"/>
      </w:tabs>
      <w:spacing w:after="0" w:line="240" w:lineRule="auto"/>
      <w:rPr>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5548" w:rsidRDefault="00372130">
    <w:pPr>
      <w:pBdr>
        <w:top w:val="nil"/>
        <w:left w:val="nil"/>
        <w:bottom w:val="nil"/>
        <w:right w:val="nil"/>
        <w:between w:val="nil"/>
      </w:pBdr>
      <w:tabs>
        <w:tab w:val="center" w:pos="4513"/>
        <w:tab w:val="right" w:pos="9026"/>
      </w:tabs>
      <w:spacing w:after="0" w:line="240" w:lineRule="auto"/>
      <w:rPr>
        <w:rFonts w:ascii="Garamond" w:eastAsia="Garamond" w:hAnsi="Garamond" w:cs="Garamond"/>
        <w:b/>
        <w:bCs/>
        <w:color w:val="000000"/>
        <w:sz w:val="20"/>
        <w:szCs w:val="20"/>
      </w:rPr>
    </w:pPr>
    <w:r>
      <w:rPr>
        <w:rFonts w:ascii="Garamond" w:eastAsia="Garamond" w:hAnsi="Garamond" w:cs="Garamond"/>
        <w:b/>
        <w:bCs/>
        <w:noProof/>
        <w:color w:val="000000"/>
        <w:sz w:val="20"/>
        <w:szCs w:val="20"/>
        <w:lang w:val="en-US"/>
      </w:rPr>
      <w:drawing>
        <wp:anchor distT="0" distB="0" distL="114300" distR="114300" simplePos="0" relativeHeight="251660288" behindDoc="0" locked="0" layoutInCell="1" allowOverlap="1">
          <wp:simplePos x="0" y="0"/>
          <wp:positionH relativeFrom="column">
            <wp:posOffset>-165735</wp:posOffset>
          </wp:positionH>
          <wp:positionV relativeFrom="paragraph">
            <wp:posOffset>-192405</wp:posOffset>
          </wp:positionV>
          <wp:extent cx="762000" cy="76200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go_logo_grey.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62000" cy="762000"/>
                  </a:xfrm>
                  <a:prstGeom prst="rect">
                    <a:avLst/>
                  </a:prstGeom>
                </pic:spPr>
              </pic:pic>
            </a:graphicData>
          </a:graphic>
          <wp14:sizeRelH relativeFrom="page">
            <wp14:pctWidth>0</wp14:pctWidth>
          </wp14:sizeRelH>
          <wp14:sizeRelV relativeFrom="page">
            <wp14:pctHeight>0</wp14:pctHeight>
          </wp14:sizeRelV>
        </wp:anchor>
      </w:drawing>
    </w:r>
  </w:p>
  <w:p w:rsidR="00935548" w:rsidRDefault="00372130">
    <w:pPr>
      <w:pBdr>
        <w:top w:val="nil"/>
        <w:left w:val="nil"/>
        <w:bottom w:val="nil"/>
        <w:right w:val="nil"/>
        <w:between w:val="nil"/>
      </w:pBdr>
      <w:tabs>
        <w:tab w:val="center" w:pos="4513"/>
        <w:tab w:val="right" w:pos="9026"/>
      </w:tabs>
      <w:spacing w:after="0" w:line="240" w:lineRule="auto"/>
      <w:ind w:left="1134"/>
      <w:rPr>
        <w:rFonts w:ascii="Arial Narrow" w:eastAsia="Arial Narrow" w:hAnsi="Arial Narrow" w:cs="Arial Narrow"/>
        <w:b/>
        <w:bCs/>
        <w:color w:val="000000"/>
        <w:sz w:val="20"/>
        <w:szCs w:val="20"/>
      </w:rPr>
    </w:pPr>
    <w:r>
      <w:rPr>
        <w:rFonts w:ascii="Arial Narrow" w:eastAsia="Arial Narrow" w:hAnsi="Arial Narrow" w:cs="Arial Narrow"/>
        <w:b/>
        <w:bCs/>
        <w:color w:val="000000"/>
        <w:sz w:val="20"/>
        <w:szCs w:val="20"/>
      </w:rPr>
      <w:t>Law Economic of Goverment</w:t>
    </w:r>
    <w:r w:rsidR="00C82EA3">
      <w:rPr>
        <w:rFonts w:ascii="Arial Narrow" w:eastAsia="Arial Narrow" w:hAnsi="Arial Narrow" w:cs="Arial Narrow"/>
        <w:color w:val="000000"/>
        <w:sz w:val="18"/>
        <w:szCs w:val="18"/>
      </w:rPr>
      <w:br/>
      <w:t>Vol. X, No. X, 20XX, pp. xx-xx</w:t>
    </w:r>
  </w:p>
  <w:p w:rsidR="00935548" w:rsidRDefault="00935548">
    <w:pPr>
      <w:pBdr>
        <w:top w:val="nil"/>
        <w:left w:val="nil"/>
        <w:bottom w:val="nil"/>
        <w:right w:val="nil"/>
        <w:between w:val="nil"/>
      </w:pBdr>
      <w:tabs>
        <w:tab w:val="center" w:pos="4513"/>
        <w:tab w:val="right" w:pos="9026"/>
      </w:tabs>
      <w:spacing w:after="0" w:line="240" w:lineRule="auto"/>
      <w:ind w:left="426"/>
      <w:rPr>
        <w:rFonts w:ascii="Arial Narrow" w:eastAsia="Arial Narrow" w:hAnsi="Arial Narrow" w:cs="Arial Narrow"/>
        <w:b/>
        <w:bCs/>
        <w:color w:val="000000"/>
        <w:sz w:val="20"/>
        <w:szCs w:val="20"/>
      </w:rPr>
    </w:pPr>
  </w:p>
  <w:p w:rsidR="00935548" w:rsidRDefault="00C82EA3">
    <w:pPr>
      <w:pBdr>
        <w:top w:val="nil"/>
        <w:left w:val="nil"/>
        <w:bottom w:val="nil"/>
        <w:right w:val="nil"/>
        <w:between w:val="nil"/>
      </w:pBdr>
      <w:tabs>
        <w:tab w:val="center" w:pos="4513"/>
        <w:tab w:val="right" w:pos="9026"/>
      </w:tabs>
      <w:spacing w:after="0" w:line="240" w:lineRule="auto"/>
      <w:rPr>
        <w:color w:val="000000"/>
      </w:rPr>
    </w:pPr>
    <w:r>
      <w:rPr>
        <w:noProof/>
        <w:lang w:val="en-US"/>
      </w:rPr>
      <mc:AlternateContent>
        <mc:Choice Requires="wps">
          <w:drawing>
            <wp:anchor distT="0" distB="0" distL="114300" distR="114300" simplePos="0" relativeHeight="251659264" behindDoc="0" locked="0" layoutInCell="1" hidden="0" allowOverlap="1" wp14:anchorId="1C1BE084" wp14:editId="7480E970">
              <wp:simplePos x="0" y="0"/>
              <wp:positionH relativeFrom="column">
                <wp:posOffset>-4761</wp:posOffset>
              </wp:positionH>
              <wp:positionV relativeFrom="paragraph">
                <wp:posOffset>96203</wp:posOffset>
              </wp:positionV>
              <wp:extent cx="5769525" cy="27305"/>
              <wp:effectExtent l="0" t="0" r="0" b="0"/>
              <wp:wrapNone/>
              <wp:docPr id="2" name="Rectangle 2"/>
              <wp:cNvGraphicFramePr/>
              <a:graphic xmlns:a="http://schemas.openxmlformats.org/drawingml/2006/main">
                <a:graphicData uri="http://schemas.microsoft.com/office/word/2010/wordprocessingShape">
                  <wps:wsp>
                    <wps:cNvSpPr/>
                    <wps:spPr>
                      <a:xfrm>
                        <a:off x="2466000" y="3771110"/>
                        <a:ext cx="5760000" cy="17780"/>
                      </a:xfrm>
                      <a:prstGeom prst="rect">
                        <a:avLst/>
                      </a:prstGeom>
                      <a:solidFill>
                        <a:srgbClr val="323F4F"/>
                      </a:solidFill>
                      <a:ln>
                        <a:noFill/>
                      </a:ln>
                    </wps:spPr>
                    <wps:txbx>
                      <w:txbxContent>
                        <w:p w:rsidR="00935548" w:rsidRDefault="00935548">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id="Rectangle 2" o:spid="_x0000_s1027" style="position:absolute;margin-left:-.35pt;margin-top:7.6pt;width:454.3pt;height:2.1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" fillcolor="#323f4f" stroked="f">
              <v:textbox inset="2.53958mm,2.53958mm,2.53958mm,2.53958mm">
                <w:txbxContent>
                  <w:p w:rsidR="00935548" w:rsidRDefault="00935548">
                    <w:pPr>
                      <w:spacing w:after="0" w:line="240" w:lineRule="auto"/>
                      <w:textDirection w:val="btLr"/>
                    </w:pPr>
                  </w:p>
                </w:txbxContent>
              </v:textbox>
            </v:rec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
  <w:rsids>
    <w:rsidRoot w:val="00935548"/>
    <w:rsid w:val="00075327"/>
    <w:rsid w:val="00372130"/>
    <w:rsid w:val="00935548"/>
    <w:rsid w:val="00A24CF1"/>
    <w:rsid w:val="00C82EA3"/>
    <w:rsid w:val="00E84BE8"/>
    <w:rsid w:val="00F51E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360" w:after="80"/>
      <w:outlineLvl w:val="0"/>
    </w:pPr>
    <w:rPr>
      <w:color w:val="2F5496"/>
      <w:sz w:val="40"/>
      <w:szCs w:val="40"/>
    </w:rPr>
  </w:style>
  <w:style w:type="paragraph" w:styleId="Heading2">
    <w:name w:val="heading 2"/>
    <w:basedOn w:val="Normal"/>
    <w:next w:val="Normal"/>
    <w:pPr>
      <w:keepNext/>
      <w:keepLines/>
      <w:spacing w:before="160" w:after="80"/>
      <w:outlineLvl w:val="1"/>
    </w:pPr>
    <w:rPr>
      <w:color w:val="2F5496"/>
      <w:sz w:val="32"/>
      <w:szCs w:val="32"/>
    </w:rPr>
  </w:style>
  <w:style w:type="paragraph" w:styleId="Heading3">
    <w:name w:val="heading 3"/>
    <w:basedOn w:val="Normal"/>
    <w:next w:val="Normal"/>
    <w:pPr>
      <w:keepNext/>
      <w:keepLines/>
      <w:spacing w:before="160" w:after="80"/>
      <w:outlineLvl w:val="2"/>
    </w:pPr>
    <w:rPr>
      <w:color w:val="2F5496"/>
      <w:sz w:val="28"/>
      <w:szCs w:val="28"/>
    </w:rPr>
  </w:style>
  <w:style w:type="paragraph" w:styleId="Heading4">
    <w:name w:val="heading 4"/>
    <w:basedOn w:val="Normal"/>
    <w:next w:val="Normal"/>
    <w:pPr>
      <w:keepNext/>
      <w:keepLines/>
      <w:spacing w:before="80" w:after="40"/>
      <w:outlineLvl w:val="3"/>
    </w:pPr>
    <w:rPr>
      <w:i/>
      <w:iCs/>
      <w:color w:val="2F5496"/>
    </w:rPr>
  </w:style>
  <w:style w:type="paragraph" w:styleId="Heading5">
    <w:name w:val="heading 5"/>
    <w:basedOn w:val="Normal"/>
    <w:next w:val="Normal"/>
    <w:pPr>
      <w:keepNext/>
      <w:keepLines/>
      <w:spacing w:before="80" w:after="40"/>
      <w:outlineLvl w:val="4"/>
    </w:pPr>
    <w:rPr>
      <w:color w:val="2F5496"/>
    </w:rPr>
  </w:style>
  <w:style w:type="paragraph" w:styleId="Heading6">
    <w:name w:val="heading 6"/>
    <w:basedOn w:val="Normal"/>
    <w:next w:val="Normal"/>
    <w:pPr>
      <w:keepNext/>
      <w:keepLines/>
      <w:spacing w:before="40" w:after="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spacing w:after="80" w:line="240" w:lineRule="auto"/>
    </w:pPr>
    <w:rPr>
      <w:sz w:val="56"/>
      <w:szCs w:val="56"/>
    </w:rPr>
  </w:style>
  <w:style w:type="paragraph" w:styleId="Subtitle">
    <w:name w:val="Subtitle"/>
    <w:basedOn w:val="Normal"/>
    <w:next w:val="Normal"/>
    <w:rPr>
      <w:color w:val="595959"/>
      <w:sz w:val="28"/>
      <w:szCs w:val="28"/>
    </w:rPr>
  </w:style>
  <w:style w:type="table" w:customStyle="1" w:styleId="a">
    <w:basedOn w:val="TableNormal0"/>
    <w:pPr>
      <w:spacing w:after="0" w:line="240" w:lineRule="auto"/>
    </w:pPr>
    <w:rPr>
      <w:rFonts w:ascii="Apple Braille" w:eastAsia="Apple Braille" w:hAnsi="Apple Braille" w:cs="Apple Braille"/>
      <w:color w:val="000000"/>
    </w:rPr>
    <w:tblPr>
      <w:tblStyleRowBandSize w:val="1"/>
      <w:tblStyleColBandSize w:val="1"/>
      <w:tblCellMar>
        <w:top w:w="0" w:type="dxa"/>
        <w:left w:w="108" w:type="dxa"/>
        <w:bottom w:w="0" w:type="dxa"/>
        <w:right w:w="108" w:type="dxa"/>
      </w:tblCellMar>
    </w:tblPr>
  </w:style>
  <w:style w:type="table" w:customStyle="1" w:styleId="a0">
    <w:basedOn w:val="TableNormal0"/>
    <w:pPr>
      <w:spacing w:after="0" w:line="240" w:lineRule="auto"/>
    </w:pPr>
    <w:tblPr>
      <w:tblStyleRowBandSize w:val="1"/>
      <w:tblStyleColBandSize w:val="1"/>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styleId="Header">
    <w:name w:val="header"/>
    <w:basedOn w:val="Normal"/>
    <w:link w:val="HeaderChar"/>
    <w:uiPriority w:val="99"/>
    <w:unhideWhenUsed/>
    <w:rsid w:val="003721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2130"/>
  </w:style>
  <w:style w:type="paragraph" w:styleId="Footer">
    <w:name w:val="footer"/>
    <w:basedOn w:val="Normal"/>
    <w:link w:val="FooterChar"/>
    <w:uiPriority w:val="99"/>
    <w:unhideWhenUsed/>
    <w:rsid w:val="003721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2130"/>
  </w:style>
  <w:style w:type="paragraph" w:styleId="BalloonText">
    <w:name w:val="Balloon Text"/>
    <w:basedOn w:val="Normal"/>
    <w:link w:val="BalloonTextChar"/>
    <w:uiPriority w:val="99"/>
    <w:semiHidden/>
    <w:unhideWhenUsed/>
    <w:rsid w:val="003721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2130"/>
    <w:rPr>
      <w:rFonts w:ascii="Tahoma" w:hAnsi="Tahoma" w:cs="Tahoma"/>
      <w:sz w:val="16"/>
      <w:szCs w:val="16"/>
    </w:rPr>
  </w:style>
  <w:style w:type="paragraph" w:styleId="NormalWeb">
    <w:name w:val="Normal (Web)"/>
    <w:basedOn w:val="Normal"/>
    <w:uiPriority w:val="99"/>
    <w:semiHidden/>
    <w:unhideWhenUsed/>
    <w:rsid w:val="00F51EA8"/>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semiHidden/>
    <w:unhideWhenUsed/>
    <w:rsid w:val="00F51EA8"/>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360" w:after="80"/>
      <w:outlineLvl w:val="0"/>
    </w:pPr>
    <w:rPr>
      <w:color w:val="2F5496"/>
      <w:sz w:val="40"/>
      <w:szCs w:val="40"/>
    </w:rPr>
  </w:style>
  <w:style w:type="paragraph" w:styleId="Heading2">
    <w:name w:val="heading 2"/>
    <w:basedOn w:val="Normal"/>
    <w:next w:val="Normal"/>
    <w:pPr>
      <w:keepNext/>
      <w:keepLines/>
      <w:spacing w:before="160" w:after="80"/>
      <w:outlineLvl w:val="1"/>
    </w:pPr>
    <w:rPr>
      <w:color w:val="2F5496"/>
      <w:sz w:val="32"/>
      <w:szCs w:val="32"/>
    </w:rPr>
  </w:style>
  <w:style w:type="paragraph" w:styleId="Heading3">
    <w:name w:val="heading 3"/>
    <w:basedOn w:val="Normal"/>
    <w:next w:val="Normal"/>
    <w:pPr>
      <w:keepNext/>
      <w:keepLines/>
      <w:spacing w:before="160" w:after="80"/>
      <w:outlineLvl w:val="2"/>
    </w:pPr>
    <w:rPr>
      <w:color w:val="2F5496"/>
      <w:sz w:val="28"/>
      <w:szCs w:val="28"/>
    </w:rPr>
  </w:style>
  <w:style w:type="paragraph" w:styleId="Heading4">
    <w:name w:val="heading 4"/>
    <w:basedOn w:val="Normal"/>
    <w:next w:val="Normal"/>
    <w:pPr>
      <w:keepNext/>
      <w:keepLines/>
      <w:spacing w:before="80" w:after="40"/>
      <w:outlineLvl w:val="3"/>
    </w:pPr>
    <w:rPr>
      <w:i/>
      <w:iCs/>
      <w:color w:val="2F5496"/>
    </w:rPr>
  </w:style>
  <w:style w:type="paragraph" w:styleId="Heading5">
    <w:name w:val="heading 5"/>
    <w:basedOn w:val="Normal"/>
    <w:next w:val="Normal"/>
    <w:pPr>
      <w:keepNext/>
      <w:keepLines/>
      <w:spacing w:before="80" w:after="40"/>
      <w:outlineLvl w:val="4"/>
    </w:pPr>
    <w:rPr>
      <w:color w:val="2F5496"/>
    </w:rPr>
  </w:style>
  <w:style w:type="paragraph" w:styleId="Heading6">
    <w:name w:val="heading 6"/>
    <w:basedOn w:val="Normal"/>
    <w:next w:val="Normal"/>
    <w:pPr>
      <w:keepNext/>
      <w:keepLines/>
      <w:spacing w:before="40" w:after="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spacing w:after="80" w:line="240" w:lineRule="auto"/>
    </w:pPr>
    <w:rPr>
      <w:sz w:val="56"/>
      <w:szCs w:val="56"/>
    </w:rPr>
  </w:style>
  <w:style w:type="paragraph" w:styleId="Subtitle">
    <w:name w:val="Subtitle"/>
    <w:basedOn w:val="Normal"/>
    <w:next w:val="Normal"/>
    <w:rPr>
      <w:color w:val="595959"/>
      <w:sz w:val="28"/>
      <w:szCs w:val="28"/>
    </w:rPr>
  </w:style>
  <w:style w:type="table" w:customStyle="1" w:styleId="a">
    <w:basedOn w:val="TableNormal0"/>
    <w:pPr>
      <w:spacing w:after="0" w:line="240" w:lineRule="auto"/>
    </w:pPr>
    <w:rPr>
      <w:rFonts w:ascii="Apple Braille" w:eastAsia="Apple Braille" w:hAnsi="Apple Braille" w:cs="Apple Braille"/>
      <w:color w:val="000000"/>
    </w:rPr>
    <w:tblPr>
      <w:tblStyleRowBandSize w:val="1"/>
      <w:tblStyleColBandSize w:val="1"/>
      <w:tblCellMar>
        <w:top w:w="0" w:type="dxa"/>
        <w:left w:w="108" w:type="dxa"/>
        <w:bottom w:w="0" w:type="dxa"/>
        <w:right w:w="108" w:type="dxa"/>
      </w:tblCellMar>
    </w:tblPr>
  </w:style>
  <w:style w:type="table" w:customStyle="1" w:styleId="a0">
    <w:basedOn w:val="TableNormal0"/>
    <w:pPr>
      <w:spacing w:after="0" w:line="240" w:lineRule="auto"/>
    </w:pPr>
    <w:tblPr>
      <w:tblStyleRowBandSize w:val="1"/>
      <w:tblStyleColBandSize w:val="1"/>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styleId="Header">
    <w:name w:val="header"/>
    <w:basedOn w:val="Normal"/>
    <w:link w:val="HeaderChar"/>
    <w:uiPriority w:val="99"/>
    <w:unhideWhenUsed/>
    <w:rsid w:val="003721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2130"/>
  </w:style>
  <w:style w:type="paragraph" w:styleId="Footer">
    <w:name w:val="footer"/>
    <w:basedOn w:val="Normal"/>
    <w:link w:val="FooterChar"/>
    <w:uiPriority w:val="99"/>
    <w:unhideWhenUsed/>
    <w:rsid w:val="003721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2130"/>
  </w:style>
  <w:style w:type="paragraph" w:styleId="BalloonText">
    <w:name w:val="Balloon Text"/>
    <w:basedOn w:val="Normal"/>
    <w:link w:val="BalloonTextChar"/>
    <w:uiPriority w:val="99"/>
    <w:semiHidden/>
    <w:unhideWhenUsed/>
    <w:rsid w:val="003721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2130"/>
    <w:rPr>
      <w:rFonts w:ascii="Tahoma" w:hAnsi="Tahoma" w:cs="Tahoma"/>
      <w:sz w:val="16"/>
      <w:szCs w:val="16"/>
    </w:rPr>
  </w:style>
  <w:style w:type="paragraph" w:styleId="NormalWeb">
    <w:name w:val="Normal (Web)"/>
    <w:basedOn w:val="Normal"/>
    <w:uiPriority w:val="99"/>
    <w:semiHidden/>
    <w:unhideWhenUsed/>
    <w:rsid w:val="00F51EA8"/>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semiHidden/>
    <w:unhideWhenUsed/>
    <w:rsid w:val="00F51EA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3018549">
      <w:bodyDiv w:val="1"/>
      <w:marLeft w:val="0"/>
      <w:marRight w:val="0"/>
      <w:marTop w:val="0"/>
      <w:marBottom w:val="0"/>
      <w:divBdr>
        <w:top w:val="none" w:sz="0" w:space="0" w:color="auto"/>
        <w:left w:val="none" w:sz="0" w:space="0" w:color="auto"/>
        <w:bottom w:val="none" w:sz="0" w:space="0" w:color="auto"/>
        <w:right w:val="none" w:sz="0" w:space="0" w:color="auto"/>
      </w:divBdr>
    </w:div>
    <w:div w:id="1399396657">
      <w:bodyDiv w:val="1"/>
      <w:marLeft w:val="0"/>
      <w:marRight w:val="0"/>
      <w:marTop w:val="0"/>
      <w:marBottom w:val="0"/>
      <w:divBdr>
        <w:top w:val="none" w:sz="0" w:space="0" w:color="auto"/>
        <w:left w:val="none" w:sz="0" w:space="0" w:color="auto"/>
        <w:bottom w:val="none" w:sz="0" w:space="0" w:color="auto"/>
        <w:right w:val="none" w:sz="0" w:space="0" w:color="auto"/>
      </w:divBdr>
    </w:div>
    <w:div w:id="1650010959">
      <w:bodyDiv w:val="1"/>
      <w:marLeft w:val="0"/>
      <w:marRight w:val="0"/>
      <w:marTop w:val="0"/>
      <w:marBottom w:val="0"/>
      <w:divBdr>
        <w:top w:val="none" w:sz="0" w:space="0" w:color="auto"/>
        <w:left w:val="none" w:sz="0" w:space="0" w:color="auto"/>
        <w:bottom w:val="none" w:sz="0" w:space="0" w:color="auto"/>
        <w:right w:val="none" w:sz="0" w:space="0" w:color="auto"/>
      </w:divBdr>
    </w:div>
    <w:div w:id="16711726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email@gmail.com" TargetMode="External"/><Relationship Id="rId13" Type="http://schemas.openxmlformats.org/officeDocument/2006/relationships/hyperlink" Target="https://doi.org/10.5089/9781455205300.001" TargetMode="External"/><Relationship Id="rId18" Type="http://schemas.openxmlformats.org/officeDocument/2006/relationships/footer" Target="footer1.xm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doi.org/10.1016/0304-405X(76)90026-X"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www.worldbank.org"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111/0022-1082.00036" TargetMode="External"/><Relationship Id="rId5" Type="http://schemas.openxmlformats.org/officeDocument/2006/relationships/webSettings" Target="webSettings.xml"/><Relationship Id="rId15" Type="http://schemas.openxmlformats.org/officeDocument/2006/relationships/hyperlink" Target="https://www.ojk.go.id" TargetMode="External"/><Relationship Id="rId10" Type="http://schemas.openxmlformats.org/officeDocument/2006/relationships/hyperlink" Target="https://doi.org/10.1007/s10887-007-9010-6"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1.jpg"/><Relationship Id="rId14" Type="http://schemas.openxmlformats.org/officeDocument/2006/relationships/hyperlink" Target="https://www.imf.org" TargetMode="External"/><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mSPV1qSQ1CdfpXYHkYCBYdFpShw==">CgMxLjA4AHIhMVdlVERSdDRlNHZLTDRrdEllQXVxck42cS1oN2dkZkpm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1918</Words>
  <Characters>10935</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12828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2026-07-27T10:49:00Z</dcterms:created>
  <dcterms:modified xsi:type="dcterms:W3CDTF">2026-07-27T10:49:00Z</dcterms:modified>
</cp:coreProperties>
</file>