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80010</wp:posOffset>
            </wp:positionV>
            <wp:extent cx="2466975" cy="586105"/>
            <wp:effectExtent b="0" l="0" r="0" t="0"/>
            <wp:wrapSquare wrapText="bothSides" distB="0" distT="0" distL="114300" distR="11430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586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6589395</wp:posOffset>
            </wp:positionH>
            <wp:positionV relativeFrom="paragraph">
              <wp:posOffset>3807</wp:posOffset>
            </wp:positionV>
            <wp:extent cx="3000375" cy="647065"/>
            <wp:effectExtent b="0" l="0" r="0" t="0"/>
            <wp:wrapSquare wrapText="bothSides" distB="0" distT="0" distL="114300" distR="11430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39730" l="0" r="0" t="38359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647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Технічна Специфікація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1. Загальні відомості.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1.1. Замовником є БО «БФ «НАГД «ЗДОРОВІ»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1.2. Призначення: для реалізації цілей та завдань 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рамках проєкту, що реалізується за підтримки GlobalGiving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2. Технічні характеристики предметів закупівлі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rtl w:val="0"/>
        </w:rPr>
        <w:t xml:space="preserve">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8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5"/>
        <w:gridCol w:w="727"/>
        <w:gridCol w:w="4394"/>
        <w:gridCol w:w="3261"/>
        <w:gridCol w:w="3261"/>
        <w:tblGridChange w:id="0">
          <w:tblGrid>
            <w:gridCol w:w="2245"/>
            <w:gridCol w:w="727"/>
            <w:gridCol w:w="4394"/>
            <w:gridCol w:w="3261"/>
            <w:gridCol w:w="3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Назва товару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Кількість(шт)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Характеристики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Опис запропонованого товару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Гарантійний термін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Зарядна станція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Ємність не менше, ніж 2048 Вт·год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Пікова потужність, Вт</w:t>
              <w:tab/>
              <w:t xml:space="preserve">4800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Номінальна потужність, Вт</w:t>
              <w:tab/>
              <w:t xml:space="preserve">не менше, ніж 2400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Цикли заряджання</w:t>
              <w:tab/>
              <w:t xml:space="preserve">3000 і більше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Розетка AC 230В</w:t>
              <w:tab/>
              <w:t xml:space="preserve">3 і більше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ab/>
              <w:t xml:space="preserve">Форма вихідного сигналу</w:t>
              <w:tab/>
              <w:t xml:space="preserve">Чиста синусоїда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ab/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6n2vzg4tkn9f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t xml:space="preserve">Підпис ________________________                                                                                                    Печатка _________________________________</w:t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1906" w:w="16838" w:orient="landscape"/>
      <w:pgMar w:bottom="567" w:top="1134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Normal (Web)"/>
    <w:uiPriority w:val="99"/>
    <w:semiHidden w:val="1"/>
    <w:unhideWhenUsed w:val="1"/>
    <w:rsid w:val="003328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a0"/>
    <w:rsid w:val="003328BC"/>
  </w:style>
  <w:style w:type="table" w:styleId="a5">
    <w:name w:val="Table Grid"/>
    <w:basedOn w:val="a1"/>
    <w:uiPriority w:val="39"/>
    <w:rsid w:val="004D7D7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Body Text"/>
    <w:link w:val="a7"/>
    <w:uiPriority w:val="1"/>
    <w:semiHidden w:val="1"/>
    <w:unhideWhenUsed w:val="1"/>
    <w:qFormat w:val="1"/>
    <w:rsid w:val="009B27F2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a7" w:customStyle="1">
    <w:name w:val="Основной текст Знак"/>
    <w:basedOn w:val="a0"/>
    <w:link w:val="a6"/>
    <w:uiPriority w:val="1"/>
    <w:semiHidden w:val="1"/>
    <w:rsid w:val="009B27F2"/>
    <w:rPr>
      <w:rFonts w:ascii="Times New Roman" w:cs="Times New Roman" w:eastAsia="Times New Roman" w:hAnsi="Times New Roman"/>
      <w:sz w:val="20"/>
      <w:szCs w:val="20"/>
    </w:rPr>
  </w:style>
  <w:style w:type="paragraph" w:styleId="a8">
    <w:name w:val="Balloon Text"/>
    <w:link w:val="a9"/>
    <w:uiPriority w:val="99"/>
    <w:semiHidden w:val="1"/>
    <w:unhideWhenUsed w:val="1"/>
    <w:rsid w:val="00120E4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120E41"/>
    <w:rPr>
      <w:rFonts w:ascii="Segoe UI" w:cs="Segoe UI" w:hAnsi="Segoe UI"/>
      <w:sz w:val="18"/>
      <w:szCs w:val="18"/>
    </w:r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b">
    <w:name w:val="List Paragraph"/>
    <w:uiPriority w:val="34"/>
    <w:qFormat w:val="1"/>
    <w:rsid w:val="008C1E32"/>
    <w:pPr>
      <w:ind w:left="720"/>
      <w:contextualSpacing w:val="1"/>
    </w:pPr>
  </w:style>
  <w:style w:type="character" w:styleId="ac">
    <w:name w:val="Strong"/>
    <w:basedOn w:val="a0"/>
    <w:uiPriority w:val="22"/>
    <w:qFormat w:val="1"/>
    <w:rsid w:val="001A3FD7"/>
    <w:rPr>
      <w:b w:val="1"/>
      <w:bCs w:val="1"/>
    </w:rPr>
  </w:style>
  <w:style w:type="table" w:styleId="ae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nz5THXoCpOdO72aIbFbsyBLLPA==">CgMxLjAyDmguNm4ydnpnNHRrbjlmOAByITFzeERHSFlRMjR5SC1XM20zWjc0cFdlZi1KLVk0OUIycA==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Lenovo</dc:creator>
</cp:coreProperties>
</file>