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56" w:rsidRPr="003179D4" w:rsidRDefault="006F13E3" w:rsidP="003179D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8"/>
          <w:szCs w:val="28"/>
          <w:lang w:eastAsia="fr-CA"/>
        </w:rPr>
      </w:pPr>
      <w:r w:rsidRPr="003179D4">
        <w:rPr>
          <w:rFonts w:ascii="Century Gothic" w:eastAsia="Times New Roman" w:hAnsi="Century Gothic" w:cs="Times New Roman"/>
          <w:color w:val="000000"/>
          <w:sz w:val="28"/>
          <w:szCs w:val="28"/>
          <w:lang w:eastAsia="fr-CA"/>
        </w:rPr>
        <w:t>Lecture : La tribu qui pue d’Élise Gravel</w:t>
      </w:r>
    </w:p>
    <w:p w:rsidR="006F13E3" w:rsidRPr="003179D4" w:rsidRDefault="006F13E3" w:rsidP="006F13E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fr-CA"/>
        </w:rPr>
      </w:pPr>
    </w:p>
    <w:tbl>
      <w:tblPr>
        <w:tblW w:w="14176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158"/>
        <w:gridCol w:w="11482"/>
      </w:tblGrid>
      <w:tr w:rsidR="006F13E3" w:rsidRPr="003179D4" w:rsidTr="001620BC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F13E3" w:rsidRPr="003179D4" w:rsidRDefault="006F13E3" w:rsidP="001620BC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>AVANT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FFFFFF" w:themeColor="background1"/>
                <w:lang w:eastAsia="fr-CA"/>
              </w:rPr>
              <w:t>Livre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color w:val="FFFFFF" w:themeColor="background1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FFFFFF" w:themeColor="background1"/>
                <w:lang w:eastAsia="fr-CA"/>
              </w:rPr>
              <w:t>Questions utiles</w:t>
            </w:r>
          </w:p>
        </w:tc>
      </w:tr>
      <w:tr w:rsidR="0063361F" w:rsidRPr="003179D4" w:rsidTr="001620BC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3E3" w:rsidRPr="003179D4" w:rsidRDefault="006F13E3" w:rsidP="001620BC">
            <w:pPr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1620BC" w:rsidP="001620BC">
            <w:pPr>
              <w:spacing w:after="24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hAnsi="Century Gothic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763DFBB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429260</wp:posOffset>
                  </wp:positionV>
                  <wp:extent cx="1156607" cy="1457325"/>
                  <wp:effectExtent l="0" t="0" r="5715" b="0"/>
                  <wp:wrapNone/>
                  <wp:docPr id="2" name="Image 2" descr="C:\Users\valerie.gauthier\AppData\Local\Microsoft\Windows\INetCache\Content.MSO\3C5C720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erie.gauthier\AppData\Local\Microsoft\Windows\INetCache\Content.MSO\3C5C720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607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t>La tribu qui pue</w:t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6F13E3"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ind w:left="360"/>
              <w:textAlignment w:val="baseline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t>Introduction aux contenus à la sexualité en 2</w:t>
            </w: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vertAlign w:val="superscript"/>
                <w:lang w:eastAsia="fr-CA"/>
              </w:rPr>
              <w:t>e</w:t>
            </w: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t xml:space="preserve"> année.</w:t>
            </w:r>
          </w:p>
        </w:tc>
      </w:tr>
      <w:tr w:rsidR="0063361F" w:rsidRPr="003179D4" w:rsidTr="001620BC">
        <w:trPr>
          <w:trHeight w:val="211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3E3" w:rsidRPr="003179D4" w:rsidRDefault="006F13E3" w:rsidP="001620BC">
            <w:pPr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fr-CA"/>
              </w:rPr>
              <w:t>Présentation de l’album</w:t>
            </w:r>
          </w:p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  <w:p w:rsidR="006F13E3" w:rsidRPr="003179D4" w:rsidRDefault="006F13E3" w:rsidP="006F13E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>Premièrement, j’ai choisi ce livre car je le trouvais intéressant</w:t>
            </w: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 xml:space="preserve"> pour te parler d’un sujet que nous allons aborder dans les prochaines semaines.  Peut-être que je pique ta curiosité…nous allons en reparler à la fin de l’histoire. </w:t>
            </w:r>
          </w:p>
          <w:p w:rsidR="006F13E3" w:rsidRPr="003179D4" w:rsidRDefault="006F13E3" w:rsidP="006F13E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>Deuxièmement, je l’ai aussi choisi car je le l’ai trouvé intrigant dès que j’ai lu titre.  De plus</w:t>
            </w:r>
            <w:r w:rsidR="004D5498"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, </w:t>
            </w: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Élise Gravel est une auteure que j’aime beaucoup et ce livre </w:t>
            </w:r>
            <w:proofErr w:type="gramStart"/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>m’a</w:t>
            </w:r>
            <w:proofErr w:type="gramEnd"/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 impressionné par tous ses détails…</w:t>
            </w:r>
          </w:p>
          <w:p w:rsidR="00F345A1" w:rsidRPr="003179D4" w:rsidRDefault="00F345A1" w:rsidP="006F13E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lang w:eastAsia="fr-CA"/>
              </w:rPr>
            </w:pPr>
          </w:p>
          <w:p w:rsidR="00F345A1" w:rsidRDefault="00F345A1" w:rsidP="006F13E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Toutefois, à cause de tous ses détails, il est assez long alors nous verrons si nous le lirons </w:t>
            </w:r>
            <w:r w:rsidR="004D5498"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en entier, et </w:t>
            </w: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>en une ou plusieurs fois.</w:t>
            </w:r>
          </w:p>
          <w:p w:rsidR="003179D4" w:rsidRPr="003179D4" w:rsidRDefault="003179D4" w:rsidP="006F13E3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color w:val="000000"/>
                <w:lang w:eastAsia="fr-CA"/>
              </w:rPr>
            </w:pPr>
          </w:p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</w:tr>
      <w:tr w:rsidR="0063361F" w:rsidRPr="003179D4" w:rsidTr="001620BC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3E3" w:rsidRPr="003179D4" w:rsidRDefault="006F13E3" w:rsidP="001620BC">
            <w:pPr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F345A1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 xml:space="preserve">1.  </w:t>
            </w:r>
            <w:r w:rsidR="006F13E3"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>Lire le titre </w:t>
            </w:r>
            <w:r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>+ q</w:t>
            </w:r>
            <w:r w:rsidR="006F13E3"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>uestionner</w:t>
            </w:r>
            <w:r w:rsidR="006F13E3"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 </w:t>
            </w:r>
            <w:r w:rsidR="00A857BA"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sur </w:t>
            </w:r>
            <w:r w:rsidR="006F13E3"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l’illustration de la </w:t>
            </w:r>
            <w:r w:rsid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>1</w:t>
            </w:r>
            <w:r w:rsidR="003179D4" w:rsidRPr="003179D4">
              <w:rPr>
                <w:rFonts w:ascii="Century Gothic" w:eastAsia="Times New Roman" w:hAnsi="Century Gothic" w:cs="Times New Roman"/>
                <w:color w:val="000000"/>
                <w:vertAlign w:val="superscript"/>
                <w:lang w:eastAsia="fr-CA"/>
              </w:rPr>
              <w:t>re</w:t>
            </w:r>
            <w:r w:rsid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 </w:t>
            </w:r>
            <w:r w:rsidR="006F13E3"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>de couverture</w:t>
            </w:r>
            <w:r w:rsid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>. (Que vois-tu? À quoi cela te fait-il penser?)</w:t>
            </w:r>
          </w:p>
          <w:p w:rsidR="006F13E3" w:rsidRPr="003179D4" w:rsidRDefault="00F345A1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2.  </w:t>
            </w:r>
            <w:r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>Lire la 4</w:t>
            </w:r>
            <w:r w:rsidRPr="003179D4">
              <w:rPr>
                <w:rFonts w:ascii="Century Gothic" w:eastAsia="Times New Roman" w:hAnsi="Century Gothic" w:cs="Times New Roman"/>
                <w:color w:val="000000"/>
                <w:u w:val="single"/>
                <w:vertAlign w:val="superscript"/>
                <w:lang w:eastAsia="fr-CA"/>
              </w:rPr>
              <w:t>e</w:t>
            </w:r>
            <w:r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 xml:space="preserve"> de </w:t>
            </w:r>
            <w:r w:rsidR="006F13E3"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>couverture</w:t>
            </w: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 (qu’est-ce que vous avez appris de plus?)</w:t>
            </w:r>
          </w:p>
          <w:p w:rsidR="006F13E3" w:rsidRPr="003179D4" w:rsidRDefault="00F345A1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color w:val="000000"/>
                <w:lang w:eastAsia="fr-CA"/>
              </w:rPr>
              <w:t xml:space="preserve">3.  </w:t>
            </w:r>
            <w:r w:rsidR="006F13E3"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>Inviter l’élève à proposer une intention</w:t>
            </w:r>
            <w:r w:rsidRPr="003179D4">
              <w:rPr>
                <w:rFonts w:ascii="Century Gothic" w:eastAsia="Times New Roman" w:hAnsi="Century Gothic" w:cs="Times New Roman"/>
                <w:color w:val="000000"/>
                <w:u w:val="single"/>
                <w:lang w:eastAsia="fr-CA"/>
              </w:rPr>
              <w:t xml:space="preserve"> de lecture</w:t>
            </w:r>
          </w:p>
          <w:p w:rsidR="00F345A1" w:rsidRPr="003179D4" w:rsidRDefault="00F345A1" w:rsidP="00F345A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Comment </w:t>
            </w:r>
            <w:proofErr w:type="spellStart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Fanette</w:t>
            </w:r>
            <w:proofErr w:type="spellEnd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 Ducoup va sauver la tribu?</w:t>
            </w:r>
          </w:p>
          <w:p w:rsidR="00F345A1" w:rsidRPr="003179D4" w:rsidRDefault="00F345A1" w:rsidP="00F345A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Qu’est-ce que Yvonne Carré </w:t>
            </w:r>
            <w:r w:rsidR="004C3544" w:rsidRPr="003179D4">
              <w:rPr>
                <w:rFonts w:ascii="Century Gothic" w:eastAsia="Times New Roman" w:hAnsi="Century Gothic" w:cs="Times New Roman"/>
                <w:lang w:eastAsia="fr-CA"/>
              </w:rPr>
              <w:t>voulait</w:t>
            </w: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 faire à la tribu?</w:t>
            </w:r>
          </w:p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</w:tr>
      <w:tr w:rsidR="0063361F" w:rsidRPr="003179D4" w:rsidTr="001620BC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3E3" w:rsidRPr="003179D4" w:rsidRDefault="006F13E3" w:rsidP="001620BC">
            <w:pPr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Default="004C3544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t>Carcasse, têtes de violon, cachot, orphelinat, louche, procès, jury, coupable</w:t>
            </w:r>
            <w:r w:rsid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t xml:space="preserve"> (au choix, selon les connaissances de vos élèves)</w:t>
            </w:r>
          </w:p>
          <w:p w:rsidR="003179D4" w:rsidRPr="003179D4" w:rsidRDefault="003179D4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  <w:p w:rsidR="006F13E3" w:rsidRPr="003179D4" w:rsidRDefault="006F13E3" w:rsidP="006F13E3">
            <w:pPr>
              <w:spacing w:after="24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</w:tr>
      <w:tr w:rsidR="006F13E3" w:rsidRPr="003179D4" w:rsidTr="001620BC"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F13E3" w:rsidRPr="003179D4" w:rsidRDefault="006F13E3" w:rsidP="006F13E3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>PENDANT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FFFFFF" w:themeColor="background1"/>
                <w:lang w:eastAsia="fr-CA"/>
              </w:rPr>
              <w:t>LECTURE PROPREMENT DITE </w:t>
            </w:r>
          </w:p>
        </w:tc>
      </w:tr>
      <w:tr w:rsidR="0063361F" w:rsidRPr="003179D4" w:rsidTr="001620BC">
        <w:trPr>
          <w:cantSplit/>
          <w:trHeight w:val="113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F13E3" w:rsidRPr="003179D4" w:rsidRDefault="006F13E3" w:rsidP="001620BC">
            <w:pPr>
              <w:spacing w:after="0" w:line="240" w:lineRule="auto"/>
              <w:ind w:left="113" w:right="113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F13E3" w:rsidRPr="003179D4" w:rsidRDefault="0063361F" w:rsidP="0063361F">
            <w:pPr>
              <w:spacing w:after="24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t>Prédiction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3361F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 xml:space="preserve">p. 10 </w:t>
            </w:r>
            <w:proofErr w:type="gramStart"/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 xml:space="preserve">   (</w:t>
            </w:r>
            <w:proofErr w:type="gramEnd"/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 xml:space="preserve">Lire sans  montrer la page 10) Crois-tu que le plan d’Yvonne va </w:t>
            </w:r>
            <w:r w:rsid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>fonctionner</w:t>
            </w: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>? Pourquoi?</w:t>
            </w:r>
          </w:p>
          <w:p w:rsidR="0063361F" w:rsidRPr="003179D4" w:rsidRDefault="0063361F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p. 11 </w:t>
            </w:r>
            <w:proofErr w:type="gramStart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   (</w:t>
            </w:r>
            <w:proofErr w:type="gramEnd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cacher la p. 12)                        Crois-tu que le plan d’Yvonne va </w:t>
            </w:r>
            <w:r w:rsidR="003179D4">
              <w:rPr>
                <w:rFonts w:ascii="Century Gothic" w:eastAsia="Times New Roman" w:hAnsi="Century Gothic" w:cs="Times New Roman"/>
                <w:lang w:eastAsia="fr-CA"/>
              </w:rPr>
              <w:t>fonctionn</w:t>
            </w: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er? Pourquoi?</w:t>
            </w:r>
          </w:p>
          <w:p w:rsidR="0063361F" w:rsidRPr="003179D4" w:rsidRDefault="0063361F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p. 16 Que crois-tu qu’il </w:t>
            </w:r>
            <w:proofErr w:type="gramStart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va</w:t>
            </w:r>
            <w:proofErr w:type="gramEnd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 se passer?</w:t>
            </w:r>
          </w:p>
          <w:p w:rsidR="00712A83" w:rsidRPr="003179D4" w:rsidRDefault="0063361F" w:rsidP="0063361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p. 18 Que crois-tu qu’il </w:t>
            </w:r>
            <w:proofErr w:type="gramStart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va</w:t>
            </w:r>
            <w:proofErr w:type="gramEnd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 se passer?  </w:t>
            </w:r>
          </w:p>
          <w:p w:rsidR="001620BC" w:rsidRPr="003179D4" w:rsidRDefault="001620BC" w:rsidP="0063361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</w:p>
          <w:p w:rsidR="003179D4" w:rsidRDefault="003179D4" w:rsidP="0063361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</w:p>
          <w:p w:rsidR="001620BC" w:rsidRPr="003179D4" w:rsidRDefault="001620BC" w:rsidP="0063361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</w:p>
          <w:p w:rsidR="006F13E3" w:rsidRPr="003179D4" w:rsidRDefault="006F13E3" w:rsidP="0063361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</w:p>
        </w:tc>
      </w:tr>
      <w:tr w:rsidR="006F13E3" w:rsidRPr="003179D4" w:rsidTr="003179D4">
        <w:trPr>
          <w:trHeight w:val="41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6F13E3" w:rsidRPr="003179D4" w:rsidRDefault="006F13E3" w:rsidP="003179D4">
            <w:pPr>
              <w:spacing w:after="0" w:line="240" w:lineRule="auto"/>
              <w:ind w:left="113" w:right="11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bookmarkStart w:id="0" w:name="_GoBack"/>
            <w:bookmarkEnd w:id="0"/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lastRenderedPageBreak/>
              <w:t>APRÈS</w:t>
            </w: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3179D4" w:rsidP="003179D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Century Gothic" w:hAnsi="Century Gothic" w:cs="Century Gothic"/>
                <w:b/>
              </w:rPr>
              <w:t>RAPPEL DE L’HISTOIRE (demander à un élève de raconter l’histoire dans ses mots)</w:t>
            </w:r>
          </w:p>
        </w:tc>
      </w:tr>
      <w:tr w:rsidR="0063361F" w:rsidRPr="003179D4" w:rsidTr="001620BC">
        <w:trPr>
          <w:trHeight w:val="181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u w:val="single"/>
                <w:lang w:eastAsia="fr-CA"/>
              </w:rPr>
              <w:t>Questions pour favoriser la compréhension implicite</w:t>
            </w:r>
          </w:p>
          <w:p w:rsidR="00736DE9" w:rsidRPr="003179D4" w:rsidRDefault="00736DE9" w:rsidP="006F13E3">
            <w:pPr>
              <w:spacing w:after="24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Comment est-ce que </w:t>
            </w:r>
            <w:proofErr w:type="spellStart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Fanette</w:t>
            </w:r>
            <w:proofErr w:type="spellEnd"/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 a sauvé la tribu?</w:t>
            </w:r>
          </w:p>
          <w:p w:rsidR="00736DE9" w:rsidRPr="003179D4" w:rsidRDefault="00736DE9" w:rsidP="006F13E3">
            <w:pPr>
              <w:spacing w:after="24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Est-ce que Yvonne a réussi son plan?</w:t>
            </w:r>
          </w:p>
          <w:p w:rsidR="004D5498" w:rsidRPr="003179D4" w:rsidRDefault="004D5498" w:rsidP="004D5498">
            <w:pPr>
              <w:spacing w:after="24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Est-ce qu’on sait maintenant pourquoi ils s’appellent la Tribu qui pue?</w:t>
            </w:r>
          </w:p>
          <w:p w:rsidR="00736DE9" w:rsidRPr="003179D4" w:rsidRDefault="00736DE9" w:rsidP="006F13E3">
            <w:pPr>
              <w:spacing w:after="24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</w:p>
        </w:tc>
      </w:tr>
      <w:tr w:rsidR="0063361F" w:rsidRPr="003179D4" w:rsidTr="001620BC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u w:val="single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u w:val="single"/>
                <w:lang w:eastAsia="fr-CA"/>
              </w:rPr>
              <w:t>Questions pour favoriser l’interprétation</w:t>
            </w:r>
          </w:p>
          <w:p w:rsidR="004D5498" w:rsidRPr="003179D4" w:rsidRDefault="004D5498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>Est-ce que l’auteure a bien choisi le titre de son livre?  Aurais-tu un autre titre à lui proposer?</w:t>
            </w:r>
          </w:p>
          <w:p w:rsidR="00736DE9" w:rsidRPr="003179D4" w:rsidRDefault="00736DE9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</w:pPr>
          </w:p>
          <w:p w:rsidR="006F13E3" w:rsidRPr="003179D4" w:rsidRDefault="006F13E3" w:rsidP="006F13E3">
            <w:pPr>
              <w:spacing w:after="24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</w:tr>
      <w:tr w:rsidR="0063361F" w:rsidRPr="003179D4" w:rsidTr="001620BC">
        <w:trPr>
          <w:trHeight w:val="144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9D4" w:rsidRDefault="006F13E3" w:rsidP="003179D4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u w:val="single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u w:val="single"/>
                <w:lang w:eastAsia="fr-CA"/>
              </w:rPr>
              <w:t>Questions pour favoriser les réactions</w:t>
            </w:r>
          </w:p>
          <w:p w:rsidR="006F13E3" w:rsidRPr="003179D4" w:rsidRDefault="006F13E3" w:rsidP="003179D4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  <w:br/>
            </w:r>
            <w:r w:rsidR="00736DE9" w:rsidRPr="003179D4">
              <w:rPr>
                <w:rFonts w:ascii="Century Gothic" w:eastAsia="Times New Roman" w:hAnsi="Century Gothic" w:cs="Times New Roman"/>
                <w:lang w:eastAsia="fr-CA"/>
              </w:rPr>
              <w:t>Si tu avais été dans le jury, est-ce que tu aurais pris le parti des enfants ou des adultes? Explique</w:t>
            </w:r>
          </w:p>
        </w:tc>
      </w:tr>
      <w:tr w:rsidR="0063361F" w:rsidRPr="003179D4" w:rsidTr="001620BC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u w:val="single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u w:val="single"/>
                <w:lang w:eastAsia="fr-CA"/>
              </w:rPr>
              <w:t>Questions pour favoriser l’appréciation</w:t>
            </w:r>
          </w:p>
          <w:p w:rsidR="003179D4" w:rsidRPr="003179D4" w:rsidRDefault="00736DE9" w:rsidP="003179D4">
            <w:pPr>
              <w:spacing w:after="24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>Si tu rencontrais cette auteure et cette illustratrice, qu’est-ce que tu aimerais lui dire à propos de son livre?</w:t>
            </w:r>
          </w:p>
          <w:p w:rsidR="003179D4" w:rsidRPr="003179D4" w:rsidRDefault="003179D4" w:rsidP="003179D4">
            <w:pPr>
              <w:spacing w:after="24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Qu’a-t-elle bien réussi ? </w:t>
            </w:r>
          </w:p>
          <w:p w:rsidR="006F13E3" w:rsidRPr="003179D4" w:rsidRDefault="003179D4" w:rsidP="003179D4">
            <w:pPr>
              <w:spacing w:after="240" w:line="240" w:lineRule="auto"/>
              <w:rPr>
                <w:rFonts w:ascii="Century Gothic" w:eastAsia="Times New Roman" w:hAnsi="Century Gothic" w:cs="Times New Roman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lang w:eastAsia="fr-CA"/>
              </w:rPr>
              <w:t xml:space="preserve">Que lui suggèrerais-tu pour l’améliorer ? </w:t>
            </w:r>
            <w:r w:rsidR="006F13E3" w:rsidRPr="003179D4">
              <w:rPr>
                <w:rFonts w:ascii="Century Gothic" w:eastAsia="Times New Roman" w:hAnsi="Century Gothic" w:cs="Times New Roman"/>
                <w:lang w:eastAsia="fr-CA"/>
              </w:rPr>
              <w:br/>
            </w:r>
          </w:p>
        </w:tc>
      </w:tr>
      <w:tr w:rsidR="006F13E3" w:rsidRPr="003179D4" w:rsidTr="001620BC"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3E3" w:rsidRPr="003179D4" w:rsidRDefault="006F13E3" w:rsidP="006F13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</w:p>
        </w:tc>
        <w:tc>
          <w:tcPr>
            <w:tcW w:w="1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E3" w:rsidRPr="003179D4" w:rsidRDefault="006F13E3" w:rsidP="006F13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fr-CA"/>
              </w:rPr>
            </w:pP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 xml:space="preserve">RETOUR SUR L’INTENTION </w:t>
            </w: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shd w:val="clear" w:color="auto" w:fill="000000"/>
                <w:lang w:eastAsia="fr-CA"/>
              </w:rPr>
              <w:t>DE</w:t>
            </w:r>
            <w:r w:rsidRPr="003179D4">
              <w:rPr>
                <w:rFonts w:ascii="Century Gothic" w:eastAsia="Times New Roman" w:hAnsi="Century Gothic" w:cs="Times New Roman"/>
                <w:bCs/>
                <w:color w:val="000000"/>
                <w:lang w:eastAsia="fr-CA"/>
              </w:rPr>
              <w:t xml:space="preserve"> LECTURE</w:t>
            </w:r>
          </w:p>
        </w:tc>
      </w:tr>
    </w:tbl>
    <w:p w:rsidR="003179D4" w:rsidRDefault="003179D4">
      <w:pPr>
        <w:rPr>
          <w:rFonts w:ascii="Century Gothic" w:hAnsi="Century Gothic"/>
        </w:rPr>
      </w:pPr>
    </w:p>
    <w:p w:rsidR="003179D4" w:rsidRPr="003179D4" w:rsidRDefault="003179D4" w:rsidP="003179D4">
      <w:pPr>
        <w:rPr>
          <w:rFonts w:ascii="Century Gothic" w:hAnsi="Century Gothic"/>
        </w:rPr>
      </w:pPr>
    </w:p>
    <w:p w:rsidR="003179D4" w:rsidRPr="003179D4" w:rsidRDefault="003179D4" w:rsidP="003179D4">
      <w:pPr>
        <w:rPr>
          <w:rFonts w:ascii="Century Gothic" w:hAnsi="Century Gothic"/>
        </w:rPr>
      </w:pPr>
    </w:p>
    <w:p w:rsidR="003179D4" w:rsidRPr="003179D4" w:rsidRDefault="003179D4" w:rsidP="003179D4">
      <w:pPr>
        <w:rPr>
          <w:rFonts w:ascii="Century Gothic" w:hAnsi="Century Gothic"/>
        </w:rPr>
      </w:pPr>
    </w:p>
    <w:p w:rsidR="003179D4" w:rsidRPr="003179D4" w:rsidRDefault="003179D4" w:rsidP="003179D4">
      <w:pPr>
        <w:rPr>
          <w:rFonts w:ascii="Century Gothic" w:hAnsi="Century Gothic"/>
        </w:rPr>
      </w:pPr>
    </w:p>
    <w:p w:rsidR="006F13E3" w:rsidRPr="003179D4" w:rsidRDefault="006F13E3" w:rsidP="003179D4">
      <w:pPr>
        <w:jc w:val="center"/>
        <w:rPr>
          <w:rFonts w:ascii="Century Gothic" w:hAnsi="Century Gothic"/>
        </w:rPr>
      </w:pPr>
    </w:p>
    <w:sectPr w:rsidR="006F13E3" w:rsidRPr="003179D4" w:rsidSect="003179D4">
      <w:footerReference w:type="default" r:id="rId8"/>
      <w:pgSz w:w="15840" w:h="12240" w:orient="landscape"/>
      <w:pgMar w:top="1800" w:right="1440" w:bottom="567" w:left="1440" w:header="70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F4F" w:rsidRDefault="00B00F4F" w:rsidP="003179D4">
      <w:pPr>
        <w:spacing w:after="0" w:line="240" w:lineRule="auto"/>
      </w:pPr>
      <w:r>
        <w:separator/>
      </w:r>
    </w:p>
  </w:endnote>
  <w:endnote w:type="continuationSeparator" w:id="0">
    <w:p w:rsidR="00B00F4F" w:rsidRDefault="00B00F4F" w:rsidP="0031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9D4" w:rsidRPr="003179D4" w:rsidRDefault="003179D4" w:rsidP="003179D4">
    <w:pPr>
      <w:pStyle w:val="Pieddepage"/>
      <w:ind w:left="-851"/>
      <w:rPr>
        <w:sz w:val="20"/>
      </w:rPr>
    </w:pPr>
    <w:r w:rsidRPr="00726A33">
      <w:rPr>
        <w:sz w:val="20"/>
      </w:rPr>
      <w:t>2</w:t>
    </w:r>
    <w:r w:rsidRPr="00726A33">
      <w:rPr>
        <w:sz w:val="20"/>
        <w:vertAlign w:val="superscript"/>
      </w:rPr>
      <w:t>e</w:t>
    </w:r>
    <w:r w:rsidRPr="00726A33">
      <w:rPr>
        <w:sz w:val="20"/>
      </w:rPr>
      <w:t xml:space="preserve"> année – Croissance sexuelle, humaine et image corporelle</w:t>
    </w:r>
    <w:r>
      <w:rPr>
        <w:sz w:val="20"/>
      </w:rPr>
      <w:t xml:space="preserve">                    </w:t>
    </w:r>
    <w:r w:rsidRPr="00726A33">
      <w:rPr>
        <w:sz w:val="20"/>
      </w:rPr>
      <w:t xml:space="preserve"> </w:t>
    </w:r>
    <w:r>
      <w:rPr>
        <w:sz w:val="20"/>
      </w:rPr>
      <w:t xml:space="preserve">                                                            </w:t>
    </w:r>
    <w:r>
      <w:rPr>
        <w:sz w:val="20"/>
      </w:rPr>
      <w:t>Valérie Gauthier</w:t>
    </w:r>
    <w:r w:rsidRPr="00726A33">
      <w:rPr>
        <w:sz w:val="20"/>
      </w:rPr>
      <w:t>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F4F" w:rsidRDefault="00B00F4F" w:rsidP="003179D4">
      <w:pPr>
        <w:spacing w:after="0" w:line="240" w:lineRule="auto"/>
      </w:pPr>
      <w:r>
        <w:separator/>
      </w:r>
    </w:p>
  </w:footnote>
  <w:footnote w:type="continuationSeparator" w:id="0">
    <w:p w:rsidR="00B00F4F" w:rsidRDefault="00B00F4F" w:rsidP="00317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C1F14"/>
    <w:multiLevelType w:val="hybridMultilevel"/>
    <w:tmpl w:val="12D608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E3849"/>
    <w:multiLevelType w:val="multilevel"/>
    <w:tmpl w:val="258E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B1B1E"/>
    <w:multiLevelType w:val="multilevel"/>
    <w:tmpl w:val="16C8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D69F1"/>
    <w:multiLevelType w:val="hybridMultilevel"/>
    <w:tmpl w:val="07F80CDE"/>
    <w:lvl w:ilvl="0" w:tplc="0C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E3"/>
    <w:rsid w:val="001620BC"/>
    <w:rsid w:val="003179D4"/>
    <w:rsid w:val="00331B3B"/>
    <w:rsid w:val="00482BA7"/>
    <w:rsid w:val="004C3544"/>
    <w:rsid w:val="004D5498"/>
    <w:rsid w:val="0063361F"/>
    <w:rsid w:val="006F13E3"/>
    <w:rsid w:val="00712A83"/>
    <w:rsid w:val="00736DE9"/>
    <w:rsid w:val="00A857BA"/>
    <w:rsid w:val="00B00F4F"/>
    <w:rsid w:val="00B72352"/>
    <w:rsid w:val="00C84656"/>
    <w:rsid w:val="00F3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63250"/>
  <w15:chartTrackingRefBased/>
  <w15:docId w15:val="{5AAAB0AE-050C-43AE-BF74-88DF1326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F345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79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79D4"/>
  </w:style>
  <w:style w:type="paragraph" w:styleId="Pieddepage">
    <w:name w:val="footer"/>
    <w:basedOn w:val="Normal"/>
    <w:link w:val="PieddepageCar"/>
    <w:uiPriority w:val="99"/>
    <w:unhideWhenUsed/>
    <w:rsid w:val="003179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7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82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Valérie</dc:creator>
  <cp:keywords/>
  <dc:description/>
  <cp:lastModifiedBy>Marchand, Michael-Philip</cp:lastModifiedBy>
  <cp:revision>10</cp:revision>
  <dcterms:created xsi:type="dcterms:W3CDTF">2022-02-22T20:30:00Z</dcterms:created>
  <dcterms:modified xsi:type="dcterms:W3CDTF">2022-05-04T19:13:00Z</dcterms:modified>
</cp:coreProperties>
</file>