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Tier 2 </w:t>
      </w:r>
      <w:r w:rsidDel="00000000" w:rsidR="00000000" w:rsidRPr="00000000">
        <w:rPr>
          <w:b w:val="1"/>
          <w:sz w:val="28"/>
          <w:szCs w:val="28"/>
          <w:rtl w:val="0"/>
        </w:rPr>
        <w:t xml:space="preserve">Intervention In-On-Out Tool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1980"/>
        <w:gridCol w:w="1440"/>
        <w:gridCol w:w="3240"/>
        <w:gridCol w:w="3060"/>
        <w:gridCol w:w="2525"/>
        <w:tblGridChange w:id="0">
          <w:tblGrid>
            <w:gridCol w:w="1795"/>
            <w:gridCol w:w="1980"/>
            <w:gridCol w:w="1440"/>
            <w:gridCol w:w="3240"/>
            <w:gridCol w:w="3060"/>
            <w:gridCol w:w="252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Intervention Name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Coordinator</w:t>
            </w:r>
          </w:p>
        </w:tc>
        <w:tc>
          <w:tcPr>
            <w:gridSpan w:val="3"/>
            <w:shd w:fill="ffe59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Criteria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</w:t>
            </w:r>
          </w:p>
        </w:tc>
      </w:tr>
      <w:tr>
        <w:trPr>
          <w:cantSplit w:val="0"/>
          <w:trHeight w:val="2328.4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.5468750000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Intervention Name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Name</w:t>
            </w:r>
          </w:p>
        </w:tc>
        <w:tc>
          <w:tcPr>
            <w:gridSpan w:val="3"/>
            <w:shd w:fill="ffe599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Criteria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spacing w:after="0" w:line="240" w:lineRule="auto"/>
      <w:jc w:val="right"/>
      <w:rPr/>
    </w:pPr>
    <w:r w:rsidDel="00000000" w:rsidR="00000000" w:rsidRPr="00000000">
      <w:rPr>
        <w:b w:val="1"/>
        <w:sz w:val="20"/>
        <w:szCs w:val="20"/>
        <w:rtl w:val="0"/>
      </w:rPr>
      <w:t xml:space="preserve">Updated 2022 - Delawarepbs.org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415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0ElBChUh939TJMHSGoAS82sE4A==">AMUW2mWw1V9A0VMSPaA0o/wda9ewAjid3zkrrONr4iafnSf+mbFgc0NHH7xRLA8l0umgBzL+Sw9jXkXKeawx13BVqUsU6utXtqlBEEqkIOzybEbxFVqWXV8=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2022-06-28T17:41:00Z</dcterms:created>
  <dc:creator>Munoz, Natali</dc:creator>
</cp:coreProperties>
</file>