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SECTION 504 REQUEST FOR REASONABLE ACCOMMODATION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Date of Request: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Head of Household Name: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 of Household member requesting the accommodation: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Full Address: </w:t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1. What accommodation(s) are you requesting? 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Assistance with housing related correspondence (i.e. – the person has difficulty reading, the person has difficulty seeing small print, the person has difficulty with use of hands, etc.)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Larger Unit to accommodate a person with a disability. Please explain why you need an extra bedroom/larger apartment and submit additional documentation to support your request.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Live-In Aide: I require a person to reside in the unit with me to administer care. This person is not a visitor helping me; this person will provide around the clock assistance to me.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Note: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 live-in aide must meet the following HUD definition: 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a person who resides with one or more persons with disabilities and who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1) is determined to be essential to the care and well-being of the person; 2) is not obligated for the support of the person(s); and 3) would not be living in the unit except to provide the necessary supportive services. 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Special communication needs for either persons with visual impairments (written material in alternate formats, such as large print) or hearing impairments (sign language interpretation services).</w:t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Modifications to current unit (lever door knobs, lower peephole, wheelchair accessible sink, etc.).</w:t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 Other accommodation for a person with a disability, please explain below</w:t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If you need this document in a different language or </w:t>
      </w:r>
      <w:r w:rsidDel="00000000" w:rsidR="00000000" w:rsidRPr="00000000">
        <w:rPr>
          <w:rFonts w:ascii="Trebuchet MS" w:cs="Trebuchet MS" w:eastAsia="Trebuchet MS" w:hAnsi="Trebuchet MS"/>
          <w:sz w:val="30"/>
          <w:szCs w:val="30"/>
          <w:rtl w:val="0"/>
        </w:rPr>
        <w:t xml:space="preserve">larger font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or if you need a reasonable accommodation, please call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ENTER SITE PHONE NUMBER or TTY #711.</w:t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3. Please list the contact information of the knowledgeable professional who can verify that you have a disability warranting the accommodation(s). </w:t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Title: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Address: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Telephone Number: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 xml:space="preserve">Fax Number: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4. Release of Information: I certify that the information provided on this form is true and accurate. I give management permission to discuss the requested accommodation with my knowledgeable professional.  The knowledgeable professional listed will receive a copy of this form. </w:t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Signature of Applicant/Resident 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rebuchet MS" w:cs="Trebuchet MS" w:eastAsia="Trebuchet MS" w:hAnsi="Trebuchet MS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Fraud and False Statements: Title 18, Section 1001 of the U.S. Code states that a person who knowingly and willingly makes false and fraudulent statements to any department or employee of the United States Government, HUD, a Public Housing Authority or a Property Owner may be subject to penalties that include fines and/or imprisonment.</w:t>
      </w:r>
    </w:p>
    <w:p w:rsidR="00000000" w:rsidDel="00000000" w:rsidP="00000000" w:rsidRDefault="00000000" w:rsidRPr="00000000" w14:paraId="00000044">
      <w:pPr>
        <w:rPr>
          <w:rFonts w:ascii="Trebuchet MS" w:cs="Trebuchet MS" w:eastAsia="Trebuchet MS" w:hAnsi="Trebuchet MS"/>
          <w:sz w:val="16"/>
          <w:szCs w:val="16"/>
        </w:rPr>
      </w:pPr>
      <w:bookmarkStart w:colFirst="0" w:colLast="0" w:name="_heading=h.xvplacn83wi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Office Use Only: RA Log #: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878" w:left="1080" w:right="1800" w:header="634" w:footer="18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</wp:posOffset>
          </wp:positionH>
          <wp:positionV relativeFrom="paragraph">
            <wp:posOffset>289560</wp:posOffset>
          </wp:positionV>
          <wp:extent cx="725805" cy="70040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580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8191500</wp:posOffset>
              </wp:positionV>
              <wp:extent cx="4279900" cy="6267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0813" y="3471390"/>
                        <a:ext cx="42703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Governor Jared S. Polis | Maria De Cambra, Executive Director | Alison George, Director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1313 Sherman St., Room 315, Denver, CO 80203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 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P 303.864.7710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 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F 303.864.7719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 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www.dola.colorado.gov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1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  <w:t xml:space="preserve">Strengthening Colorado Communities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1"/>
                              <w:smallCaps w:val="0"/>
                              <w:strike w:val="0"/>
                              <w:color w:val="595959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8191500</wp:posOffset>
              </wp:positionV>
              <wp:extent cx="4279900" cy="6267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9900" cy="626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>
        <w:rFonts w:ascii="Trebuchet MS" w:cs="Trebuchet MS" w:eastAsia="Trebuchet MS" w:hAnsi="Trebuchet MS"/>
        <w:sz w:val="32"/>
        <w:szCs w:val="32"/>
      </w:rPr>
    </w:pPr>
    <w:bookmarkStart w:colFirst="0" w:colLast="0" w:name="_heading=h.gjdgxs" w:id="0"/>
    <w:bookmarkEnd w:id="0"/>
    <w:r w:rsidDel="00000000" w:rsidR="00000000" w:rsidRPr="00000000">
      <w:rPr>
        <w:rFonts w:ascii="Trebuchet MS" w:cs="Trebuchet MS" w:eastAsia="Trebuchet MS" w:hAnsi="Trebuchet MS"/>
        <w:sz w:val="32"/>
        <w:szCs w:val="32"/>
        <w:rtl w:val="0"/>
      </w:rPr>
      <w:t xml:space="preserve">[insert company letterhead]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gFFLv4YePsv6nT/3mVYhlJpzng==">CgMxLjAyCGguZ2pkZ3hzMg5oLnh2cGxhY244M3dpbzIIaC5namRneHM4AHIhMVFEbDZSREZwVUEwV2ZfS0diU095M1Rwb243OUZwZ04z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592e2e22d0afcf293ffe024ba42758e251530a1f717bd117974bb0518966d832</vt:lpwstr>
  </property>
</Properties>
</file>