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F76F8" w14:textId="77777777" w:rsidR="00207DA9" w:rsidRPr="00207DA9" w:rsidRDefault="00207DA9" w:rsidP="00207D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07DA9">
        <w:rPr>
          <w:rFonts w:ascii="Times New Roman" w:eastAsia="Times New Roman" w:hAnsi="Times New Roman" w:cs="Times New Roman"/>
          <w:b/>
          <w:bCs/>
          <w:sz w:val="36"/>
          <w:szCs w:val="36"/>
        </w:rPr>
        <w:t>1. Short description (EN)</w:t>
      </w:r>
    </w:p>
    <w:p w14:paraId="3CC3DF50" w14:textId="77777777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Hey Iran! — Double Portraits: A Collective Political Gift</w:t>
      </w:r>
    </w:p>
    <w:p w14:paraId="415AC406" w14:textId="21D10189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“Hey Iran!”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is the first artwork in the </w:t>
      </w:r>
      <w:r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Double Portraits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series</w:t>
      </w:r>
      <w:r w:rsidR="004E75D5">
        <w:rPr>
          <w:rFonts w:ascii="Times New Roman" w:eastAsia="Times New Roman" w:hAnsi="Times New Roman" w:cs="Times New Roman"/>
          <w:sz w:val="24"/>
          <w:szCs w:val="24"/>
        </w:rPr>
        <w:t xml:space="preserve">, by Bulgarian </w:t>
      </w:r>
      <w:r w:rsidR="005D5AA2">
        <w:rPr>
          <w:rFonts w:ascii="Times New Roman" w:eastAsia="Times New Roman" w:hAnsi="Times New Roman" w:cs="Times New Roman"/>
          <w:sz w:val="24"/>
          <w:szCs w:val="24"/>
        </w:rPr>
        <w:t xml:space="preserve">artist </w:t>
      </w:r>
      <w:proofErr w:type="spellStart"/>
      <w:r w:rsidR="004E75D5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Petko</w:t>
      </w:r>
      <w:proofErr w:type="spellEnd"/>
      <w:r w:rsidR="004E75D5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E75D5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Dourmana</w:t>
      </w:r>
      <w:proofErr w:type="spellEnd"/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. The painting combines a visible pop-iconographic layer with an invisible infrared portrait. On the surface, it reworks a vintage American </w:t>
      </w:r>
      <w:r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“Hey Iran!”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button/bumper-sticker image of Mickey Mouse defiantly raising his middle finger at the Iranian regime during the </w:t>
      </w:r>
      <w:r w:rsidR="004E75D5" w:rsidRPr="00207DA9">
        <w:rPr>
          <w:rFonts w:ascii="Times New Roman" w:eastAsia="Times New Roman" w:hAnsi="Times New Roman" w:cs="Times New Roman"/>
          <w:sz w:val="24"/>
          <w:szCs w:val="24"/>
        </w:rPr>
        <w:t xml:space="preserve">1979–1981 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Tehran hostage crisis. In the hidden IR layer, only visible under infrared photography or surveillance-type equipment, the viewer discovers a portrait of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 Donald Trump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at the end of his first term, raising his finger in a political warning gesture toward Iran.</w:t>
      </w:r>
    </w:p>
    <w:p w14:paraId="521EEA5A" w14:textId="7C75F90C" w:rsidR="00207DA9" w:rsidRPr="004E75D5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The canvas measures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100 × 100 cm (10,000 cm²)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. The project introduces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10,000 symbolic blockchain tokens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, each representing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1 cm² of participation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100 USD1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, framed in the project as the fastest-growing stable</w:t>
      </w:r>
      <w:r w:rsidR="00531C0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coin. These tokens do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grant ownership or financial rights; they function purely as certificates of participation in the act of gifting the work to </w:t>
      </w:r>
      <w:r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</w:t>
      </w:r>
      <w:r w:rsidR="004E75D5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Donald Trump.</w:t>
      </w:r>
    </w:p>
    <w:p w14:paraId="0711662D" w14:textId="77777777" w:rsid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The physical painting and a unique 1/1 master token are intended as a gift to </w:t>
      </w:r>
      <w:r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 Trump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, while all supporters remain permanently recorded on-chain as part of the artwork’s narrative.</w:t>
      </w:r>
    </w:p>
    <w:p w14:paraId="05A66FAC" w14:textId="486924A7" w:rsidR="00223C22" w:rsidRDefault="00223C22" w:rsidP="00223C22">
      <w:pPr>
        <w:pStyle w:val="NormalWeb"/>
        <w:rPr>
          <w:color w:val="000000"/>
        </w:rPr>
      </w:pPr>
      <w:r>
        <w:rPr>
          <w:color w:val="000000"/>
        </w:rPr>
        <w:t xml:space="preserve">This initiative shares the author’s personal interpretation of a painting created six years ago, which he connects to later events involving </w:t>
      </w:r>
      <w:r w:rsidRPr="004E75D5">
        <w:rPr>
          <w:b/>
          <w:bCs/>
          <w:color w:val="000000"/>
        </w:rPr>
        <w:t>President Trump</w:t>
      </w:r>
      <w:r>
        <w:rPr>
          <w:color w:val="000000"/>
        </w:rPr>
        <w:t>. According to the author, Trump’s strike on Iran demonstrate</w:t>
      </w:r>
      <w:r w:rsidR="004E75D5">
        <w:rPr>
          <w:color w:val="000000"/>
        </w:rPr>
        <w:t>s</w:t>
      </w:r>
      <w:r>
        <w:rPr>
          <w:color w:val="000000"/>
        </w:rPr>
        <w:t xml:space="preserve"> that he acts based on his own convictions and follows through on his promises.</w:t>
      </w:r>
    </w:p>
    <w:p w14:paraId="5D16D8DF" w14:textId="62D9FB59" w:rsidR="00223C22" w:rsidRDefault="00223C22" w:rsidP="00223C22">
      <w:pPr>
        <w:pStyle w:val="NormalWeb"/>
        <w:rPr>
          <w:color w:val="000000"/>
        </w:rPr>
      </w:pPr>
      <w:r>
        <w:rPr>
          <w:color w:val="000000"/>
        </w:rPr>
        <w:t xml:space="preserve">Because of this, the author believes the painting has gained symbolic value, viewing it as a representation of </w:t>
      </w:r>
      <w:r w:rsidR="004E75D5" w:rsidRPr="004E75D5">
        <w:rPr>
          <w:b/>
          <w:bCs/>
          <w:color w:val="000000"/>
        </w:rPr>
        <w:t>President</w:t>
      </w:r>
      <w:r w:rsidR="004E75D5">
        <w:rPr>
          <w:color w:val="000000"/>
        </w:rPr>
        <w:t xml:space="preserve"> </w:t>
      </w:r>
      <w:r w:rsidRPr="004E75D5">
        <w:rPr>
          <w:b/>
          <w:bCs/>
          <w:color w:val="000000"/>
        </w:rPr>
        <w:t xml:space="preserve">Trump </w:t>
      </w:r>
      <w:r>
        <w:rPr>
          <w:color w:val="000000"/>
        </w:rPr>
        <w:t xml:space="preserve">initiating major global changes. The author </w:t>
      </w:r>
      <w:proofErr w:type="spellStart"/>
      <w:r>
        <w:rPr>
          <w:color w:val="000000"/>
        </w:rPr>
        <w:t>beleives</w:t>
      </w:r>
      <w:proofErr w:type="spellEnd"/>
      <w:r>
        <w:rPr>
          <w:color w:val="000000"/>
        </w:rPr>
        <w:t xml:space="preserve"> </w:t>
      </w:r>
      <w:r w:rsidR="004E75D5" w:rsidRPr="004E75D5">
        <w:rPr>
          <w:b/>
          <w:bCs/>
          <w:color w:val="000000"/>
        </w:rPr>
        <w:t xml:space="preserve">President </w:t>
      </w:r>
      <w:r w:rsidRPr="004E75D5">
        <w:rPr>
          <w:b/>
          <w:bCs/>
          <w:color w:val="000000"/>
        </w:rPr>
        <w:t>Trump’s</w:t>
      </w:r>
      <w:r>
        <w:rPr>
          <w:color w:val="000000"/>
        </w:rPr>
        <w:t xml:space="preserve"> actions are highly significant</w:t>
      </w:r>
      <w:proofErr w:type="gramStart"/>
      <w:r>
        <w:rPr>
          <w:color w:val="000000"/>
        </w:rPr>
        <w:t>—“</w:t>
      </w:r>
      <w:proofErr w:type="gramEnd"/>
      <w:r>
        <w:rPr>
          <w:color w:val="000000"/>
        </w:rPr>
        <w:t xml:space="preserve">worth a million”—and presents the painting as a symbolic gift meant to honor what </w:t>
      </w:r>
      <w:r w:rsidR="004E75D5">
        <w:rPr>
          <w:color w:val="000000"/>
        </w:rPr>
        <w:t>he</w:t>
      </w:r>
      <w:r>
        <w:rPr>
          <w:color w:val="000000"/>
        </w:rPr>
        <w:t xml:space="preserve"> see</w:t>
      </w:r>
      <w:r w:rsidR="004E75D5">
        <w:rPr>
          <w:color w:val="000000"/>
        </w:rPr>
        <w:t>s</w:t>
      </w:r>
      <w:r>
        <w:rPr>
          <w:color w:val="000000"/>
        </w:rPr>
        <w:t xml:space="preserve"> as </w:t>
      </w:r>
      <w:r w:rsidR="004E75D5">
        <w:rPr>
          <w:color w:val="000000"/>
        </w:rPr>
        <w:t xml:space="preserve">the President’s </w:t>
      </w:r>
      <w:r>
        <w:rPr>
          <w:color w:val="000000"/>
        </w:rPr>
        <w:t>impactful achievements.</w:t>
      </w:r>
    </w:p>
    <w:p w14:paraId="67BDEEDD" w14:textId="77777777" w:rsidR="00223C22" w:rsidRPr="00207DA9" w:rsidRDefault="00223C22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8979E7" w14:textId="77777777" w:rsidR="00207DA9" w:rsidRPr="00207DA9" w:rsidRDefault="00A815DF" w:rsidP="00207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93682A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2167D8A" w14:textId="77777777" w:rsidR="00207DA9" w:rsidRPr="00207DA9" w:rsidRDefault="00207DA9" w:rsidP="00207D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07DA9">
        <w:rPr>
          <w:rFonts w:ascii="Times New Roman" w:eastAsia="Times New Roman" w:hAnsi="Times New Roman" w:cs="Times New Roman"/>
          <w:b/>
          <w:bCs/>
          <w:sz w:val="36"/>
          <w:szCs w:val="36"/>
        </w:rPr>
        <w:t>2. Long description (EN)</w:t>
      </w:r>
    </w:p>
    <w:p w14:paraId="43DB032E" w14:textId="3CA74F6B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Hey Iran! — The Double Portraits</w:t>
      </w:r>
      <w:r w:rsid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4E75D5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E75D5"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A Collective Political Gift</w:t>
      </w:r>
    </w:p>
    <w:p w14:paraId="4415D2B4" w14:textId="53565464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“Hey Iran!”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is the inaugural work in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Double Portraits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, a series </w:t>
      </w:r>
      <w:r w:rsidR="004E75D5">
        <w:rPr>
          <w:rFonts w:ascii="Times New Roman" w:eastAsia="Times New Roman" w:hAnsi="Times New Roman" w:cs="Times New Roman"/>
          <w:sz w:val="24"/>
          <w:szCs w:val="24"/>
        </w:rPr>
        <w:t xml:space="preserve">by Bulgarian </w:t>
      </w:r>
      <w:r w:rsidR="005D5AA2">
        <w:rPr>
          <w:rFonts w:ascii="Times New Roman" w:eastAsia="Times New Roman" w:hAnsi="Times New Roman" w:cs="Times New Roman"/>
          <w:sz w:val="24"/>
          <w:szCs w:val="24"/>
        </w:rPr>
        <w:t>artist</w:t>
      </w:r>
      <w:r w:rsidR="005D5AA2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E75D5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Petko</w:t>
      </w:r>
      <w:proofErr w:type="spellEnd"/>
      <w:r w:rsidR="004E75D5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E75D5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Dourmana</w:t>
      </w:r>
      <w:proofErr w:type="spellEnd"/>
      <w:r w:rsidR="004E75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built around the tension between two images: a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visible pop emblem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and an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invisible infrared portrait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of a political figure. Each piece in the series has a double life — one layer for the public eye, another for cameras, sensors and IR light, echoing the split between public spectacle and hidden power.</w:t>
      </w:r>
    </w:p>
    <w:p w14:paraId="144118D0" w14:textId="57F3A0BE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lastRenderedPageBreak/>
        <w:t>In this first painting</w:t>
      </w:r>
      <w:r w:rsidR="004E75D5">
        <w:rPr>
          <w:rFonts w:ascii="Times New Roman" w:eastAsia="Times New Roman" w:hAnsi="Times New Roman" w:cs="Times New Roman"/>
          <w:sz w:val="24"/>
          <w:szCs w:val="24"/>
        </w:rPr>
        <w:t xml:space="preserve"> of the series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, the visible layer reinterprets a historical American </w:t>
      </w:r>
      <w:r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“Hey Iran!”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bumper-sticker / pin-back button that circulated during the 1979–1981 Tehran hostage crisis. The cartoon figure of Mickey Mouse, raising his middle finger toward the Iranian regime, becomes a pop-iconographic gesture of defiance — an image of how popular culture was mobili</w:t>
      </w:r>
      <w:r w:rsidR="004E75D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ed in support of the hostages.</w:t>
      </w:r>
    </w:p>
    <w:p w14:paraId="206199BD" w14:textId="77777777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Beneath this layer, painted in infrared and normally invisible, lies a second image: a portrait of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 Donald Trump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at the end of his first term, with his finger raised in a threatening, almost didactic gesture toward Iran. The work connects two moments in U.S.–Iran relations — the hostage-crisis era and Trump’s pressure strategy toward Iran’s nuclear ambitions — and turns them into a single double portrait: one of pop aggression, one of presidential power.</w:t>
      </w:r>
    </w:p>
    <w:p w14:paraId="5B53A7A6" w14:textId="77777777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The painting is exactly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100 × 100 cm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, which means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10,000 cm²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. This structure becomes the basis for a participatory blockchain model:</w:t>
      </w:r>
    </w:p>
    <w:p w14:paraId="335369CA" w14:textId="77777777" w:rsidR="00207DA9" w:rsidRPr="00207DA9" w:rsidRDefault="00207DA9" w:rsidP="00207DA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10,000 symbolic tokens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, each corresponding to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1 cm² of the artwork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20E4619" w14:textId="121DF7A2" w:rsidR="00207DA9" w:rsidRPr="00207DA9" w:rsidRDefault="00207DA9" w:rsidP="00207DA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each priced at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100 USD1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, presented in the project as the fastest-growing stable</w:t>
      </w:r>
      <w:r w:rsidR="00531C0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coin in this political-crypto ecosystem.</w:t>
      </w:r>
    </w:p>
    <w:p w14:paraId="18A3ED26" w14:textId="6B266785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These tokens are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not ownership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not fractions of the painting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not an investment product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. They are intentionally designed as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non-speculative certificates of participation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in a political art gesture: a collective effort to finance and formali</w:t>
      </w:r>
      <w:r w:rsidR="004E75D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e a presidential gift.</w:t>
      </w:r>
    </w:p>
    <w:p w14:paraId="63CD89E4" w14:textId="77777777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The physical painting and a single 1/1 master token remain the only carriers of authenticity and are intended to be gifted to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President Donald Trump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. All symbolic tokens do is record who chose to stand behind 1, 5, 20 or 300 cm² of the gesture.</w:t>
      </w:r>
    </w:p>
    <w:p w14:paraId="5F2FEDC8" w14:textId="547BC405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>If some of the 10,000 tokens are not claimed by the public, the artist will acquire the remaining ones manually, square centimet</w:t>
      </w:r>
      <w:r w:rsidR="004E75D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by square centimet</w:t>
      </w:r>
      <w:r w:rsidR="004E75D5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, until the full 10,000 cm² are symbolically supported. This is not a financial trick, but part of the concept: the gift must be complete, even if the artist is the last one left to support it.</w:t>
      </w:r>
    </w:p>
    <w:p w14:paraId="4CC1F875" w14:textId="77777777" w:rsidR="00207DA9" w:rsidRP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Every transaction in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USD1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is recorded on-chain, creating a transparent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Registry of Gift Contributors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. The result is a hybrid object:</w:t>
      </w:r>
    </w:p>
    <w:p w14:paraId="4865826F" w14:textId="4286D51A" w:rsidR="00207DA9" w:rsidRPr="00207DA9" w:rsidRDefault="00207DA9" w:rsidP="00207D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a physical painting with a visible cartoon emblem and an invisible IR portrait of </w:t>
      </w:r>
      <w:r w:rsidR="004E75D5"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President Donald </w:t>
      </w:r>
      <w:r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Trump</w:t>
      </w:r>
      <w:r w:rsidR="004E75D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49C5AC" w14:textId="1C9FF979" w:rsidR="00207DA9" w:rsidRPr="00207DA9" w:rsidRDefault="00207DA9" w:rsidP="00207D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>a blockchain-based participatory structure funded in USD1</w:t>
      </w:r>
      <w:r w:rsidR="004E75D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314029" w14:textId="77777777" w:rsidR="00207DA9" w:rsidRPr="00207DA9" w:rsidRDefault="00207DA9" w:rsidP="00207DA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DA9">
        <w:rPr>
          <w:rFonts w:ascii="Times New Roman" w:eastAsia="Times New Roman" w:hAnsi="Times New Roman" w:cs="Times New Roman"/>
          <w:sz w:val="24"/>
          <w:szCs w:val="24"/>
        </w:rPr>
        <w:t>and a political artwork that functions simultaneously as media performance, crypto experiment and presidential gift.</w:t>
      </w:r>
    </w:p>
    <w:p w14:paraId="6277354A" w14:textId="77777777" w:rsidR="00207DA9" w:rsidRDefault="00207DA9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5D5">
        <w:rPr>
          <w:rFonts w:ascii="Times New Roman" w:eastAsia="Times New Roman" w:hAnsi="Times New Roman" w:cs="Times New Roman"/>
          <w:b/>
          <w:bCs/>
          <w:sz w:val="24"/>
          <w:szCs w:val="24"/>
        </w:rPr>
        <w:t>“Hey Iran!”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 xml:space="preserve"> is not just a painting — it is a </w:t>
      </w:r>
      <w:r w:rsidRPr="00207DA9">
        <w:rPr>
          <w:rFonts w:ascii="Times New Roman" w:eastAsia="Times New Roman" w:hAnsi="Times New Roman" w:cs="Times New Roman"/>
          <w:b/>
          <w:bCs/>
          <w:sz w:val="24"/>
          <w:szCs w:val="24"/>
        </w:rPr>
        <w:t>collective, technologically mediated political gesture</w:t>
      </w:r>
      <w:r w:rsidRPr="00207DA9">
        <w:rPr>
          <w:rFonts w:ascii="Times New Roman" w:eastAsia="Times New Roman" w:hAnsi="Times New Roman" w:cs="Times New Roman"/>
          <w:sz w:val="24"/>
          <w:szCs w:val="24"/>
        </w:rPr>
        <w:t>, asking what it means when thousands of micro-transactions converge into a single 1/1 artwork addressed to a head of state.</w:t>
      </w:r>
    </w:p>
    <w:p w14:paraId="0B44C9E3" w14:textId="2A42827A" w:rsidR="00C74143" w:rsidRPr="004E75D5" w:rsidRDefault="00C74143" w:rsidP="00C74143">
      <w:pPr>
        <w:pStyle w:val="NormalWeb"/>
        <w:rPr>
          <w:b/>
          <w:bCs/>
          <w:color w:val="000000" w:themeColor="text1"/>
        </w:rPr>
      </w:pPr>
      <w:r w:rsidRPr="004E75D5">
        <w:rPr>
          <w:color w:val="000000" w:themeColor="text1"/>
        </w:rPr>
        <w:t>The initiative suggests that</w:t>
      </w:r>
      <w:r w:rsidRPr="004E75D5">
        <w:rPr>
          <w:rStyle w:val="apple-converted-space"/>
          <w:color w:val="000000" w:themeColor="text1"/>
        </w:rPr>
        <w:t> </w:t>
      </w:r>
      <w:r w:rsidRPr="004E75D5">
        <w:rPr>
          <w:rStyle w:val="Strong"/>
          <w:b w:val="0"/>
          <w:bCs w:val="0"/>
          <w:color w:val="000000" w:themeColor="text1"/>
        </w:rPr>
        <w:t>six years after the creation of the painting,</w:t>
      </w:r>
      <w:r w:rsidRPr="004E75D5">
        <w:rPr>
          <w:rStyle w:val="Strong"/>
          <w:color w:val="000000" w:themeColor="text1"/>
        </w:rPr>
        <w:t xml:space="preserve"> </w:t>
      </w:r>
      <w:r w:rsidR="004E75D5" w:rsidRPr="004E75D5">
        <w:rPr>
          <w:b/>
          <w:bCs/>
          <w:color w:val="000000"/>
        </w:rPr>
        <w:t>President Trump</w:t>
      </w:r>
      <w:r w:rsidRPr="004E75D5">
        <w:rPr>
          <w:rStyle w:val="Strong"/>
          <w:color w:val="000000" w:themeColor="text1"/>
        </w:rPr>
        <w:t xml:space="preserve"> </w:t>
      </w:r>
      <w:r w:rsidRPr="004E75D5">
        <w:rPr>
          <w:rStyle w:val="Strong"/>
          <w:b w:val="0"/>
          <w:bCs w:val="0"/>
          <w:color w:val="000000" w:themeColor="text1"/>
        </w:rPr>
        <w:t>carried out a strike on Iran</w:t>
      </w:r>
      <w:r w:rsidRPr="004E75D5">
        <w:rPr>
          <w:color w:val="000000" w:themeColor="text1"/>
        </w:rPr>
        <w:t>, which the author interprets as the fulfillment of Iran’s earlier threats and as evidence that Trump acts</w:t>
      </w:r>
      <w:r w:rsidRPr="004E75D5">
        <w:rPr>
          <w:rStyle w:val="apple-converted-space"/>
          <w:color w:val="000000" w:themeColor="text1"/>
        </w:rPr>
        <w:t> </w:t>
      </w:r>
      <w:r w:rsidRPr="004E75D5">
        <w:rPr>
          <w:rStyle w:val="Strong"/>
          <w:b w:val="0"/>
          <w:bCs w:val="0"/>
          <w:color w:val="000000" w:themeColor="text1"/>
        </w:rPr>
        <w:t>not according to what others expect, but according to what he personally believes is necessary</w:t>
      </w:r>
      <w:r w:rsidRPr="004E75D5">
        <w:rPr>
          <w:b/>
          <w:bCs/>
          <w:color w:val="000000" w:themeColor="text1"/>
        </w:rPr>
        <w:t>.</w:t>
      </w:r>
    </w:p>
    <w:p w14:paraId="6901BDB0" w14:textId="43F38A93" w:rsidR="00C74143" w:rsidRPr="004E75D5" w:rsidRDefault="00C74143" w:rsidP="00C74143">
      <w:pPr>
        <w:pStyle w:val="NormalWeb"/>
        <w:rPr>
          <w:color w:val="000000" w:themeColor="text1"/>
        </w:rPr>
      </w:pPr>
      <w:r w:rsidRPr="004E75D5">
        <w:rPr>
          <w:color w:val="000000" w:themeColor="text1"/>
        </w:rPr>
        <w:t>According to this perspective, the value of the painting has increased because it represents the</w:t>
      </w:r>
      <w:r w:rsidRPr="004E75D5">
        <w:rPr>
          <w:rStyle w:val="apple-converted-space"/>
          <w:color w:val="000000" w:themeColor="text1"/>
        </w:rPr>
        <w:t> </w:t>
      </w:r>
      <w:r w:rsidRPr="004E75D5">
        <w:rPr>
          <w:rStyle w:val="Strong"/>
          <w:b w:val="0"/>
          <w:bCs w:val="0"/>
          <w:color w:val="000000" w:themeColor="text1"/>
        </w:rPr>
        <w:t>proof that when Trump promises to take action, he follows through</w:t>
      </w:r>
      <w:r w:rsidRPr="004E75D5">
        <w:rPr>
          <w:b/>
          <w:bCs/>
          <w:color w:val="000000" w:themeColor="text1"/>
        </w:rPr>
        <w:t>.</w:t>
      </w:r>
      <w:r w:rsidRPr="004E75D5">
        <w:rPr>
          <w:color w:val="000000" w:themeColor="text1"/>
        </w:rPr>
        <w:t xml:space="preserve"> The author views this event as the</w:t>
      </w:r>
      <w:r w:rsidRPr="004E75D5">
        <w:rPr>
          <w:rStyle w:val="apple-converted-space"/>
          <w:b/>
          <w:bCs/>
          <w:color w:val="000000" w:themeColor="text1"/>
        </w:rPr>
        <w:t> </w:t>
      </w:r>
      <w:r w:rsidRPr="004E75D5">
        <w:rPr>
          <w:rStyle w:val="Strong"/>
          <w:b w:val="0"/>
          <w:bCs w:val="0"/>
          <w:color w:val="000000" w:themeColor="text1"/>
        </w:rPr>
        <w:t>beginning of a global reform</w:t>
      </w:r>
      <w:r w:rsidR="00BA765D" w:rsidRPr="004E75D5">
        <w:rPr>
          <w:rStyle w:val="Strong"/>
          <w:b w:val="0"/>
          <w:bCs w:val="0"/>
          <w:color w:val="000000" w:themeColor="text1"/>
        </w:rPr>
        <w:t xml:space="preserve"> </w:t>
      </w:r>
      <w:r w:rsidRPr="004E75D5">
        <w:rPr>
          <w:color w:val="000000" w:themeColor="text1"/>
        </w:rPr>
        <w:t xml:space="preserve">that </w:t>
      </w:r>
      <w:r w:rsidR="004E75D5" w:rsidRPr="004E75D5">
        <w:rPr>
          <w:b/>
          <w:bCs/>
          <w:color w:val="000000"/>
        </w:rPr>
        <w:t>President Trump</w:t>
      </w:r>
      <w:r w:rsidR="004E75D5" w:rsidRPr="004E75D5">
        <w:rPr>
          <w:color w:val="000000" w:themeColor="text1"/>
        </w:rPr>
        <w:t xml:space="preserve"> </w:t>
      </w:r>
      <w:r w:rsidRPr="004E75D5">
        <w:rPr>
          <w:color w:val="000000" w:themeColor="text1"/>
        </w:rPr>
        <w:t>is initiating.</w:t>
      </w:r>
    </w:p>
    <w:p w14:paraId="02D6F9EF" w14:textId="524195F3" w:rsidR="00C74143" w:rsidRPr="004E75D5" w:rsidRDefault="00C74143" w:rsidP="00C74143">
      <w:pPr>
        <w:pStyle w:val="NormalWeb"/>
        <w:rPr>
          <w:b/>
          <w:bCs/>
          <w:color w:val="000000" w:themeColor="text1"/>
        </w:rPr>
      </w:pPr>
      <w:r w:rsidRPr="004E75D5">
        <w:rPr>
          <w:color w:val="000000" w:themeColor="text1"/>
        </w:rPr>
        <w:t xml:space="preserve">The </w:t>
      </w:r>
      <w:r w:rsidR="00223C22" w:rsidRPr="004E75D5">
        <w:rPr>
          <w:color w:val="000000" w:themeColor="text1"/>
        </w:rPr>
        <w:t>initiative</w:t>
      </w:r>
      <w:r w:rsidRPr="004E75D5">
        <w:rPr>
          <w:color w:val="000000" w:themeColor="text1"/>
        </w:rPr>
        <w:t xml:space="preserve"> further claims that</w:t>
      </w:r>
      <w:r w:rsidRPr="004E75D5">
        <w:rPr>
          <w:rStyle w:val="apple-converted-space"/>
          <w:color w:val="000000" w:themeColor="text1"/>
        </w:rPr>
        <w:t> </w:t>
      </w:r>
      <w:r w:rsidR="004E75D5" w:rsidRPr="004E75D5">
        <w:rPr>
          <w:rStyle w:val="Strong"/>
          <w:b w:val="0"/>
          <w:bCs w:val="0"/>
          <w:color w:val="000000" w:themeColor="text1"/>
        </w:rPr>
        <w:t>the President</w:t>
      </w:r>
      <w:r w:rsidRPr="004E75D5">
        <w:rPr>
          <w:rStyle w:val="Strong"/>
          <w:b w:val="0"/>
          <w:bCs w:val="0"/>
          <w:color w:val="000000" w:themeColor="text1"/>
        </w:rPr>
        <w:t>’s actions are of immense significance—worth “a million” in their impact</w:t>
      </w:r>
      <w:r w:rsidRPr="004E75D5">
        <w:rPr>
          <w:b/>
          <w:bCs/>
          <w:color w:val="000000" w:themeColor="text1"/>
        </w:rPr>
        <w:t>.</w:t>
      </w:r>
    </w:p>
    <w:p w14:paraId="0C3EF602" w14:textId="04590358" w:rsidR="00C74143" w:rsidRPr="004E75D5" w:rsidRDefault="00C74143" w:rsidP="00C74143">
      <w:pPr>
        <w:pStyle w:val="NormalWeb"/>
        <w:rPr>
          <w:color w:val="000000" w:themeColor="text1"/>
        </w:rPr>
      </w:pPr>
      <w:r w:rsidRPr="004E75D5">
        <w:rPr>
          <w:color w:val="000000" w:themeColor="text1"/>
        </w:rPr>
        <w:t xml:space="preserve">Finally, the author states that the gift (the painting) is meant as </w:t>
      </w:r>
      <w:r w:rsidRPr="004E75D5">
        <w:rPr>
          <w:b/>
          <w:bCs/>
          <w:color w:val="000000" w:themeColor="text1"/>
        </w:rPr>
        <w:t>a</w:t>
      </w:r>
      <w:r w:rsidRPr="004E75D5">
        <w:rPr>
          <w:rStyle w:val="apple-converted-space"/>
          <w:b/>
          <w:bCs/>
          <w:color w:val="000000" w:themeColor="text1"/>
        </w:rPr>
        <w:t> </w:t>
      </w:r>
      <w:r w:rsidRPr="004E75D5">
        <w:rPr>
          <w:rStyle w:val="Strong"/>
          <w:b w:val="0"/>
          <w:bCs w:val="0"/>
          <w:color w:val="000000" w:themeColor="text1"/>
        </w:rPr>
        <w:t xml:space="preserve">symbolic recognition of </w:t>
      </w:r>
      <w:r w:rsidR="004E75D5" w:rsidRPr="004E75D5">
        <w:rPr>
          <w:b/>
          <w:bCs/>
          <w:color w:val="000000"/>
        </w:rPr>
        <w:t>President</w:t>
      </w:r>
      <w:r w:rsidR="004E75D5" w:rsidRPr="004E75D5">
        <w:rPr>
          <w:color w:val="000000"/>
        </w:rPr>
        <w:t xml:space="preserve"> </w:t>
      </w:r>
      <w:r w:rsidRPr="004E75D5">
        <w:rPr>
          <w:rStyle w:val="Strong"/>
          <w:color w:val="000000" w:themeColor="text1"/>
        </w:rPr>
        <w:t>Trump’s</w:t>
      </w:r>
      <w:r w:rsidRPr="004E75D5">
        <w:rPr>
          <w:rStyle w:val="Strong"/>
          <w:b w:val="0"/>
          <w:bCs w:val="0"/>
          <w:color w:val="000000" w:themeColor="text1"/>
        </w:rPr>
        <w:t xml:space="preserve"> achievements</w:t>
      </w:r>
      <w:r w:rsidRPr="004E75D5">
        <w:rPr>
          <w:b/>
          <w:bCs/>
          <w:color w:val="000000" w:themeColor="text1"/>
        </w:rPr>
        <w:t xml:space="preserve">, </w:t>
      </w:r>
      <w:r w:rsidRPr="004E75D5">
        <w:rPr>
          <w:color w:val="000000" w:themeColor="text1"/>
        </w:rPr>
        <w:t>acknowledging the value of what he has done, metaphorically described as “worth a million.”</w:t>
      </w:r>
    </w:p>
    <w:p w14:paraId="6A71979C" w14:textId="77777777" w:rsidR="00C74143" w:rsidRPr="004E75D5" w:rsidRDefault="00C74143" w:rsidP="0020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F8D14B" w14:textId="77777777" w:rsidR="00176FEF" w:rsidRPr="00C74143" w:rsidRDefault="00176FEF" w:rsidP="00207DA9">
      <w:pPr>
        <w:rPr>
          <w:color w:val="FF0000"/>
        </w:rPr>
      </w:pPr>
    </w:p>
    <w:sectPr w:rsidR="00176FEF" w:rsidRPr="00C74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28EA"/>
    <w:multiLevelType w:val="multilevel"/>
    <w:tmpl w:val="BA7A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771A2"/>
    <w:multiLevelType w:val="multilevel"/>
    <w:tmpl w:val="6166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43F09"/>
    <w:multiLevelType w:val="multilevel"/>
    <w:tmpl w:val="165A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B7AD6"/>
    <w:multiLevelType w:val="multilevel"/>
    <w:tmpl w:val="5A62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D0CF4"/>
    <w:multiLevelType w:val="multilevel"/>
    <w:tmpl w:val="2130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01356"/>
    <w:multiLevelType w:val="multilevel"/>
    <w:tmpl w:val="18D8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9B636E"/>
    <w:multiLevelType w:val="multilevel"/>
    <w:tmpl w:val="680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F4BB7"/>
    <w:multiLevelType w:val="multilevel"/>
    <w:tmpl w:val="FE92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B6100"/>
    <w:multiLevelType w:val="multilevel"/>
    <w:tmpl w:val="33BA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4D5D47"/>
    <w:multiLevelType w:val="multilevel"/>
    <w:tmpl w:val="6DEC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CB486B"/>
    <w:multiLevelType w:val="multilevel"/>
    <w:tmpl w:val="DE920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C54653"/>
    <w:multiLevelType w:val="multilevel"/>
    <w:tmpl w:val="47E0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704193"/>
    <w:multiLevelType w:val="multilevel"/>
    <w:tmpl w:val="AB7A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663987"/>
    <w:multiLevelType w:val="multilevel"/>
    <w:tmpl w:val="8234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F3A48"/>
    <w:multiLevelType w:val="multilevel"/>
    <w:tmpl w:val="47E4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045944"/>
    <w:multiLevelType w:val="multilevel"/>
    <w:tmpl w:val="8C10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F73FBC"/>
    <w:multiLevelType w:val="multilevel"/>
    <w:tmpl w:val="ACE0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A67F29"/>
    <w:multiLevelType w:val="multilevel"/>
    <w:tmpl w:val="4334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2E35F4"/>
    <w:multiLevelType w:val="multilevel"/>
    <w:tmpl w:val="3024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CD01A6"/>
    <w:multiLevelType w:val="multilevel"/>
    <w:tmpl w:val="BBA0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605030"/>
    <w:multiLevelType w:val="multilevel"/>
    <w:tmpl w:val="013A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4149B4"/>
    <w:multiLevelType w:val="multilevel"/>
    <w:tmpl w:val="9162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18"/>
  </w:num>
  <w:num w:numId="4">
    <w:abstractNumId w:val="13"/>
  </w:num>
  <w:num w:numId="5">
    <w:abstractNumId w:val="10"/>
  </w:num>
  <w:num w:numId="6">
    <w:abstractNumId w:val="4"/>
  </w:num>
  <w:num w:numId="7">
    <w:abstractNumId w:val="14"/>
  </w:num>
  <w:num w:numId="8">
    <w:abstractNumId w:val="7"/>
  </w:num>
  <w:num w:numId="9">
    <w:abstractNumId w:val="5"/>
  </w:num>
  <w:num w:numId="10">
    <w:abstractNumId w:val="21"/>
  </w:num>
  <w:num w:numId="11">
    <w:abstractNumId w:val="19"/>
  </w:num>
  <w:num w:numId="12">
    <w:abstractNumId w:val="3"/>
  </w:num>
  <w:num w:numId="13">
    <w:abstractNumId w:val="9"/>
  </w:num>
  <w:num w:numId="14">
    <w:abstractNumId w:val="16"/>
  </w:num>
  <w:num w:numId="15">
    <w:abstractNumId w:val="8"/>
  </w:num>
  <w:num w:numId="16">
    <w:abstractNumId w:val="1"/>
  </w:num>
  <w:num w:numId="17">
    <w:abstractNumId w:val="20"/>
  </w:num>
  <w:num w:numId="18">
    <w:abstractNumId w:val="15"/>
  </w:num>
  <w:num w:numId="19">
    <w:abstractNumId w:val="11"/>
  </w:num>
  <w:num w:numId="20">
    <w:abstractNumId w:val="12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74"/>
    <w:rsid w:val="00176FEF"/>
    <w:rsid w:val="00207DA9"/>
    <w:rsid w:val="00223C22"/>
    <w:rsid w:val="00345602"/>
    <w:rsid w:val="004E75D5"/>
    <w:rsid w:val="00531C0C"/>
    <w:rsid w:val="005D5AA2"/>
    <w:rsid w:val="00713E9E"/>
    <w:rsid w:val="00905674"/>
    <w:rsid w:val="00954C96"/>
    <w:rsid w:val="00A815DF"/>
    <w:rsid w:val="00AF01EB"/>
    <w:rsid w:val="00B05C16"/>
    <w:rsid w:val="00BA765D"/>
    <w:rsid w:val="00BE7C06"/>
    <w:rsid w:val="00C47BBA"/>
    <w:rsid w:val="00C74143"/>
    <w:rsid w:val="00EA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6DA8"/>
  <w15:chartTrackingRefBased/>
  <w15:docId w15:val="{F9001AFC-90BE-4CD0-93FC-C0DFE6C8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5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056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C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6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0567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9056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567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C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5C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5C16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05C16"/>
    <w:rPr>
      <w:rFonts w:ascii="Courier New" w:eastAsia="Times New Roman" w:hAnsi="Courier New" w:cs="Courier New"/>
      <w:sz w:val="20"/>
      <w:szCs w:val="20"/>
    </w:rPr>
  </w:style>
  <w:style w:type="character" w:customStyle="1" w:styleId="hljs-attribute">
    <w:name w:val="hljs-attribute"/>
    <w:basedOn w:val="DefaultParagraphFont"/>
    <w:rsid w:val="00B05C16"/>
  </w:style>
  <w:style w:type="character" w:customStyle="1" w:styleId="hljs-literal">
    <w:name w:val="hljs-literal"/>
    <w:basedOn w:val="DefaultParagraphFont"/>
    <w:rsid w:val="00B05C16"/>
  </w:style>
  <w:style w:type="character" w:customStyle="1" w:styleId="hljs-string">
    <w:name w:val="hljs-string"/>
    <w:basedOn w:val="DefaultParagraphFont"/>
    <w:rsid w:val="00B05C16"/>
  </w:style>
  <w:style w:type="character" w:customStyle="1" w:styleId="apple-converted-space">
    <w:name w:val="apple-converted-space"/>
    <w:basedOn w:val="DefaultParagraphFont"/>
    <w:rsid w:val="00C7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⭐ SHORT VERSION (English)</vt:lpstr>
      <vt:lpstr>⭐ LONG VERSION (English)</vt:lpstr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2025-12-03T08:32:00Z</dcterms:created>
  <dcterms:modified xsi:type="dcterms:W3CDTF">2025-12-03T08:32:00Z</dcterms:modified>
</cp:coreProperties>
</file>