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313131"/>
  <w:body>
    <w:p w:rsidR="00000000" w:rsidDel="00000000" w:rsidP="00000000" w:rsidRDefault="00000000" w:rsidRPr="00000000" w14:paraId="00000001">
      <w:pPr>
        <w:widowControl w:val="0"/>
        <w:spacing w:line="240" w:lineRule="auto"/>
        <w:ind w:left="992.1259842519685" w:firstLine="0"/>
        <w:rPr>
          <w:color w:val="3131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left="992.1259842519685" w:firstLine="0"/>
        <w:rPr>
          <w:color w:val="3131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left="992.1259842519685" w:right="1254.448818897639" w:firstLine="0"/>
        <w:jc w:val="right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Gradlhof - 14.04.2025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992.1259842519685" w:firstLine="0"/>
        <w:rPr>
          <w:color w:val="31313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708.6614173228347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475"/>
        <w:gridCol w:w="7590"/>
        <w:tblGridChange w:id="0">
          <w:tblGrid>
            <w:gridCol w:w="2475"/>
            <w:gridCol w:w="7590"/>
          </w:tblGrid>
        </w:tblGridChange>
      </w:tblGrid>
      <w:tr>
        <w:trPr>
          <w:cantSplit w:val="0"/>
          <w:trHeight w:val="6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ind w:left="0" w:firstLine="0"/>
              <w:rPr>
                <w:b w:val="1"/>
                <w:color w:val="313131"/>
                <w:sz w:val="40"/>
                <w:szCs w:val="40"/>
              </w:rPr>
            </w:pPr>
            <w:r w:rsidDel="00000000" w:rsidR="00000000" w:rsidRPr="00000000">
              <w:rPr>
                <w:b w:val="1"/>
                <w:color w:val="313131"/>
                <w:sz w:val="40"/>
                <w:szCs w:val="40"/>
                <w:rtl w:val="0"/>
              </w:rPr>
              <w:t xml:space="preserve">Unsere Abholtermine 2025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left="0" w:firstLine="0"/>
              <w:rPr>
                <w:rFonts w:ascii="Helvetica Neue" w:cs="Helvetica Neue" w:eastAsia="Helvetica Neue" w:hAnsi="Helvetica Neue"/>
                <w:b w:val="1"/>
                <w:color w:val="31313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313131"/>
                <w:sz w:val="28"/>
                <w:szCs w:val="28"/>
                <w:rtl w:val="0"/>
              </w:rPr>
              <w:t xml:space="preserve">Abholtermin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41.7322834645671" w:firstLine="0"/>
              <w:rPr>
                <w:rFonts w:ascii="Helvetica Neue" w:cs="Helvetica Neue" w:eastAsia="Helvetica Neue" w:hAnsi="Helvetica Neue"/>
                <w:color w:val="313131"/>
                <w:sz w:val="28"/>
                <w:szCs w:val="2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13131"/>
                <w:sz w:val="28"/>
                <w:szCs w:val="28"/>
                <w:rtl w:val="0"/>
              </w:rPr>
              <w:t xml:space="preserve">Dezember 2025 - jetzt vorbestellen!</w:t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spacing w:line="240" w:lineRule="auto"/>
        <w:ind w:left="992.1259842519685" w:firstLine="0"/>
        <w:rPr>
          <w:color w:val="3131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left="992.1259842519685" w:firstLine="0"/>
        <w:rPr>
          <w:color w:val="3131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after="240" w:line="240" w:lineRule="auto"/>
        <w:ind w:left="708.6614173228347" w:firstLine="0"/>
        <w:jc w:val="both"/>
        <w:rPr>
          <w:color w:val="313131"/>
        </w:rPr>
      </w:pPr>
      <w:r w:rsidDel="00000000" w:rsidR="00000000" w:rsidRPr="00000000">
        <w:rPr>
          <w:color w:val="313131"/>
          <w:rtl w:val="0"/>
        </w:rPr>
        <w:t xml:space="preserve">Außerdem habt ihr die Möglichkeit folgende Schmankerl </w:t>
        <w:br w:type="textWrapping"/>
        <w:t xml:space="preserve">per E-Mail an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kontakt@gradlhof.info</w:t>
        </w:r>
      </w:hyperlink>
      <w:r w:rsidDel="00000000" w:rsidR="00000000" w:rsidRPr="00000000">
        <w:rPr>
          <w:color w:val="313131"/>
          <w:rtl w:val="0"/>
        </w:rPr>
        <w:t xml:space="preserve"> vorzubestellen:</w:t>
      </w:r>
    </w:p>
    <w:tbl>
      <w:tblPr>
        <w:tblStyle w:val="Table2"/>
        <w:tblW w:w="6390.0" w:type="dxa"/>
        <w:jc w:val="left"/>
        <w:tblInd w:w="67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035"/>
        <w:gridCol w:w="1590"/>
        <w:gridCol w:w="765"/>
        <w:tblGridChange w:id="0">
          <w:tblGrid>
            <w:gridCol w:w="4035"/>
            <w:gridCol w:w="1590"/>
            <w:gridCol w:w="765"/>
          </w:tblGrid>
        </w:tblGridChange>
      </w:tblGrid>
      <w:tr>
        <w:trPr>
          <w:cantSplit w:val="0"/>
          <w:trHeight w:val="465" w:hRule="atLeast"/>
          <w:tblHeader w:val="0"/>
        </w:trPr>
        <w:tc>
          <w:tcPr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C">
            <w:pPr>
              <w:widowControl w:val="0"/>
              <w:ind w:left="0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Besondere Schmankerl</w:t>
            </w:r>
          </w:p>
        </w:tc>
        <w:tc>
          <w:tcPr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D">
            <w:pPr>
              <w:widowControl w:val="0"/>
              <w:ind w:lef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Preis pro</w:t>
            </w:r>
          </w:p>
        </w:tc>
        <w:tc>
          <w:tcPr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ind w:left="-141.7322834645671" w:right="-183.66141732283467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Einheit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ind w:left="992.1259842519685" w:firstLine="0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Filet (ca. 1 kg pro Packung)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ind w:left="992.1259842519685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60 €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ind w:left="-141.7322834645671" w:right="-183.66141732283467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kg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ind w:left="992.1259842519685" w:firstLine="0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Tafelspitz (ca. 1 kg pro Packung)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ind w:left="992.1259842519685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35 €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ind w:left="-141.7322834645671" w:right="-183.66141732283467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kg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ind w:left="992.1259842519685" w:firstLine="0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Bürgermeisterstück (ca. 1 kg pro Packung)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ind w:left="992.1259842519685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25 €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ind w:left="-141.7322834645671" w:right="-183.66141732283467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kg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ind w:left="992.1259842519685" w:firstLine="0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Schwanzstück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ind w:left="992.1259842519685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15 €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ind w:left="-141.7322834645671" w:right="-183.66141732283467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kg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ind w:left="992.1259842519685" w:firstLine="0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Zunge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ind w:left="992.1259842519685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20 €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ind w:left="-141.7322834645671" w:right="-183.66141732283467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Stk.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ind w:left="992.1259842519685" w:firstLine="0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Herz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ind w:left="992.1259842519685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12 €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ind w:left="-141.7322834645671" w:right="-183.66141732283467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kg</w:t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ind w:left="992.1259842519685" w:firstLine="0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Nieren (2Stück)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ind w:left="992.1259842519685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5 €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80.0" w:type="dxa"/>
              <w:bottom w:w="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ind w:left="-141.7322834645671" w:right="-183.66141732283467" w:firstLine="0"/>
              <w:jc w:val="center"/>
              <w:rPr>
                <w:color w:val="313131"/>
              </w:rPr>
            </w:pPr>
            <w:r w:rsidDel="00000000" w:rsidR="00000000" w:rsidRPr="00000000">
              <w:rPr>
                <w:color w:val="313131"/>
                <w:rtl w:val="0"/>
              </w:rPr>
              <w:t xml:space="preserve">kg</w:t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ind w:left="992.1259842519685" w:firstLine="0"/>
        <w:rPr>
          <w:color w:val="3131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40" w:lineRule="auto"/>
        <w:ind w:left="992.1259842519685" w:firstLine="0"/>
        <w:rPr>
          <w:color w:val="31313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40" w:lineRule="auto"/>
        <w:ind w:left="708.6614173228347" w:firstLine="0"/>
        <w:rPr>
          <w:rFonts w:ascii="Helvetica Neue" w:cs="Helvetica Neue" w:eastAsia="Helvetica Neue" w:hAnsi="Helvetica Neue"/>
          <w:color w:val="31313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6"/>
          <w:szCs w:val="26"/>
          <w:rtl w:val="0"/>
        </w:rPr>
        <w:t xml:space="preserve">Bei uns steht das Tierwohl im Mittelpunkt – vom Anfang bis zum Ende.</w:t>
      </w:r>
    </w:p>
    <w:p w:rsidR="00000000" w:rsidDel="00000000" w:rsidP="00000000" w:rsidRDefault="00000000" w:rsidRPr="00000000" w14:paraId="00000027">
      <w:pPr>
        <w:widowControl w:val="0"/>
        <w:spacing w:line="240" w:lineRule="auto"/>
        <w:ind w:left="708.6614173228347" w:firstLine="0"/>
        <w:rPr>
          <w:rFonts w:ascii="Helvetica Neue" w:cs="Helvetica Neue" w:eastAsia="Helvetica Neue" w:hAnsi="Helvetica Neue"/>
          <w:color w:val="31313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40" w:lineRule="auto"/>
        <w:ind w:left="708.6614173228347" w:firstLine="0"/>
        <w:rPr>
          <w:rFonts w:ascii="Helvetica Neue" w:cs="Helvetica Neue" w:eastAsia="Helvetica Neue" w:hAnsi="Helvetica Neue"/>
          <w:color w:val="313131"/>
          <w:sz w:val="26"/>
          <w:szCs w:val="26"/>
          <w:shd w:fill="ff9900" w:val="clear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6"/>
          <w:szCs w:val="26"/>
          <w:shd w:fill="ff9900" w:val="clear"/>
          <w:rtl w:val="0"/>
        </w:rPr>
        <w:t xml:space="preserve">! Wichtig !</w:t>
      </w:r>
    </w:p>
    <w:p w:rsidR="00000000" w:rsidDel="00000000" w:rsidP="00000000" w:rsidRDefault="00000000" w:rsidRPr="00000000" w14:paraId="00000029">
      <w:pPr>
        <w:widowControl w:val="0"/>
        <w:spacing w:line="240" w:lineRule="auto"/>
        <w:ind w:left="708.6614173228347" w:firstLine="0"/>
        <w:rPr>
          <w:color w:val="313131"/>
          <w:sz w:val="26"/>
          <w:szCs w:val="26"/>
        </w:rPr>
      </w:pPr>
      <w:r w:rsidDel="00000000" w:rsidR="00000000" w:rsidRPr="00000000">
        <w:rPr>
          <w:rFonts w:ascii="Helvetica Neue" w:cs="Helvetica Neue" w:eastAsia="Helvetica Neue" w:hAnsi="Helvetica Neue"/>
          <w:color w:val="313131"/>
          <w:sz w:val="26"/>
          <w:szCs w:val="26"/>
          <w:rtl w:val="0"/>
        </w:rPr>
        <w:t xml:space="preserve">In unserem Online-Shop bieten wir nachhaltige Fleischprodukte, die Geschmack </w:t>
        <w:br w:type="textWrapping"/>
        <w:t xml:space="preserve">mit Tierwohl verbinden. Wir verfolgen dabei konsequent den Nose-To-Tail Ansatz </w:t>
        <w:br w:type="textWrapping"/>
        <w:t xml:space="preserve">und schlachten erst ein Tier, wenn eine Mindestanzahl an Mischfleisch-Paketen </w:t>
        <w:br w:type="textWrapping"/>
        <w:t xml:space="preserve">vorbestellt wurde. Sollte es einmal vorkommen, dass die erforderliche Anzahl an </w:t>
        <w:br w:type="textWrapping"/>
        <w:t xml:space="preserve">verkauften Paketen an einem Abholtermin nicht erreicht worden ist, behalten wir </w:t>
        <w:br w:type="textWrapping"/>
        <w:t xml:space="preserve">uns das Recht vor, die Bestellung zu stornieren. In diesem Fall werdet ihr aber </w:t>
        <w:br w:type="textWrapping"/>
        <w:t xml:space="preserve">umgehend informiert, und der bereits gezahlte Betrag wird euch selbstverständlich zurückerstattet. Vielen Dank für euer Verständnis und eure Unterstützung.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0" w:top="0" w:left="0" w:right="1563.5433070866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widowControl w:val="0"/>
      <w:spacing w:line="240" w:lineRule="auto"/>
      <w:ind w:left="13181.102362204725" w:right="1254.448818897639" w:firstLine="0"/>
      <w:jc w:val="right"/>
      <w:rPr>
        <w:b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-161924</wp:posOffset>
          </wp:positionV>
          <wp:extent cx="7296150" cy="10074159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96150" cy="1007415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de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ntakt@gradlhof.info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