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6546" w14:textId="21AA5D61" w:rsidR="005645C3" w:rsidRPr="00C02B30" w:rsidRDefault="00E754D2" w:rsidP="002850DA">
      <w:pPr>
        <w:spacing w:line="360" w:lineRule="auto"/>
        <w:jc w:val="both"/>
        <w:rPr>
          <w:rFonts w:ascii="Times New Roman" w:eastAsia="Times New Roman" w:hAnsi="Times New Roman" w:cs="Times New Roman"/>
          <w:sz w:val="24"/>
          <w:szCs w:val="24"/>
        </w:rPr>
      </w:pPr>
      <w:r w:rsidRPr="00C02B30">
        <w:rPr>
          <w:rFonts w:ascii="Times New Roman" w:hAnsi="Times New Roman" w:cs="Times New Roman"/>
          <w:sz w:val="24"/>
          <w:szCs w:val="24"/>
        </w:rPr>
        <w:t xml:space="preserve">Regras iguais, retornos desiguais: </w:t>
      </w:r>
      <w:r>
        <w:rPr>
          <w:rFonts w:ascii="Times New Roman" w:hAnsi="Times New Roman" w:cs="Times New Roman"/>
          <w:sz w:val="24"/>
          <w:szCs w:val="24"/>
        </w:rPr>
        <w:t>G</w:t>
      </w:r>
      <w:r w:rsidRPr="00C02B30">
        <w:rPr>
          <w:rFonts w:ascii="Times New Roman" w:hAnsi="Times New Roman" w:cs="Times New Roman"/>
          <w:sz w:val="24"/>
          <w:szCs w:val="24"/>
        </w:rPr>
        <w:t xml:space="preserve">ênero, raça e a lógica institucional das </w:t>
      </w:r>
      <w:r>
        <w:rPr>
          <w:rFonts w:ascii="Times New Roman" w:hAnsi="Times New Roman" w:cs="Times New Roman"/>
          <w:sz w:val="24"/>
          <w:szCs w:val="24"/>
        </w:rPr>
        <w:t>E</w:t>
      </w:r>
      <w:r w:rsidRPr="00C02B30">
        <w:rPr>
          <w:rFonts w:ascii="Times New Roman" w:hAnsi="Times New Roman" w:cs="Times New Roman"/>
          <w:sz w:val="24"/>
          <w:szCs w:val="24"/>
        </w:rPr>
        <w:t xml:space="preserve">mendas </w:t>
      </w:r>
      <w:r>
        <w:rPr>
          <w:rFonts w:ascii="Times New Roman" w:hAnsi="Times New Roman" w:cs="Times New Roman"/>
          <w:sz w:val="24"/>
          <w:szCs w:val="24"/>
        </w:rPr>
        <w:t>P</w:t>
      </w:r>
      <w:r w:rsidRPr="00C02B30">
        <w:rPr>
          <w:rFonts w:ascii="Times New Roman" w:hAnsi="Times New Roman" w:cs="Times New Roman"/>
          <w:sz w:val="24"/>
          <w:szCs w:val="24"/>
        </w:rPr>
        <w:t>arlamentares.</w:t>
      </w:r>
    </w:p>
    <w:p w14:paraId="236CB79E" w14:textId="2980ADCA" w:rsidR="008C6E5C" w:rsidRDefault="008C6E5C" w:rsidP="00695E2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Felipe dos Santos Oliveira</w:t>
      </w:r>
      <w:r>
        <w:rPr>
          <w:rStyle w:val="Refdenotaderodap"/>
          <w:rFonts w:ascii="Times New Roman" w:eastAsia="Times New Roman" w:hAnsi="Times New Roman" w:cs="Times New Roman"/>
          <w:bCs/>
          <w:sz w:val="24"/>
          <w:szCs w:val="24"/>
        </w:rPr>
        <w:footnoteReference w:id="1"/>
      </w:r>
    </w:p>
    <w:p w14:paraId="020D6547" w14:textId="76BF4952" w:rsidR="005645C3" w:rsidRPr="00CD03AE" w:rsidRDefault="00CD03AE" w:rsidP="00695E2D">
      <w:pPr>
        <w:rPr>
          <w:rFonts w:ascii="Times New Roman" w:eastAsia="Times New Roman" w:hAnsi="Times New Roman" w:cs="Times New Roman"/>
          <w:bCs/>
          <w:sz w:val="24"/>
          <w:szCs w:val="24"/>
        </w:rPr>
      </w:pPr>
      <w:r w:rsidRPr="00CD03AE">
        <w:rPr>
          <w:rFonts w:ascii="Times New Roman" w:eastAsia="Times New Roman" w:hAnsi="Times New Roman" w:cs="Times New Roman"/>
          <w:bCs/>
          <w:sz w:val="24"/>
          <w:szCs w:val="24"/>
        </w:rPr>
        <w:t>Resumo:</w:t>
      </w:r>
    </w:p>
    <w:p w14:paraId="56267704" w14:textId="77777777" w:rsidR="00594A9B" w:rsidRDefault="00594A9B">
      <w:pPr>
        <w:spacing w:line="360" w:lineRule="auto"/>
        <w:jc w:val="both"/>
        <w:rPr>
          <w:rFonts w:ascii="Times New Roman" w:hAnsi="Times New Roman" w:cs="Times New Roman"/>
          <w:sz w:val="24"/>
          <w:szCs w:val="24"/>
        </w:rPr>
      </w:pPr>
      <w:r w:rsidRPr="00594A9B">
        <w:rPr>
          <w:rFonts w:ascii="Times New Roman" w:hAnsi="Times New Roman" w:cs="Times New Roman"/>
          <w:sz w:val="24"/>
          <w:szCs w:val="24"/>
        </w:rPr>
        <w:t xml:space="preserve">Este artigo analisa a atuação distributiva de deputadas e deputados federais por meio das emendas parlamentares individuais, com especial atenção às interseções entre gênero e raça. A partir da construção de uma base original que reúne informações sobre emendas efetivamente executadas entre 2019 e 2024, o estudo investiga se diferenças sociodemográficas se manifestam tanto na frequência de utilização desse instrumento quanto no volume de recursos destinados. Os resultados indicam que deputadas, em média, apresentam maior número de emendas e destinam volume superior de recursos quando comparadas aos deputados. No entanto, ao introduzir o recorte racial, observa-se que parlamentares negros não diferem significativamente dos não negros no número de emendas apresentadas, mas destinam, em média, um volume menor de recursos. Essa desigualdade no valor das emendas persiste mesmo quando a análise é restrita ao conjunto das deputadas, ainda que com menor precisão estatística. Os achados sugerem que o acesso formal ao instrumento das emendas parlamentares é relativamente homogêneo, enquanto a capacidade de converter esse acesso em recursos efetivos permanece marcada por desigualdades raciais. O artigo contribui para o debate sobre representação substantiva ao demonstrar que a presença descritiva de grupos </w:t>
      </w:r>
      <w:proofErr w:type="spellStart"/>
      <w:r w:rsidRPr="00594A9B">
        <w:rPr>
          <w:rFonts w:ascii="Times New Roman" w:hAnsi="Times New Roman" w:cs="Times New Roman"/>
          <w:sz w:val="24"/>
          <w:szCs w:val="24"/>
        </w:rPr>
        <w:t>sub-representados</w:t>
      </w:r>
      <w:proofErr w:type="spellEnd"/>
      <w:r w:rsidRPr="00594A9B">
        <w:rPr>
          <w:rFonts w:ascii="Times New Roman" w:hAnsi="Times New Roman" w:cs="Times New Roman"/>
          <w:sz w:val="24"/>
          <w:szCs w:val="24"/>
        </w:rPr>
        <w:t xml:space="preserve"> não elimina assimetrias na distribuição de poder orçamentário.</w:t>
      </w:r>
    </w:p>
    <w:p w14:paraId="020D6548" w14:textId="0AEA3601" w:rsidR="005645C3" w:rsidRDefault="0078118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w:t>
      </w:r>
      <w:r w:rsidR="00012751">
        <w:rPr>
          <w:rFonts w:ascii="Times New Roman" w:eastAsia="Times New Roman" w:hAnsi="Times New Roman" w:cs="Times New Roman"/>
          <w:sz w:val="24"/>
          <w:szCs w:val="24"/>
        </w:rPr>
        <w:t xml:space="preserve"> emendas parlamentares</w:t>
      </w:r>
      <w:r w:rsidR="001147F2">
        <w:rPr>
          <w:rFonts w:ascii="Times New Roman" w:eastAsia="Times New Roman" w:hAnsi="Times New Roman" w:cs="Times New Roman"/>
          <w:sz w:val="24"/>
          <w:szCs w:val="24"/>
        </w:rPr>
        <w:t xml:space="preserve">, </w:t>
      </w:r>
      <w:r w:rsidR="001E05F5" w:rsidRPr="001E05F5">
        <w:rPr>
          <w:rFonts w:ascii="Times New Roman" w:eastAsia="Times New Roman" w:hAnsi="Times New Roman" w:cs="Times New Roman"/>
          <w:sz w:val="24"/>
          <w:szCs w:val="24"/>
        </w:rPr>
        <w:t>gênero</w:t>
      </w:r>
      <w:r w:rsidR="001E05F5">
        <w:rPr>
          <w:rFonts w:ascii="Times New Roman" w:eastAsia="Times New Roman" w:hAnsi="Times New Roman" w:cs="Times New Roman"/>
          <w:sz w:val="24"/>
          <w:szCs w:val="24"/>
        </w:rPr>
        <w:t>,</w:t>
      </w:r>
      <w:r w:rsidR="001E05F5" w:rsidRPr="001E05F5">
        <w:rPr>
          <w:rFonts w:ascii="Times New Roman" w:eastAsia="Times New Roman" w:hAnsi="Times New Roman" w:cs="Times New Roman"/>
          <w:sz w:val="24"/>
          <w:szCs w:val="24"/>
        </w:rPr>
        <w:t xml:space="preserve"> raça</w:t>
      </w:r>
      <w:r w:rsidR="001147F2">
        <w:rPr>
          <w:rFonts w:ascii="Times New Roman" w:eastAsia="Times New Roman" w:hAnsi="Times New Roman" w:cs="Times New Roman"/>
          <w:sz w:val="24"/>
          <w:szCs w:val="24"/>
        </w:rPr>
        <w:t>, representação</w:t>
      </w:r>
      <w:r w:rsidR="001E05F5">
        <w:rPr>
          <w:rFonts w:ascii="Times New Roman" w:eastAsia="Times New Roman" w:hAnsi="Times New Roman" w:cs="Times New Roman"/>
          <w:sz w:val="24"/>
          <w:szCs w:val="24"/>
        </w:rPr>
        <w:t>.</w:t>
      </w:r>
    </w:p>
    <w:p w14:paraId="020D6549" w14:textId="77777777" w:rsidR="005645C3" w:rsidRDefault="005645C3">
      <w:pPr>
        <w:spacing w:after="0" w:line="360" w:lineRule="auto"/>
        <w:jc w:val="both"/>
        <w:rPr>
          <w:rFonts w:ascii="Times New Roman" w:eastAsia="Times New Roman" w:hAnsi="Times New Roman" w:cs="Times New Roman"/>
          <w:b/>
          <w:sz w:val="24"/>
          <w:szCs w:val="24"/>
        </w:rPr>
      </w:pPr>
    </w:p>
    <w:p w14:paraId="020D654A" w14:textId="24C5A1CE" w:rsidR="005645C3" w:rsidRPr="00CD03AE" w:rsidRDefault="00CD03AE">
      <w:pPr>
        <w:spacing w:after="0" w:line="360" w:lineRule="auto"/>
        <w:jc w:val="both"/>
        <w:rPr>
          <w:rFonts w:ascii="Times New Roman" w:eastAsia="Times New Roman" w:hAnsi="Times New Roman" w:cs="Times New Roman"/>
          <w:bCs/>
          <w:sz w:val="24"/>
          <w:szCs w:val="24"/>
        </w:rPr>
      </w:pPr>
      <w:r w:rsidRPr="00CD03AE">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w:t>
      </w:r>
    </w:p>
    <w:p w14:paraId="76C72402" w14:textId="77777777" w:rsidR="00247C9C" w:rsidRDefault="00B53602" w:rsidP="006E68B3">
      <w:pPr>
        <w:spacing w:after="160" w:line="360" w:lineRule="auto"/>
        <w:jc w:val="both"/>
        <w:rPr>
          <w:rFonts w:ascii="Times New Roman" w:hAnsi="Times New Roman" w:cs="Times New Roman"/>
          <w:sz w:val="24"/>
          <w:szCs w:val="24"/>
        </w:rPr>
      </w:pPr>
      <w:proofErr w:type="spellStart"/>
      <w:r w:rsidRPr="00710FDE">
        <w:rPr>
          <w:rFonts w:ascii="Times New Roman" w:hAnsi="Times New Roman" w:cs="Times New Roman"/>
          <w:sz w:val="24"/>
          <w:szCs w:val="24"/>
        </w:rPr>
        <w:t>This</w:t>
      </w:r>
      <w:proofErr w:type="spellEnd"/>
      <w:r w:rsidRPr="00710FDE">
        <w:rPr>
          <w:rFonts w:ascii="Times New Roman" w:hAnsi="Times New Roman" w:cs="Times New Roman"/>
          <w:sz w:val="24"/>
          <w:szCs w:val="24"/>
        </w:rPr>
        <w:t xml:space="preserve"> </w:t>
      </w:r>
      <w:proofErr w:type="spellStart"/>
      <w:r w:rsidRPr="00710FDE">
        <w:rPr>
          <w:rFonts w:ascii="Times New Roman" w:hAnsi="Times New Roman" w:cs="Times New Roman"/>
          <w:sz w:val="24"/>
          <w:szCs w:val="24"/>
        </w:rPr>
        <w:t>paper</w:t>
      </w:r>
      <w:proofErr w:type="spellEnd"/>
      <w:r w:rsidRPr="00710FDE">
        <w:rPr>
          <w:rFonts w:ascii="Times New Roman" w:hAnsi="Times New Roman" w:cs="Times New Roman"/>
          <w:sz w:val="24"/>
          <w:szCs w:val="24"/>
        </w:rPr>
        <w:t xml:space="preserve"> </w:t>
      </w:r>
      <w:r w:rsidR="00247C9C" w:rsidRPr="00247C9C">
        <w:rPr>
          <w:rFonts w:ascii="Times New Roman" w:hAnsi="Times New Roman" w:cs="Times New Roman"/>
          <w:sz w:val="24"/>
          <w:szCs w:val="24"/>
        </w:rPr>
        <w:t xml:space="preserve">examines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distributive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behavior</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of</w:t>
      </w:r>
      <w:proofErr w:type="spellEnd"/>
      <w:r w:rsidR="00247C9C" w:rsidRPr="00247C9C">
        <w:rPr>
          <w:rFonts w:ascii="Times New Roman" w:hAnsi="Times New Roman" w:cs="Times New Roman"/>
          <w:sz w:val="24"/>
          <w:szCs w:val="24"/>
        </w:rPr>
        <w:t xml:space="preserve"> federal </w:t>
      </w:r>
      <w:proofErr w:type="spellStart"/>
      <w:r w:rsidR="00247C9C" w:rsidRPr="00247C9C">
        <w:rPr>
          <w:rFonts w:ascii="Times New Roman" w:hAnsi="Times New Roman" w:cs="Times New Roman"/>
          <w:sz w:val="24"/>
          <w:szCs w:val="24"/>
        </w:rPr>
        <w:t>deputies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through</w:t>
      </w:r>
      <w:proofErr w:type="spellEnd"/>
      <w:r w:rsidR="00247C9C" w:rsidRPr="00247C9C">
        <w:rPr>
          <w:rFonts w:ascii="Times New Roman" w:hAnsi="Times New Roman" w:cs="Times New Roman"/>
          <w:sz w:val="24"/>
          <w:szCs w:val="24"/>
        </w:rPr>
        <w:t xml:space="preserve"> individual </w:t>
      </w:r>
      <w:proofErr w:type="spellStart"/>
      <w:r w:rsidR="00247C9C" w:rsidRPr="00247C9C">
        <w:rPr>
          <w:rFonts w:ascii="Times New Roman" w:hAnsi="Times New Roman" w:cs="Times New Roman"/>
          <w:sz w:val="24"/>
          <w:szCs w:val="24"/>
        </w:rPr>
        <w:t>parliamentary</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amendments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with</w:t>
      </w:r>
      <w:proofErr w:type="spellEnd"/>
      <w:r w:rsidR="00247C9C" w:rsidRPr="00247C9C">
        <w:rPr>
          <w:rFonts w:ascii="Times New Roman" w:hAnsi="Times New Roman" w:cs="Times New Roman"/>
          <w:sz w:val="24"/>
          <w:szCs w:val="24"/>
        </w:rPr>
        <w:t xml:space="preserve"> particular </w:t>
      </w:r>
      <w:proofErr w:type="spellStart"/>
      <w:r w:rsidR="00247C9C" w:rsidRPr="00247C9C">
        <w:rPr>
          <w:rFonts w:ascii="Times New Roman" w:hAnsi="Times New Roman" w:cs="Times New Roman"/>
          <w:sz w:val="24"/>
          <w:szCs w:val="24"/>
        </w:rPr>
        <w:t>attention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to</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intersections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of</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gender</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and</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race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Using</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an</w:t>
      </w:r>
      <w:proofErr w:type="spellEnd"/>
      <w:r w:rsidR="00247C9C" w:rsidRPr="00247C9C">
        <w:rPr>
          <w:rFonts w:ascii="Times New Roman" w:hAnsi="Times New Roman" w:cs="Times New Roman"/>
          <w:sz w:val="24"/>
          <w:szCs w:val="24"/>
        </w:rPr>
        <w:t xml:space="preserve"> original </w:t>
      </w:r>
      <w:proofErr w:type="spellStart"/>
      <w:r w:rsidR="00247C9C" w:rsidRPr="00247C9C">
        <w:rPr>
          <w:rFonts w:ascii="Times New Roman" w:hAnsi="Times New Roman" w:cs="Times New Roman"/>
          <w:sz w:val="24"/>
          <w:szCs w:val="24"/>
        </w:rPr>
        <w:t>dataset</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that</w:t>
      </w:r>
      <w:proofErr w:type="spellEnd"/>
      <w:r w:rsidR="00247C9C" w:rsidRPr="00247C9C">
        <w:rPr>
          <w:rFonts w:ascii="Times New Roman" w:hAnsi="Times New Roman" w:cs="Times New Roman"/>
          <w:sz w:val="24"/>
          <w:szCs w:val="24"/>
        </w:rPr>
        <w:t xml:space="preserve"> compiles </w:t>
      </w:r>
      <w:proofErr w:type="spellStart"/>
      <w:r w:rsidR="00247C9C" w:rsidRPr="00247C9C">
        <w:rPr>
          <w:rFonts w:ascii="Times New Roman" w:hAnsi="Times New Roman" w:cs="Times New Roman"/>
          <w:sz w:val="24"/>
          <w:szCs w:val="24"/>
        </w:rPr>
        <w:t>information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on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effectively</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executed</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amendments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between</w:t>
      </w:r>
      <w:proofErr w:type="spellEnd"/>
      <w:r w:rsidR="00247C9C" w:rsidRPr="00247C9C">
        <w:rPr>
          <w:rFonts w:ascii="Times New Roman" w:hAnsi="Times New Roman" w:cs="Times New Roman"/>
          <w:sz w:val="24"/>
          <w:szCs w:val="24"/>
        </w:rPr>
        <w:t xml:space="preserve"> 2019 </w:t>
      </w:r>
      <w:proofErr w:type="spellStart"/>
      <w:r w:rsidR="00247C9C" w:rsidRPr="00247C9C">
        <w:rPr>
          <w:rFonts w:ascii="Times New Roman" w:hAnsi="Times New Roman" w:cs="Times New Roman"/>
          <w:sz w:val="24"/>
          <w:szCs w:val="24"/>
        </w:rPr>
        <w:t>and</w:t>
      </w:r>
      <w:proofErr w:type="spellEnd"/>
      <w:r w:rsidR="00247C9C" w:rsidRPr="00247C9C">
        <w:rPr>
          <w:rFonts w:ascii="Times New Roman" w:hAnsi="Times New Roman" w:cs="Times New Roman"/>
          <w:sz w:val="24"/>
          <w:szCs w:val="24"/>
        </w:rPr>
        <w:t xml:space="preserve"> 2024,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study</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investigates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whether</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sociodemographic</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differences</w:t>
      </w:r>
      <w:proofErr w:type="spellEnd"/>
      <w:r w:rsidR="00247C9C" w:rsidRPr="00247C9C">
        <w:rPr>
          <w:rFonts w:ascii="Times New Roman" w:hAnsi="Times New Roman" w:cs="Times New Roman"/>
          <w:sz w:val="24"/>
          <w:szCs w:val="24"/>
        </w:rPr>
        <w:t xml:space="preserve"> shape </w:t>
      </w:r>
      <w:proofErr w:type="spellStart"/>
      <w:r w:rsidR="00247C9C" w:rsidRPr="00247C9C">
        <w:rPr>
          <w:rFonts w:ascii="Times New Roman" w:hAnsi="Times New Roman" w:cs="Times New Roman"/>
          <w:sz w:val="24"/>
          <w:szCs w:val="24"/>
        </w:rPr>
        <w:t>both</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frequency</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of</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amendment</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usage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and</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volume </w:t>
      </w:r>
      <w:proofErr w:type="spellStart"/>
      <w:r w:rsidR="00247C9C" w:rsidRPr="00247C9C">
        <w:rPr>
          <w:rFonts w:ascii="Times New Roman" w:hAnsi="Times New Roman" w:cs="Times New Roman"/>
          <w:sz w:val="24"/>
          <w:szCs w:val="24"/>
        </w:rPr>
        <w:t>of</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resources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allocated</w:t>
      </w:r>
      <w:proofErr w:type="spellEnd"/>
      <w:r w:rsidR="00247C9C" w:rsidRPr="00247C9C">
        <w:rPr>
          <w:rFonts w:ascii="Times New Roman" w:hAnsi="Times New Roman" w:cs="Times New Roman"/>
          <w:sz w:val="24"/>
          <w:szCs w:val="24"/>
        </w:rPr>
        <w:t xml:space="preserve">. The </w:t>
      </w:r>
      <w:proofErr w:type="spellStart"/>
      <w:r w:rsidR="00247C9C" w:rsidRPr="00247C9C">
        <w:rPr>
          <w:rFonts w:ascii="Times New Roman" w:hAnsi="Times New Roman" w:cs="Times New Roman"/>
          <w:sz w:val="24"/>
          <w:szCs w:val="24"/>
        </w:rPr>
        <w:t>results</w:t>
      </w:r>
      <w:proofErr w:type="spellEnd"/>
      <w:r w:rsidR="00247C9C" w:rsidRPr="00247C9C">
        <w:rPr>
          <w:rFonts w:ascii="Times New Roman" w:hAnsi="Times New Roman" w:cs="Times New Roman"/>
          <w:sz w:val="24"/>
          <w:szCs w:val="24"/>
        </w:rPr>
        <w:t xml:space="preserve"> show </w:t>
      </w:r>
      <w:proofErr w:type="spellStart"/>
      <w:r w:rsidR="00247C9C" w:rsidRPr="00247C9C">
        <w:rPr>
          <w:rFonts w:ascii="Times New Roman" w:hAnsi="Times New Roman" w:cs="Times New Roman"/>
          <w:sz w:val="24"/>
          <w:szCs w:val="24"/>
        </w:rPr>
        <w:t>that</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women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deputies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on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average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submit</w:t>
      </w:r>
      <w:proofErr w:type="spellEnd"/>
      <w:r w:rsidR="00247C9C" w:rsidRPr="00247C9C">
        <w:rPr>
          <w:rFonts w:ascii="Times New Roman" w:hAnsi="Times New Roman" w:cs="Times New Roman"/>
          <w:sz w:val="24"/>
          <w:szCs w:val="24"/>
        </w:rPr>
        <w:t xml:space="preserve"> a </w:t>
      </w:r>
      <w:proofErr w:type="spellStart"/>
      <w:r w:rsidR="00247C9C" w:rsidRPr="00247C9C">
        <w:rPr>
          <w:rFonts w:ascii="Times New Roman" w:hAnsi="Times New Roman" w:cs="Times New Roman"/>
          <w:sz w:val="24"/>
          <w:szCs w:val="24"/>
        </w:rPr>
        <w:t>higher</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number</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of</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lastRenderedPageBreak/>
        <w:t>amendments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and</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allocate</w:t>
      </w:r>
      <w:proofErr w:type="spellEnd"/>
      <w:r w:rsidR="00247C9C" w:rsidRPr="00247C9C">
        <w:rPr>
          <w:rFonts w:ascii="Times New Roman" w:hAnsi="Times New Roman" w:cs="Times New Roman"/>
          <w:sz w:val="24"/>
          <w:szCs w:val="24"/>
        </w:rPr>
        <w:t xml:space="preserve"> a </w:t>
      </w:r>
      <w:proofErr w:type="spellStart"/>
      <w:r w:rsidR="00247C9C" w:rsidRPr="00247C9C">
        <w:rPr>
          <w:rFonts w:ascii="Times New Roman" w:hAnsi="Times New Roman" w:cs="Times New Roman"/>
          <w:sz w:val="24"/>
          <w:szCs w:val="24"/>
        </w:rPr>
        <w:t>larger</w:t>
      </w:r>
      <w:proofErr w:type="spellEnd"/>
      <w:r w:rsidR="00247C9C" w:rsidRPr="00247C9C">
        <w:rPr>
          <w:rFonts w:ascii="Times New Roman" w:hAnsi="Times New Roman" w:cs="Times New Roman"/>
          <w:sz w:val="24"/>
          <w:szCs w:val="24"/>
        </w:rPr>
        <w:t xml:space="preserve"> volume </w:t>
      </w:r>
      <w:proofErr w:type="spellStart"/>
      <w:r w:rsidR="00247C9C" w:rsidRPr="00247C9C">
        <w:rPr>
          <w:rFonts w:ascii="Times New Roman" w:hAnsi="Times New Roman" w:cs="Times New Roman"/>
          <w:sz w:val="24"/>
          <w:szCs w:val="24"/>
        </w:rPr>
        <w:t>of</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resources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than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their</w:t>
      </w:r>
      <w:proofErr w:type="spellEnd"/>
      <w:r w:rsidR="00247C9C" w:rsidRPr="00247C9C">
        <w:rPr>
          <w:rFonts w:ascii="Times New Roman" w:hAnsi="Times New Roman" w:cs="Times New Roman"/>
          <w:sz w:val="24"/>
          <w:szCs w:val="24"/>
        </w:rPr>
        <w:t xml:space="preserve"> male </w:t>
      </w:r>
      <w:proofErr w:type="spellStart"/>
      <w:r w:rsidR="00247C9C" w:rsidRPr="00247C9C">
        <w:rPr>
          <w:rFonts w:ascii="Times New Roman" w:hAnsi="Times New Roman" w:cs="Times New Roman"/>
          <w:sz w:val="24"/>
          <w:szCs w:val="24"/>
        </w:rPr>
        <w:t>counterparts</w:t>
      </w:r>
      <w:proofErr w:type="spellEnd"/>
      <w:r w:rsidR="00247C9C" w:rsidRPr="00247C9C">
        <w:rPr>
          <w:rFonts w:ascii="Times New Roman" w:hAnsi="Times New Roman" w:cs="Times New Roman"/>
          <w:sz w:val="24"/>
          <w:szCs w:val="24"/>
        </w:rPr>
        <w:t xml:space="preserve">. When racial </w:t>
      </w:r>
      <w:proofErr w:type="spellStart"/>
      <w:r w:rsidR="00247C9C" w:rsidRPr="00247C9C">
        <w:rPr>
          <w:rFonts w:ascii="Times New Roman" w:hAnsi="Times New Roman" w:cs="Times New Roman"/>
          <w:sz w:val="24"/>
          <w:szCs w:val="24"/>
        </w:rPr>
        <w:t>differences</w:t>
      </w:r>
      <w:proofErr w:type="spellEnd"/>
      <w:r w:rsidR="00247C9C" w:rsidRPr="00247C9C">
        <w:rPr>
          <w:rFonts w:ascii="Times New Roman" w:hAnsi="Times New Roman" w:cs="Times New Roman"/>
          <w:sz w:val="24"/>
          <w:szCs w:val="24"/>
        </w:rPr>
        <w:t xml:space="preserve"> are </w:t>
      </w:r>
      <w:proofErr w:type="spellStart"/>
      <w:r w:rsidR="00247C9C" w:rsidRPr="00247C9C">
        <w:rPr>
          <w:rFonts w:ascii="Times New Roman" w:hAnsi="Times New Roman" w:cs="Times New Roman"/>
          <w:sz w:val="24"/>
          <w:szCs w:val="24"/>
        </w:rPr>
        <w:t>considered</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however</w:t>
      </w:r>
      <w:proofErr w:type="spellEnd"/>
      <w:r w:rsidR="00247C9C" w:rsidRPr="00247C9C">
        <w:rPr>
          <w:rFonts w:ascii="Times New Roman" w:hAnsi="Times New Roman" w:cs="Times New Roman"/>
          <w:sz w:val="24"/>
          <w:szCs w:val="24"/>
        </w:rPr>
        <w:t xml:space="preserve">, Black </w:t>
      </w:r>
      <w:proofErr w:type="spellStart"/>
      <w:r w:rsidR="00247C9C" w:rsidRPr="00247C9C">
        <w:rPr>
          <w:rFonts w:ascii="Times New Roman" w:hAnsi="Times New Roman" w:cs="Times New Roman"/>
          <w:sz w:val="24"/>
          <w:szCs w:val="24"/>
        </w:rPr>
        <w:t>and</w:t>
      </w:r>
      <w:proofErr w:type="spellEnd"/>
      <w:r w:rsidR="00247C9C" w:rsidRPr="00247C9C">
        <w:rPr>
          <w:rFonts w:ascii="Times New Roman" w:hAnsi="Times New Roman" w:cs="Times New Roman"/>
          <w:sz w:val="24"/>
          <w:szCs w:val="24"/>
        </w:rPr>
        <w:t xml:space="preserve"> non Black </w:t>
      </w:r>
      <w:proofErr w:type="spellStart"/>
      <w:r w:rsidR="00247C9C" w:rsidRPr="00247C9C">
        <w:rPr>
          <w:rFonts w:ascii="Times New Roman" w:hAnsi="Times New Roman" w:cs="Times New Roman"/>
          <w:sz w:val="24"/>
          <w:szCs w:val="24"/>
        </w:rPr>
        <w:t>legislators</w:t>
      </w:r>
      <w:proofErr w:type="spellEnd"/>
      <w:r w:rsidR="00247C9C" w:rsidRPr="00247C9C">
        <w:rPr>
          <w:rFonts w:ascii="Times New Roman" w:hAnsi="Times New Roman" w:cs="Times New Roman"/>
          <w:sz w:val="24"/>
          <w:szCs w:val="24"/>
        </w:rPr>
        <w:t xml:space="preserve"> do </w:t>
      </w:r>
      <w:proofErr w:type="spellStart"/>
      <w:r w:rsidR="00247C9C" w:rsidRPr="00247C9C">
        <w:rPr>
          <w:rFonts w:ascii="Times New Roman" w:hAnsi="Times New Roman" w:cs="Times New Roman"/>
          <w:sz w:val="24"/>
          <w:szCs w:val="24"/>
        </w:rPr>
        <w:t>not</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differ</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significantly</w:t>
      </w:r>
      <w:proofErr w:type="spellEnd"/>
      <w:r w:rsidR="00247C9C" w:rsidRPr="00247C9C">
        <w:rPr>
          <w:rFonts w:ascii="Times New Roman" w:hAnsi="Times New Roman" w:cs="Times New Roman"/>
          <w:sz w:val="24"/>
          <w:szCs w:val="24"/>
        </w:rPr>
        <w:t xml:space="preserve"> in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number</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of</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amendments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submitted</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but</w:t>
      </w:r>
      <w:proofErr w:type="spellEnd"/>
      <w:r w:rsidR="00247C9C" w:rsidRPr="00247C9C">
        <w:rPr>
          <w:rFonts w:ascii="Times New Roman" w:hAnsi="Times New Roman" w:cs="Times New Roman"/>
          <w:sz w:val="24"/>
          <w:szCs w:val="24"/>
        </w:rPr>
        <w:t xml:space="preserve"> Black </w:t>
      </w:r>
      <w:proofErr w:type="spellStart"/>
      <w:r w:rsidR="00247C9C" w:rsidRPr="00247C9C">
        <w:rPr>
          <w:rFonts w:ascii="Times New Roman" w:hAnsi="Times New Roman" w:cs="Times New Roman"/>
          <w:sz w:val="24"/>
          <w:szCs w:val="24"/>
        </w:rPr>
        <w:t>legislators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allocate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on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average</w:t>
      </w:r>
      <w:proofErr w:type="spellEnd"/>
      <w:r w:rsidR="00247C9C" w:rsidRPr="00247C9C">
        <w:rPr>
          <w:rFonts w:ascii="Times New Roman" w:hAnsi="Times New Roman" w:cs="Times New Roman"/>
          <w:sz w:val="24"/>
          <w:szCs w:val="24"/>
        </w:rPr>
        <w:t xml:space="preserve">, a </w:t>
      </w:r>
      <w:proofErr w:type="spellStart"/>
      <w:r w:rsidR="00247C9C" w:rsidRPr="00247C9C">
        <w:rPr>
          <w:rFonts w:ascii="Times New Roman" w:hAnsi="Times New Roman" w:cs="Times New Roman"/>
          <w:sz w:val="24"/>
          <w:szCs w:val="24"/>
        </w:rPr>
        <w:t>lower</w:t>
      </w:r>
      <w:proofErr w:type="spellEnd"/>
      <w:r w:rsidR="00247C9C" w:rsidRPr="00247C9C">
        <w:rPr>
          <w:rFonts w:ascii="Times New Roman" w:hAnsi="Times New Roman" w:cs="Times New Roman"/>
          <w:sz w:val="24"/>
          <w:szCs w:val="24"/>
        </w:rPr>
        <w:t xml:space="preserve"> volume </w:t>
      </w:r>
      <w:proofErr w:type="spellStart"/>
      <w:r w:rsidR="00247C9C" w:rsidRPr="00247C9C">
        <w:rPr>
          <w:rFonts w:ascii="Times New Roman" w:hAnsi="Times New Roman" w:cs="Times New Roman"/>
          <w:sz w:val="24"/>
          <w:szCs w:val="24"/>
        </w:rPr>
        <w:t>of</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resources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This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disparity</w:t>
      </w:r>
      <w:proofErr w:type="spellEnd"/>
      <w:r w:rsidR="00247C9C" w:rsidRPr="00247C9C">
        <w:rPr>
          <w:rFonts w:ascii="Times New Roman" w:hAnsi="Times New Roman" w:cs="Times New Roman"/>
          <w:sz w:val="24"/>
          <w:szCs w:val="24"/>
        </w:rPr>
        <w:t xml:space="preserve"> in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financial </w:t>
      </w:r>
      <w:proofErr w:type="spellStart"/>
      <w:r w:rsidR="00247C9C" w:rsidRPr="00247C9C">
        <w:rPr>
          <w:rFonts w:ascii="Times New Roman" w:hAnsi="Times New Roman" w:cs="Times New Roman"/>
          <w:sz w:val="24"/>
          <w:szCs w:val="24"/>
        </w:rPr>
        <w:t>dimension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persists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when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analysis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is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restricted</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to</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women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deputies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although</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with</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reduced</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statistical</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precision</w:t>
      </w:r>
      <w:proofErr w:type="spellEnd"/>
      <w:r w:rsidR="00247C9C" w:rsidRPr="00247C9C">
        <w:rPr>
          <w:rFonts w:ascii="Times New Roman" w:hAnsi="Times New Roman" w:cs="Times New Roman"/>
          <w:sz w:val="24"/>
          <w:szCs w:val="24"/>
        </w:rPr>
        <w:t xml:space="preserve">. Overall,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findings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suggest</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that</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while</w:t>
      </w:r>
      <w:proofErr w:type="spellEnd"/>
      <w:r w:rsidR="00247C9C" w:rsidRPr="00247C9C">
        <w:rPr>
          <w:rFonts w:ascii="Times New Roman" w:hAnsi="Times New Roman" w:cs="Times New Roman"/>
          <w:sz w:val="24"/>
          <w:szCs w:val="24"/>
        </w:rPr>
        <w:t xml:space="preserve"> formal </w:t>
      </w:r>
      <w:proofErr w:type="spellStart"/>
      <w:r w:rsidR="00247C9C" w:rsidRPr="00247C9C">
        <w:rPr>
          <w:rFonts w:ascii="Times New Roman" w:hAnsi="Times New Roman" w:cs="Times New Roman"/>
          <w:sz w:val="24"/>
          <w:szCs w:val="24"/>
        </w:rPr>
        <w:t>access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to</w:t>
      </w:r>
      <w:proofErr w:type="spellEnd"/>
      <w:r w:rsidR="00247C9C" w:rsidRPr="00247C9C">
        <w:rPr>
          <w:rFonts w:ascii="Times New Roman" w:hAnsi="Times New Roman" w:cs="Times New Roman"/>
          <w:sz w:val="24"/>
          <w:szCs w:val="24"/>
        </w:rPr>
        <w:t xml:space="preserve"> individual </w:t>
      </w:r>
      <w:proofErr w:type="spellStart"/>
      <w:r w:rsidR="00247C9C" w:rsidRPr="00247C9C">
        <w:rPr>
          <w:rFonts w:ascii="Times New Roman" w:hAnsi="Times New Roman" w:cs="Times New Roman"/>
          <w:sz w:val="24"/>
          <w:szCs w:val="24"/>
        </w:rPr>
        <w:t>amendments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is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relatively</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homogeneous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capacity</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to</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translate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this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access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into</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effective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distributive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power</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remains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uneven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along</w:t>
      </w:r>
      <w:proofErr w:type="spellEnd"/>
      <w:r w:rsidR="00247C9C" w:rsidRPr="00247C9C">
        <w:rPr>
          <w:rFonts w:ascii="Times New Roman" w:hAnsi="Times New Roman" w:cs="Times New Roman"/>
          <w:sz w:val="24"/>
          <w:szCs w:val="24"/>
        </w:rPr>
        <w:t xml:space="preserve"> racial </w:t>
      </w:r>
      <w:proofErr w:type="spellStart"/>
      <w:r w:rsidR="00247C9C" w:rsidRPr="00247C9C">
        <w:rPr>
          <w:rFonts w:ascii="Times New Roman" w:hAnsi="Times New Roman" w:cs="Times New Roman"/>
          <w:sz w:val="24"/>
          <w:szCs w:val="24"/>
        </w:rPr>
        <w:t>lines</w:t>
      </w:r>
      <w:proofErr w:type="spellEnd"/>
      <w:r w:rsidR="00247C9C" w:rsidRPr="00247C9C">
        <w:rPr>
          <w:rFonts w:ascii="Times New Roman" w:hAnsi="Times New Roman" w:cs="Times New Roman"/>
          <w:sz w:val="24"/>
          <w:szCs w:val="24"/>
        </w:rPr>
        <w:t xml:space="preserve">. The </w:t>
      </w:r>
      <w:proofErr w:type="spellStart"/>
      <w:r w:rsidR="00247C9C" w:rsidRPr="00247C9C">
        <w:rPr>
          <w:rFonts w:ascii="Times New Roman" w:hAnsi="Times New Roman" w:cs="Times New Roman"/>
          <w:sz w:val="24"/>
          <w:szCs w:val="24"/>
        </w:rPr>
        <w:t>article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contributes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to</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literature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on</w:t>
      </w:r>
      <w:proofErr w:type="spellEnd"/>
      <w:r w:rsidR="00247C9C" w:rsidRPr="00247C9C">
        <w:rPr>
          <w:rFonts w:ascii="Times New Roman" w:hAnsi="Times New Roman" w:cs="Times New Roman"/>
          <w:sz w:val="24"/>
          <w:szCs w:val="24"/>
        </w:rPr>
        <w:t xml:space="preserve"> substantive </w:t>
      </w:r>
      <w:proofErr w:type="spellStart"/>
      <w:r w:rsidR="00247C9C" w:rsidRPr="00247C9C">
        <w:rPr>
          <w:rFonts w:ascii="Times New Roman" w:hAnsi="Times New Roman" w:cs="Times New Roman"/>
          <w:sz w:val="24"/>
          <w:szCs w:val="24"/>
        </w:rPr>
        <w:t>representation</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by</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highlighting</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the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limits</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of</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descriptive</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representation</w:t>
      </w:r>
      <w:proofErr w:type="spellEnd"/>
      <w:r w:rsidR="00247C9C" w:rsidRPr="00247C9C">
        <w:rPr>
          <w:rFonts w:ascii="Times New Roman" w:hAnsi="Times New Roman" w:cs="Times New Roman"/>
          <w:sz w:val="24"/>
          <w:szCs w:val="24"/>
        </w:rPr>
        <w:t xml:space="preserve"> in </w:t>
      </w:r>
      <w:proofErr w:type="spellStart"/>
      <w:r w:rsidR="00247C9C" w:rsidRPr="00247C9C">
        <w:rPr>
          <w:rFonts w:ascii="Times New Roman" w:hAnsi="Times New Roman" w:cs="Times New Roman"/>
          <w:sz w:val="24"/>
          <w:szCs w:val="24"/>
        </w:rPr>
        <w:t>overcoming</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inequalities</w:t>
      </w:r>
      <w:proofErr w:type="spellEnd"/>
      <w:r w:rsidR="00247C9C" w:rsidRPr="00247C9C">
        <w:rPr>
          <w:rFonts w:ascii="Times New Roman" w:hAnsi="Times New Roman" w:cs="Times New Roman"/>
          <w:sz w:val="24"/>
          <w:szCs w:val="24"/>
        </w:rPr>
        <w:t xml:space="preserve"> in </w:t>
      </w:r>
      <w:proofErr w:type="spellStart"/>
      <w:r w:rsidR="00247C9C" w:rsidRPr="00247C9C">
        <w:rPr>
          <w:rFonts w:ascii="Times New Roman" w:hAnsi="Times New Roman" w:cs="Times New Roman"/>
          <w:sz w:val="24"/>
          <w:szCs w:val="24"/>
        </w:rPr>
        <w:t>budgetary</w:t>
      </w:r>
      <w:proofErr w:type="spellEnd"/>
      <w:r w:rsidR="00247C9C" w:rsidRPr="00247C9C">
        <w:rPr>
          <w:rFonts w:ascii="Times New Roman" w:hAnsi="Times New Roman" w:cs="Times New Roman"/>
          <w:sz w:val="24"/>
          <w:szCs w:val="24"/>
        </w:rPr>
        <w:t xml:space="preserve"> </w:t>
      </w:r>
      <w:proofErr w:type="spellStart"/>
      <w:r w:rsidR="00247C9C" w:rsidRPr="00247C9C">
        <w:rPr>
          <w:rFonts w:ascii="Times New Roman" w:hAnsi="Times New Roman" w:cs="Times New Roman"/>
          <w:sz w:val="24"/>
          <w:szCs w:val="24"/>
        </w:rPr>
        <w:t>allocation</w:t>
      </w:r>
      <w:proofErr w:type="spellEnd"/>
      <w:r w:rsidR="00247C9C" w:rsidRPr="00247C9C">
        <w:rPr>
          <w:rFonts w:ascii="Times New Roman" w:hAnsi="Times New Roman" w:cs="Times New Roman"/>
          <w:sz w:val="24"/>
          <w:szCs w:val="24"/>
        </w:rPr>
        <w:t>.</w:t>
      </w:r>
    </w:p>
    <w:p w14:paraId="363E341A" w14:textId="39B438A1" w:rsidR="00D23DFB" w:rsidRDefault="00245BA5" w:rsidP="006E68B3">
      <w:pPr>
        <w:spacing w:after="16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gramStart"/>
      <w:r w:rsidR="00710FDE" w:rsidRPr="00710FDE">
        <w:rPr>
          <w:rFonts w:ascii="Times New Roman" w:hAnsi="Times New Roman" w:cs="Times New Roman"/>
          <w:sz w:val="24"/>
          <w:szCs w:val="24"/>
        </w:rPr>
        <w:t>congressional budgets</w:t>
      </w:r>
      <w:proofErr w:type="gramEnd"/>
      <w:r w:rsidR="00710FDE" w:rsidRPr="00710FDE">
        <w:rPr>
          <w:rFonts w:ascii="Times New Roman" w:hAnsi="Times New Roman" w:cs="Times New Roman"/>
          <w:sz w:val="24"/>
          <w:szCs w:val="24"/>
        </w:rPr>
        <w:t xml:space="preserve">, </w:t>
      </w:r>
      <w:proofErr w:type="spellStart"/>
      <w:r w:rsidR="00553948">
        <w:rPr>
          <w:rFonts w:ascii="Times New Roman" w:hAnsi="Times New Roman" w:cs="Times New Roman"/>
          <w:sz w:val="24"/>
          <w:szCs w:val="24"/>
        </w:rPr>
        <w:t>gender</w:t>
      </w:r>
      <w:proofErr w:type="spellEnd"/>
      <w:r w:rsidR="00553948">
        <w:rPr>
          <w:rFonts w:ascii="Times New Roman" w:hAnsi="Times New Roman" w:cs="Times New Roman"/>
          <w:sz w:val="24"/>
          <w:szCs w:val="24"/>
        </w:rPr>
        <w:t xml:space="preserve">, </w:t>
      </w:r>
      <w:proofErr w:type="spellStart"/>
      <w:r w:rsidR="00553948">
        <w:rPr>
          <w:rFonts w:ascii="Times New Roman" w:hAnsi="Times New Roman" w:cs="Times New Roman"/>
          <w:sz w:val="24"/>
          <w:szCs w:val="24"/>
        </w:rPr>
        <w:t>race</w:t>
      </w:r>
      <w:proofErr w:type="spellEnd"/>
      <w:r w:rsidR="00710FDE" w:rsidRPr="00710FDE">
        <w:rPr>
          <w:rFonts w:ascii="Times New Roman" w:hAnsi="Times New Roman" w:cs="Times New Roman"/>
          <w:sz w:val="24"/>
          <w:szCs w:val="24"/>
        </w:rPr>
        <w:t xml:space="preserve">, </w:t>
      </w:r>
      <w:proofErr w:type="spellStart"/>
      <w:r w:rsidR="00710FDE" w:rsidRPr="00710FDE">
        <w:rPr>
          <w:rFonts w:ascii="Times New Roman" w:hAnsi="Times New Roman" w:cs="Times New Roman"/>
          <w:sz w:val="24"/>
          <w:szCs w:val="24"/>
        </w:rPr>
        <w:t>representation</w:t>
      </w:r>
      <w:proofErr w:type="spellEnd"/>
      <w:r w:rsidR="005336D5">
        <w:rPr>
          <w:rFonts w:ascii="Times New Roman" w:hAnsi="Times New Roman" w:cs="Times New Roman"/>
          <w:sz w:val="24"/>
          <w:szCs w:val="24"/>
        </w:rPr>
        <w:t>.</w:t>
      </w:r>
    </w:p>
    <w:p w14:paraId="766110B3" w14:textId="40F96AE2" w:rsidR="00710FDE" w:rsidRPr="00710FDE" w:rsidRDefault="00D23DFB" w:rsidP="00D23DFB">
      <w:pPr>
        <w:rPr>
          <w:rFonts w:ascii="Times New Roman" w:hAnsi="Times New Roman" w:cs="Times New Roman"/>
          <w:sz w:val="24"/>
          <w:szCs w:val="24"/>
        </w:rPr>
      </w:pPr>
      <w:r>
        <w:rPr>
          <w:rFonts w:ascii="Times New Roman" w:hAnsi="Times New Roman" w:cs="Times New Roman"/>
          <w:sz w:val="24"/>
          <w:szCs w:val="24"/>
        </w:rPr>
        <w:br w:type="page"/>
      </w:r>
    </w:p>
    <w:p w14:paraId="020D654F" w14:textId="2044D25D" w:rsidR="005645C3" w:rsidRDefault="00CD03AE" w:rsidP="0018077D">
      <w:pPr>
        <w:pStyle w:val="PargrafodaLista"/>
        <w:numPr>
          <w:ilvl w:val="0"/>
          <w:numId w:val="7"/>
        </w:numPr>
        <w:spacing w:line="360" w:lineRule="auto"/>
        <w:jc w:val="both"/>
        <w:rPr>
          <w:rFonts w:ascii="Times New Roman" w:eastAsia="Times New Roman" w:hAnsi="Times New Roman" w:cs="Times New Roman"/>
          <w:bCs/>
          <w:sz w:val="24"/>
          <w:szCs w:val="24"/>
        </w:rPr>
      </w:pPr>
      <w:r w:rsidRPr="0018077D">
        <w:rPr>
          <w:rFonts w:ascii="Times New Roman" w:eastAsia="Times New Roman" w:hAnsi="Times New Roman" w:cs="Times New Roman"/>
          <w:bCs/>
          <w:sz w:val="24"/>
          <w:szCs w:val="24"/>
        </w:rPr>
        <w:lastRenderedPageBreak/>
        <w:t>Introdução.</w:t>
      </w:r>
    </w:p>
    <w:p w14:paraId="40E37E22" w14:textId="30FB64BE" w:rsidR="009B4D29" w:rsidRPr="009B4D29" w:rsidRDefault="009B4D29" w:rsidP="00DF15A2">
      <w:pPr>
        <w:spacing w:line="360" w:lineRule="auto"/>
        <w:ind w:firstLine="720"/>
        <w:jc w:val="both"/>
        <w:rPr>
          <w:rFonts w:ascii="Times New Roman" w:eastAsia="Times New Roman" w:hAnsi="Times New Roman" w:cs="Times New Roman"/>
          <w:bCs/>
          <w:sz w:val="24"/>
          <w:szCs w:val="24"/>
        </w:rPr>
      </w:pPr>
      <w:r w:rsidRPr="009B4D29">
        <w:rPr>
          <w:rFonts w:ascii="Times New Roman" w:eastAsia="Times New Roman" w:hAnsi="Times New Roman" w:cs="Times New Roman"/>
          <w:bCs/>
          <w:sz w:val="24"/>
          <w:szCs w:val="24"/>
        </w:rPr>
        <w:t xml:space="preserve">A literatura sobre representação política tem dedicado atenção crescente às desigualdades de gênero e raça na ocupação de cargos legislativos, bem como às implicações dessas desigualdades para a atuação parlamentar. Parte significativa desse debate estrutura-se a partir da distinção entre representação descritiva e representação substantiva, buscando compreender em que medida a presença de mulheres e de parlamentares negros nos parlamentos se traduz em padrões diferenciados de comportamento legislativo ou em maior responsividade a grupos historicamente </w:t>
      </w:r>
      <w:proofErr w:type="spellStart"/>
      <w:r w:rsidRPr="009B4D29">
        <w:rPr>
          <w:rFonts w:ascii="Times New Roman" w:eastAsia="Times New Roman" w:hAnsi="Times New Roman" w:cs="Times New Roman"/>
          <w:bCs/>
          <w:sz w:val="24"/>
          <w:szCs w:val="24"/>
        </w:rPr>
        <w:t>sub-representados</w:t>
      </w:r>
      <w:proofErr w:type="spellEnd"/>
      <w:r w:rsidRPr="009B4D29">
        <w:rPr>
          <w:rFonts w:ascii="Times New Roman" w:eastAsia="Times New Roman" w:hAnsi="Times New Roman" w:cs="Times New Roman"/>
          <w:bCs/>
          <w:sz w:val="24"/>
          <w:szCs w:val="24"/>
        </w:rPr>
        <w:t>. Embora avanços relevantes tenham sido registrados nas últimas décadas, especialmente no aumento da presença feminina e negra em legislativos nacionais, permanece aberta a questão sobre como essas identidades operam na prática cotidiana do exercício do mandato.</w:t>
      </w:r>
      <w:r w:rsidR="00E13306">
        <w:rPr>
          <w:rFonts w:ascii="Times New Roman" w:eastAsia="Times New Roman" w:hAnsi="Times New Roman" w:cs="Times New Roman"/>
          <w:bCs/>
          <w:sz w:val="24"/>
          <w:szCs w:val="24"/>
        </w:rPr>
        <w:t xml:space="preserve"> </w:t>
      </w:r>
      <w:r w:rsidRPr="009B4D29">
        <w:rPr>
          <w:rFonts w:ascii="Times New Roman" w:eastAsia="Times New Roman" w:hAnsi="Times New Roman" w:cs="Times New Roman"/>
          <w:bCs/>
          <w:sz w:val="24"/>
          <w:szCs w:val="24"/>
        </w:rPr>
        <w:t>No caso brasileiro, esse debate assume contornos específicos em razão do papel central desempenhado pelas emendas parlamentares individuais como instrumento de atuação legislativa. As emendas individuais constituem um dos principais mecanismos por meio dos quais deputados e deputadas influenciam a alocação de recursos públicos, articulam apoio político e respondem a demandas territoriais e setoriais. Ao mesmo tempo, trata-se de um instrumento fortemente condicionado por regras institucionais, dinâmicas informais de poder e assimetrias de acesso a recursos políticos, o que torna plausível a hipótese de que desigualdades sociais mais amplas se reflitam na forma como esse instrumento é utilizado e nos resultados que ele produz.</w:t>
      </w:r>
    </w:p>
    <w:p w14:paraId="79F9AAA3" w14:textId="55B5347A" w:rsidR="009B4D29" w:rsidRPr="009B4D29" w:rsidRDefault="009B4D29" w:rsidP="00DF15A2">
      <w:pPr>
        <w:spacing w:line="360" w:lineRule="auto"/>
        <w:ind w:firstLine="720"/>
        <w:jc w:val="both"/>
        <w:rPr>
          <w:rFonts w:ascii="Times New Roman" w:eastAsia="Times New Roman" w:hAnsi="Times New Roman" w:cs="Times New Roman"/>
          <w:bCs/>
          <w:sz w:val="24"/>
          <w:szCs w:val="24"/>
        </w:rPr>
      </w:pPr>
      <w:r w:rsidRPr="009B4D29">
        <w:rPr>
          <w:rFonts w:ascii="Times New Roman" w:eastAsia="Times New Roman" w:hAnsi="Times New Roman" w:cs="Times New Roman"/>
          <w:bCs/>
          <w:sz w:val="24"/>
          <w:szCs w:val="24"/>
        </w:rPr>
        <w:t>Apesar de sua relevância, a literatura nacional sobre emendas parlamentares permanece concentrada, em grande medida, em explicações de natureza institucional, partidária ou eleitoral. Estudos existentes têm explorado, por exemplo, os efeitos das emendas sobre o desempenho eleitoral, a relação entre emendas e coalizões governamentais ou o impacto de mudanças institucionais recentes no processo orçamentário. Menor atenção tem sido dedicada às desigualdades associadas a atributos sociodemográficos dos parlamentares, especialmente quando se considera a interseção entre gênero e raça. Quando essas dimensões são incorporadas, a análise tende a focalizar a presença ou ausência de diferenças no comportamento legislativo de forma agregada, sem distinguir entre a frequência de uso dos instrumentos disponíveis e a capacidade de converter esse uso em resultados distributivos efetivos.</w:t>
      </w:r>
      <w:r w:rsidR="00E13306">
        <w:rPr>
          <w:rFonts w:ascii="Times New Roman" w:eastAsia="Times New Roman" w:hAnsi="Times New Roman" w:cs="Times New Roman"/>
          <w:bCs/>
          <w:sz w:val="24"/>
          <w:szCs w:val="24"/>
        </w:rPr>
        <w:t xml:space="preserve"> </w:t>
      </w:r>
      <w:r w:rsidRPr="009B4D29">
        <w:rPr>
          <w:rFonts w:ascii="Times New Roman" w:eastAsia="Times New Roman" w:hAnsi="Times New Roman" w:cs="Times New Roman"/>
          <w:bCs/>
          <w:sz w:val="24"/>
          <w:szCs w:val="24"/>
        </w:rPr>
        <w:t xml:space="preserve">Este artigo parte da premissa de que essa distinção é analiticamente crucial. A utilização das emendas parlamentares pode ser entendida como um processo que envolve, ao menos, duas dimensões distintas. A </w:t>
      </w:r>
      <w:r w:rsidRPr="009B4D29">
        <w:rPr>
          <w:rFonts w:ascii="Times New Roman" w:eastAsia="Times New Roman" w:hAnsi="Times New Roman" w:cs="Times New Roman"/>
          <w:bCs/>
          <w:sz w:val="24"/>
          <w:szCs w:val="24"/>
        </w:rPr>
        <w:lastRenderedPageBreak/>
        <w:t>primeira diz respeito ao acesso formal ao instrumento e à decisão de utilizá-lo, mensurável pelo número de emendas apresentadas por cada parlamentar. A segunda refere-se à capacidade de transformar esse uso em alocação efetiva de recursos, capturada pelo volume financeiro das emendas executadas. É plausível que desigualdades de gênero e raça operem de maneira distinta em cada uma dessas dimensões, produzindo padrões que não seriam observáveis caso a análise se limitasse a apenas uma delas.</w:t>
      </w:r>
    </w:p>
    <w:p w14:paraId="03D79AB7" w14:textId="5E35BF97" w:rsidR="009B4D29" w:rsidRPr="009B4D29" w:rsidRDefault="009B4D29" w:rsidP="00DF15A2">
      <w:pPr>
        <w:spacing w:line="360" w:lineRule="auto"/>
        <w:ind w:firstLine="720"/>
        <w:jc w:val="both"/>
        <w:rPr>
          <w:rFonts w:ascii="Times New Roman" w:eastAsia="Times New Roman" w:hAnsi="Times New Roman" w:cs="Times New Roman"/>
          <w:bCs/>
          <w:sz w:val="24"/>
          <w:szCs w:val="24"/>
        </w:rPr>
      </w:pPr>
      <w:r w:rsidRPr="009B4D29">
        <w:rPr>
          <w:rFonts w:ascii="Times New Roman" w:eastAsia="Times New Roman" w:hAnsi="Times New Roman" w:cs="Times New Roman"/>
          <w:bCs/>
          <w:sz w:val="24"/>
          <w:szCs w:val="24"/>
        </w:rPr>
        <w:t xml:space="preserve">A partir dessa distinção, o artigo busca responder à seguinte pergunta de pesquisa: </w:t>
      </w:r>
      <w:r w:rsidRPr="00E13306">
        <w:rPr>
          <w:rFonts w:ascii="Times New Roman" w:eastAsia="Times New Roman" w:hAnsi="Times New Roman" w:cs="Times New Roman"/>
          <w:bCs/>
          <w:i/>
          <w:iCs/>
          <w:sz w:val="24"/>
          <w:szCs w:val="24"/>
        </w:rPr>
        <w:t>em que medida gênero e raça influenciam a utilização e a capacidade distributiva associadas às emendas parlamentares individuais na Câmara dos Deputados brasileira</w:t>
      </w:r>
      <w:r w:rsidR="00E13306" w:rsidRPr="00E13306">
        <w:rPr>
          <w:rFonts w:ascii="Times New Roman" w:eastAsia="Times New Roman" w:hAnsi="Times New Roman" w:cs="Times New Roman"/>
          <w:bCs/>
          <w:i/>
          <w:iCs/>
          <w:sz w:val="24"/>
          <w:szCs w:val="24"/>
        </w:rPr>
        <w:t>?</w:t>
      </w:r>
      <w:r w:rsidRPr="009B4D29">
        <w:rPr>
          <w:rFonts w:ascii="Times New Roman" w:eastAsia="Times New Roman" w:hAnsi="Times New Roman" w:cs="Times New Roman"/>
          <w:bCs/>
          <w:sz w:val="24"/>
          <w:szCs w:val="24"/>
        </w:rPr>
        <w:t xml:space="preserve"> Mais especificamente, investiga-se se mulheres e parlamentares negros diferem de seus pares homens e não negros tanto na frequência de uso das emendas quanto no volume de recursos efetivamente destinados, e se essas diferenças persistem quando se considera a interseção entre gênero e raça.</w:t>
      </w:r>
      <w:r w:rsidR="00E13306">
        <w:rPr>
          <w:rFonts w:ascii="Times New Roman" w:eastAsia="Times New Roman" w:hAnsi="Times New Roman" w:cs="Times New Roman"/>
          <w:bCs/>
          <w:sz w:val="24"/>
          <w:szCs w:val="24"/>
        </w:rPr>
        <w:t xml:space="preserve"> </w:t>
      </w:r>
      <w:r w:rsidRPr="009B4D29">
        <w:rPr>
          <w:rFonts w:ascii="Times New Roman" w:eastAsia="Times New Roman" w:hAnsi="Times New Roman" w:cs="Times New Roman"/>
          <w:bCs/>
          <w:sz w:val="24"/>
          <w:szCs w:val="24"/>
        </w:rPr>
        <w:t>O objetivo geral do artigo é analisar a atuação orçamentária de deputados e deputadas federais por meio das emendas parlamentares individuais, explorando como atributos sociodemográficos se relacionam com diferentes dimensões desse processo. Como objetivos específicos, o estudo busca comparar o número de emendas apresentadas por parlamentares segundo gênero e raça, examinar diferenças no volume financeiro das emendas executadas entre esses grupos e avaliar se desigualdades raciais persistem mesmo quando a análise é restrita ao conjunto das deputadas.</w:t>
      </w:r>
    </w:p>
    <w:p w14:paraId="6DE95010" w14:textId="2BCD3847" w:rsidR="00002AD7" w:rsidRDefault="009B4D29" w:rsidP="00DF15A2">
      <w:pPr>
        <w:spacing w:line="360" w:lineRule="auto"/>
        <w:ind w:firstLine="720"/>
        <w:jc w:val="both"/>
        <w:rPr>
          <w:rFonts w:ascii="Times New Roman" w:eastAsia="Times New Roman" w:hAnsi="Times New Roman" w:cs="Times New Roman"/>
          <w:bCs/>
          <w:sz w:val="24"/>
          <w:szCs w:val="24"/>
        </w:rPr>
      </w:pPr>
      <w:r w:rsidRPr="009B4D29">
        <w:rPr>
          <w:rFonts w:ascii="Times New Roman" w:eastAsia="Times New Roman" w:hAnsi="Times New Roman" w:cs="Times New Roman"/>
          <w:bCs/>
          <w:sz w:val="24"/>
          <w:szCs w:val="24"/>
        </w:rPr>
        <w:t xml:space="preserve">Com base na literatura sobre representação substantiva, </w:t>
      </w:r>
      <w:r w:rsidR="00002AD7">
        <w:rPr>
          <w:rFonts w:ascii="Times New Roman" w:eastAsia="Times New Roman" w:hAnsi="Times New Roman" w:cs="Times New Roman"/>
          <w:bCs/>
          <w:sz w:val="24"/>
          <w:szCs w:val="24"/>
        </w:rPr>
        <w:t xml:space="preserve">e o </w:t>
      </w:r>
      <w:proofErr w:type="spellStart"/>
      <w:r w:rsidR="00002AD7">
        <w:rPr>
          <w:rFonts w:ascii="Times New Roman" w:eastAsia="Times New Roman" w:hAnsi="Times New Roman" w:cs="Times New Roman"/>
          <w:bCs/>
          <w:sz w:val="24"/>
          <w:szCs w:val="24"/>
        </w:rPr>
        <w:t>neoinstitucionalismo</w:t>
      </w:r>
      <w:proofErr w:type="spellEnd"/>
      <w:r w:rsidRPr="009B4D29">
        <w:rPr>
          <w:rFonts w:ascii="Times New Roman" w:eastAsia="Times New Roman" w:hAnsi="Times New Roman" w:cs="Times New Roman"/>
          <w:bCs/>
          <w:sz w:val="24"/>
          <w:szCs w:val="24"/>
        </w:rPr>
        <w:t>, o artigo explora um conjunto de hipóteses orientadoras. A primeira hipótese sustenta que deputadas utilizam o instrumento das emendas individuais com frequência igual ou superior à dos deputados, em função de incentivos associados à construção de reputação política e à necessidade de compensar desvantagens estruturais no acesso a outros recursos legislativos. A segunda hipótese propõe que não há diferenças substanciais entre parlamentares negros e não negros no número de emendas apresentadas, uma vez que o acesso formal ao instrumento é institucionalmente garantido a todos os membros da Câmara. A terceira hipótese sugere que desigualdades raciais se manifestam de forma mais pronunciada na dimensão financeira, com parlamentares negros destinando, em média, menor volume de recursos do que parlamentares não negros. Por fim, uma quarta hipótese explora a possibilidade de que essas desigualdades persistam mesmo entre deputadas, indicando que a interseção entre gênero e raça constitui um eixo relevante de diferenciação na capacidade distributiva parlamentar.</w:t>
      </w:r>
      <w:r w:rsidR="00002AD7">
        <w:rPr>
          <w:rFonts w:ascii="Times New Roman" w:eastAsia="Times New Roman" w:hAnsi="Times New Roman" w:cs="Times New Roman"/>
          <w:bCs/>
          <w:sz w:val="24"/>
          <w:szCs w:val="24"/>
        </w:rPr>
        <w:t xml:space="preserve"> </w:t>
      </w:r>
    </w:p>
    <w:p w14:paraId="093E1B6E" w14:textId="484A8551" w:rsidR="009B4D29" w:rsidRPr="009B4D29" w:rsidRDefault="009B4D29" w:rsidP="000078F2">
      <w:pPr>
        <w:spacing w:line="360" w:lineRule="auto"/>
        <w:ind w:firstLine="720"/>
        <w:jc w:val="both"/>
        <w:rPr>
          <w:rFonts w:ascii="Times New Roman" w:eastAsia="Times New Roman" w:hAnsi="Times New Roman" w:cs="Times New Roman"/>
          <w:bCs/>
          <w:sz w:val="24"/>
          <w:szCs w:val="24"/>
        </w:rPr>
      </w:pPr>
      <w:r w:rsidRPr="009B4D29">
        <w:rPr>
          <w:rFonts w:ascii="Times New Roman" w:eastAsia="Times New Roman" w:hAnsi="Times New Roman" w:cs="Times New Roman"/>
          <w:bCs/>
          <w:sz w:val="24"/>
          <w:szCs w:val="24"/>
        </w:rPr>
        <w:lastRenderedPageBreak/>
        <w:t xml:space="preserve">Para testar essas hipóteses, o artigo mobiliza uma base original de dados que reúne informações sobre emendas parlamentares individuais efetivamente executadas entre 2019 e 2024, abrangendo a 56ª e a 57ª legislaturas. A análise combina estatísticas descritivas, gráficos comparativos e modelos de regressão, permitindo isolar os efeitos associados a gênero e raça e controlar por fatores institucionais relevantes. Ao fazê-lo, o estudo contribui para o debate sobre representação política ao demonstrar que a ampliação da presença de grupos historicamente </w:t>
      </w:r>
      <w:proofErr w:type="spellStart"/>
      <w:r w:rsidRPr="009B4D29">
        <w:rPr>
          <w:rFonts w:ascii="Times New Roman" w:eastAsia="Times New Roman" w:hAnsi="Times New Roman" w:cs="Times New Roman"/>
          <w:bCs/>
          <w:sz w:val="24"/>
          <w:szCs w:val="24"/>
        </w:rPr>
        <w:t>sub-representados</w:t>
      </w:r>
      <w:proofErr w:type="spellEnd"/>
      <w:r w:rsidRPr="009B4D29">
        <w:rPr>
          <w:rFonts w:ascii="Times New Roman" w:eastAsia="Times New Roman" w:hAnsi="Times New Roman" w:cs="Times New Roman"/>
          <w:bCs/>
          <w:sz w:val="24"/>
          <w:szCs w:val="24"/>
        </w:rPr>
        <w:t xml:space="preserve"> não elimina, por si só, desigualdades na distribuição efetiva de poder orçamentário.</w:t>
      </w:r>
    </w:p>
    <w:p w14:paraId="020D65AC" w14:textId="62F9D6B6" w:rsidR="005645C3" w:rsidRPr="00DB1850" w:rsidRDefault="00925704" w:rsidP="00DB1850">
      <w:pPr>
        <w:pStyle w:val="PargrafodaLista"/>
        <w:numPr>
          <w:ilvl w:val="0"/>
          <w:numId w:val="7"/>
        </w:numPr>
        <w:spacing w:before="20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Arcabouço teórico.</w:t>
      </w:r>
    </w:p>
    <w:p w14:paraId="55F6BE62" w14:textId="4D377C3E" w:rsidR="00BB0AC2" w:rsidRPr="00BB0AC2" w:rsidRDefault="00BB0AC2" w:rsidP="000078F2">
      <w:pPr>
        <w:spacing w:line="360" w:lineRule="auto"/>
        <w:ind w:firstLine="720"/>
        <w:jc w:val="both"/>
        <w:rPr>
          <w:rFonts w:ascii="Times New Roman" w:eastAsia="Times New Roman" w:hAnsi="Times New Roman" w:cs="Times New Roman"/>
          <w:bCs/>
          <w:sz w:val="24"/>
          <w:szCs w:val="24"/>
        </w:rPr>
      </w:pPr>
      <w:r w:rsidRPr="00BB0AC2">
        <w:rPr>
          <w:rFonts w:ascii="Times New Roman" w:eastAsia="Times New Roman" w:hAnsi="Times New Roman" w:cs="Times New Roman"/>
          <w:bCs/>
          <w:sz w:val="24"/>
          <w:szCs w:val="24"/>
        </w:rPr>
        <w:t xml:space="preserve">A representação política constitui um conceito fundamental para a compreensão da dinâmica democrática, especialmente quando se examina a participação de grupos historicamente marginalizados, como as mulheres, nos espaços institucionais de poder. A partir do trabalho seminal de Hanna </w:t>
      </w:r>
      <w:proofErr w:type="spellStart"/>
      <w:r w:rsidRPr="00BB0AC2">
        <w:rPr>
          <w:rFonts w:ascii="Times New Roman" w:eastAsia="Times New Roman" w:hAnsi="Times New Roman" w:cs="Times New Roman"/>
          <w:bCs/>
          <w:sz w:val="24"/>
          <w:szCs w:val="24"/>
        </w:rPr>
        <w:t>Pitkin</w:t>
      </w:r>
      <w:proofErr w:type="spellEnd"/>
      <w:r w:rsidRPr="00BB0AC2">
        <w:rPr>
          <w:rFonts w:ascii="Times New Roman" w:eastAsia="Times New Roman" w:hAnsi="Times New Roman" w:cs="Times New Roman"/>
          <w:bCs/>
          <w:sz w:val="24"/>
          <w:szCs w:val="24"/>
        </w:rPr>
        <w:t xml:space="preserve"> (1967), que propõe a distinção entre representação formal, simbólica, descritiva e substantiva, torna-se possível construir uma análise densa e multifacetada sobre a atuação das deputadas federais brasileiras. A representação formal refere-se ao mandato conferido por meio de processos eleitorais legítimos; a simbólica diz respeito à carga de significados atribuída à presença dos representantes, com implicações na percepção social da política; a descritiva aborda a correspondência demográfica entre representantes e representados; e a substantiva se concentra na defesa efetiva dos interesses dos grupos representados, independentemente da identidade individual dos parlamentares.</w:t>
      </w:r>
      <w:r w:rsidR="000078F2">
        <w:rPr>
          <w:rFonts w:ascii="Times New Roman" w:eastAsia="Times New Roman" w:hAnsi="Times New Roman" w:cs="Times New Roman"/>
          <w:bCs/>
          <w:sz w:val="24"/>
          <w:szCs w:val="24"/>
        </w:rPr>
        <w:t xml:space="preserve"> </w:t>
      </w:r>
      <w:r w:rsidRPr="00BB0AC2">
        <w:rPr>
          <w:rFonts w:ascii="Times New Roman" w:eastAsia="Times New Roman" w:hAnsi="Times New Roman" w:cs="Times New Roman"/>
          <w:bCs/>
          <w:sz w:val="24"/>
          <w:szCs w:val="24"/>
        </w:rPr>
        <w:t xml:space="preserve">No caso das deputadas, a relação entre as dimensões descritiva e substantiva ganha especial relevância. </w:t>
      </w:r>
      <w:proofErr w:type="spellStart"/>
      <w:r w:rsidRPr="00BB0AC2">
        <w:rPr>
          <w:rFonts w:ascii="Times New Roman" w:eastAsia="Times New Roman" w:hAnsi="Times New Roman" w:cs="Times New Roman"/>
          <w:bCs/>
          <w:sz w:val="24"/>
          <w:szCs w:val="24"/>
        </w:rPr>
        <w:t>Pitkin</w:t>
      </w:r>
      <w:proofErr w:type="spellEnd"/>
      <w:r w:rsidRPr="00BB0AC2">
        <w:rPr>
          <w:rFonts w:ascii="Times New Roman" w:eastAsia="Times New Roman" w:hAnsi="Times New Roman" w:cs="Times New Roman"/>
          <w:bCs/>
          <w:sz w:val="24"/>
          <w:szCs w:val="24"/>
        </w:rPr>
        <w:t xml:space="preserve"> já alertava para o risco de uma representação que se limite à presença numérica, sem que isso se traduza em ações concretas em favor das demandas dos grupos representados. A efetividade substantiva exige mais do que a ocupação de cadeiras: pressupõe uma atuação política ancorada nas necessidades específicas desses grupos, bem como a capacidade de transformar essas demandas em iniciativas legislativas, alocação de recursos e construção de políticas públicas. Esse desafio é particularmente sensível no contexto brasileiro, onde a sub-representação de mulheres, sobretudo negras, permanece como um traço estrutural do Legislativo.</w:t>
      </w:r>
    </w:p>
    <w:p w14:paraId="7863F1F7" w14:textId="32DC734A" w:rsidR="00BB0AC2" w:rsidRPr="00BB0AC2" w:rsidRDefault="00BB0AC2" w:rsidP="000078F2">
      <w:pPr>
        <w:spacing w:line="360" w:lineRule="auto"/>
        <w:ind w:firstLine="720"/>
        <w:jc w:val="both"/>
        <w:rPr>
          <w:rFonts w:ascii="Times New Roman" w:eastAsia="Times New Roman" w:hAnsi="Times New Roman" w:cs="Times New Roman"/>
          <w:bCs/>
          <w:sz w:val="24"/>
          <w:szCs w:val="24"/>
        </w:rPr>
      </w:pPr>
      <w:r w:rsidRPr="00BB0AC2">
        <w:rPr>
          <w:rFonts w:ascii="Times New Roman" w:eastAsia="Times New Roman" w:hAnsi="Times New Roman" w:cs="Times New Roman"/>
          <w:bCs/>
          <w:sz w:val="24"/>
          <w:szCs w:val="24"/>
        </w:rPr>
        <w:t xml:space="preserve">Anne Phillips </w:t>
      </w:r>
      <w:r w:rsidR="00EB69A1">
        <w:rPr>
          <w:rFonts w:ascii="Times New Roman" w:eastAsia="Times New Roman" w:hAnsi="Times New Roman" w:cs="Times New Roman"/>
          <w:bCs/>
          <w:sz w:val="24"/>
          <w:szCs w:val="24"/>
        </w:rPr>
        <w:t xml:space="preserve">(2001) </w:t>
      </w:r>
      <w:r w:rsidRPr="00BB0AC2">
        <w:rPr>
          <w:rFonts w:ascii="Times New Roman" w:eastAsia="Times New Roman" w:hAnsi="Times New Roman" w:cs="Times New Roman"/>
          <w:bCs/>
          <w:sz w:val="24"/>
          <w:szCs w:val="24"/>
        </w:rPr>
        <w:t xml:space="preserve">reforça essa perspectiva ao criticar a tradição liberal que valoriza exclusivamente a representação programática e ideológica, desconsiderando o </w:t>
      </w:r>
      <w:r w:rsidRPr="00BB0AC2">
        <w:rPr>
          <w:rFonts w:ascii="Times New Roman" w:eastAsia="Times New Roman" w:hAnsi="Times New Roman" w:cs="Times New Roman"/>
          <w:bCs/>
          <w:sz w:val="24"/>
          <w:szCs w:val="24"/>
        </w:rPr>
        <w:lastRenderedPageBreak/>
        <w:t>papel das identidades e experiências vividas na qualidade da representação política. Para Phillips, a “política de presença” é fundamental porque a experiência social dos grupos marginalizados afeta diretamente sua capacidade de serem representados de maneira adequada. Essa crítica à democracia representativa tradicional emerge da constatação de que a mera diversidade de opiniões dentro das instituições não basta para corrigir exclusões históricas. A política de presença, portanto, defende a importância da inserção física e numérica de mulheres e outros grupos oprimidos nos espaços de decisão, como condição necessária para uma representação mais justa.</w:t>
      </w:r>
      <w:r w:rsidR="000078F2">
        <w:rPr>
          <w:rFonts w:ascii="Times New Roman" w:eastAsia="Times New Roman" w:hAnsi="Times New Roman" w:cs="Times New Roman"/>
          <w:bCs/>
          <w:sz w:val="24"/>
          <w:szCs w:val="24"/>
        </w:rPr>
        <w:t xml:space="preserve"> </w:t>
      </w:r>
      <w:r w:rsidRPr="00BB0AC2">
        <w:rPr>
          <w:rFonts w:ascii="Times New Roman" w:eastAsia="Times New Roman" w:hAnsi="Times New Roman" w:cs="Times New Roman"/>
          <w:bCs/>
          <w:sz w:val="24"/>
          <w:szCs w:val="24"/>
        </w:rPr>
        <w:t>Essa concepção, segundo Phillips, não nega a complexidade da representação política, mas enfatiza que o pertencimento a um grupo social oprimido confere aos representantes uma perspectiva única e insubstituível sobre as questões que afetam esse grupo. A presença de mulheres no Legislativo, por exemplo, não garante automaticamente uma representação substantiva, mas amplia as possibilidades de que pautas de gênero sejam colocadas na agenda pública. A crítica de Phillips à visão liberal da representação é, portanto, não apenas teórica, mas profundamente prática, pois aponta para a necessidade de ações afirmativas, como cotas de gênero, para corrigir os desequilíbrios de acesso ao poder político.</w:t>
      </w:r>
    </w:p>
    <w:p w14:paraId="447707D8" w14:textId="45EFEE15" w:rsidR="00BC58B1" w:rsidRDefault="00BB0AC2" w:rsidP="000078F2">
      <w:pPr>
        <w:spacing w:line="360" w:lineRule="auto"/>
        <w:ind w:firstLine="720"/>
        <w:jc w:val="both"/>
        <w:rPr>
          <w:rFonts w:ascii="Times New Roman" w:eastAsia="Times New Roman" w:hAnsi="Times New Roman" w:cs="Times New Roman"/>
          <w:bCs/>
          <w:sz w:val="24"/>
          <w:szCs w:val="24"/>
        </w:rPr>
      </w:pPr>
      <w:r w:rsidRPr="00BB0AC2">
        <w:rPr>
          <w:rFonts w:ascii="Times New Roman" w:eastAsia="Times New Roman" w:hAnsi="Times New Roman" w:cs="Times New Roman"/>
          <w:bCs/>
          <w:sz w:val="24"/>
          <w:szCs w:val="24"/>
        </w:rPr>
        <w:t>No Brasil, a adoção de cotas de gênero nas eleições proporcionais é uma resposta institucional a essa demanda por maior presença feminina, mas sua eficácia tem sido limitada por barreiras estruturais. Campos e Machado (2015) evidenciam que, além da sub-representação numérica, as mulheres – especialmente as negras – enfrentam dificuldades adicionais no acesso a posições de liderança dentro do Congresso Nacional. A estrutura partidária e os mecanismos internos de poder reproduzem desigualdades sociais, limitando o acesso dessas parlamentares a espaços decisórios relevantes, como presidências de comissões e relatorias estratégicas.</w:t>
      </w:r>
      <w:r w:rsidR="000078F2">
        <w:rPr>
          <w:rFonts w:ascii="Times New Roman" w:eastAsia="Times New Roman" w:hAnsi="Times New Roman" w:cs="Times New Roman"/>
          <w:bCs/>
          <w:sz w:val="24"/>
          <w:szCs w:val="24"/>
        </w:rPr>
        <w:t xml:space="preserve"> </w:t>
      </w:r>
      <w:r w:rsidR="00BC58B1" w:rsidRPr="00605DB4">
        <w:rPr>
          <w:rFonts w:ascii="Times New Roman" w:eastAsia="Times New Roman" w:hAnsi="Times New Roman" w:cs="Times New Roman"/>
          <w:bCs/>
          <w:sz w:val="24"/>
          <w:szCs w:val="24"/>
        </w:rPr>
        <w:t xml:space="preserve">Complementarmente, </w:t>
      </w:r>
      <w:proofErr w:type="spellStart"/>
      <w:r w:rsidR="00BC58B1" w:rsidRPr="00605DB4">
        <w:rPr>
          <w:rFonts w:ascii="Times New Roman" w:eastAsia="Times New Roman" w:hAnsi="Times New Roman" w:cs="Times New Roman"/>
          <w:bCs/>
          <w:sz w:val="24"/>
          <w:szCs w:val="24"/>
        </w:rPr>
        <w:t>Archenti</w:t>
      </w:r>
      <w:proofErr w:type="spellEnd"/>
      <w:r w:rsidR="00BC58B1" w:rsidRPr="00605DB4">
        <w:rPr>
          <w:rFonts w:ascii="Times New Roman" w:eastAsia="Times New Roman" w:hAnsi="Times New Roman" w:cs="Times New Roman"/>
          <w:bCs/>
          <w:sz w:val="24"/>
          <w:szCs w:val="24"/>
        </w:rPr>
        <w:t xml:space="preserve"> e </w:t>
      </w:r>
      <w:proofErr w:type="spellStart"/>
      <w:r w:rsidR="00BC58B1" w:rsidRPr="00605DB4">
        <w:rPr>
          <w:rFonts w:ascii="Times New Roman" w:eastAsia="Times New Roman" w:hAnsi="Times New Roman" w:cs="Times New Roman"/>
          <w:bCs/>
          <w:sz w:val="24"/>
          <w:szCs w:val="24"/>
        </w:rPr>
        <w:t>Albaine</w:t>
      </w:r>
      <w:proofErr w:type="spellEnd"/>
      <w:r w:rsidR="00BC58B1" w:rsidRPr="00605DB4">
        <w:rPr>
          <w:rFonts w:ascii="Times New Roman" w:eastAsia="Times New Roman" w:hAnsi="Times New Roman" w:cs="Times New Roman"/>
          <w:bCs/>
          <w:sz w:val="24"/>
          <w:szCs w:val="24"/>
        </w:rPr>
        <w:t xml:space="preserve"> </w:t>
      </w:r>
      <w:r w:rsidR="00BC58B1">
        <w:rPr>
          <w:rFonts w:ascii="Times New Roman" w:eastAsia="Times New Roman" w:hAnsi="Times New Roman" w:cs="Times New Roman"/>
          <w:bCs/>
          <w:sz w:val="24"/>
          <w:szCs w:val="24"/>
        </w:rPr>
        <w:t xml:space="preserve">(2018) </w:t>
      </w:r>
      <w:r w:rsidR="00BC58B1" w:rsidRPr="00605DB4">
        <w:rPr>
          <w:rFonts w:ascii="Times New Roman" w:eastAsia="Times New Roman" w:hAnsi="Times New Roman" w:cs="Times New Roman"/>
          <w:bCs/>
          <w:sz w:val="24"/>
          <w:szCs w:val="24"/>
        </w:rPr>
        <w:t xml:space="preserve">exploram o papel dos partidos políticos na manutenção das desigualdades de gênero no sistema político latino-americano. Eles apontam que os partidos funcionam como </w:t>
      </w:r>
      <w:proofErr w:type="spellStart"/>
      <w:r w:rsidR="00BC58B1" w:rsidRPr="00925704">
        <w:rPr>
          <w:rFonts w:ascii="Times New Roman" w:eastAsia="Times New Roman" w:hAnsi="Times New Roman" w:cs="Times New Roman"/>
          <w:bCs/>
          <w:i/>
          <w:iCs/>
          <w:sz w:val="24"/>
          <w:szCs w:val="24"/>
        </w:rPr>
        <w:t>gatekeepers</w:t>
      </w:r>
      <w:proofErr w:type="spellEnd"/>
      <w:r w:rsidR="00BC58B1" w:rsidRPr="00605DB4">
        <w:rPr>
          <w:rFonts w:ascii="Times New Roman" w:eastAsia="Times New Roman" w:hAnsi="Times New Roman" w:cs="Times New Roman"/>
          <w:bCs/>
          <w:sz w:val="24"/>
          <w:szCs w:val="24"/>
        </w:rPr>
        <w:t xml:space="preserve">, controlando o ingresso e a ascensão das mulheres na política institucional. Mesmo com avanços institucionais, como as cotas eleitorais para mulheres, o acesso feminino muitas vezes ocorre de forma instrumental, limitando-se a candidaturas simbólicas ou a ocupação de posições secundárias, sem efetivo poder de decisão. Essa limitação compromete a capacidade das mulheres eleitas de influenciarem pautas substantivas e de participarem dos processos decisórios mais importantes, o que reforça </w:t>
      </w:r>
      <w:r w:rsidR="00BC58B1" w:rsidRPr="00605DB4">
        <w:rPr>
          <w:rFonts w:ascii="Times New Roman" w:eastAsia="Times New Roman" w:hAnsi="Times New Roman" w:cs="Times New Roman"/>
          <w:bCs/>
          <w:sz w:val="24"/>
          <w:szCs w:val="24"/>
        </w:rPr>
        <w:lastRenderedPageBreak/>
        <w:t xml:space="preserve">a importância de se analisar as estratégias que as deputadas utilizam para superar essas barreiras institucionais e partidárias. </w:t>
      </w:r>
    </w:p>
    <w:p w14:paraId="21E4AD4B" w14:textId="240ABAFE" w:rsidR="00BB0AC2" w:rsidRPr="00BB0AC2" w:rsidRDefault="00BB0AC2" w:rsidP="000078F2">
      <w:pPr>
        <w:spacing w:line="360" w:lineRule="auto"/>
        <w:ind w:firstLine="720"/>
        <w:jc w:val="both"/>
        <w:rPr>
          <w:rFonts w:ascii="Times New Roman" w:eastAsia="Times New Roman" w:hAnsi="Times New Roman" w:cs="Times New Roman"/>
          <w:bCs/>
          <w:sz w:val="24"/>
          <w:szCs w:val="24"/>
        </w:rPr>
      </w:pPr>
      <w:r w:rsidRPr="00BB0AC2">
        <w:rPr>
          <w:rFonts w:ascii="Times New Roman" w:eastAsia="Times New Roman" w:hAnsi="Times New Roman" w:cs="Times New Roman"/>
          <w:bCs/>
          <w:sz w:val="24"/>
          <w:szCs w:val="24"/>
        </w:rPr>
        <w:t xml:space="preserve">Nesse cenário, as teorias </w:t>
      </w:r>
      <w:proofErr w:type="spellStart"/>
      <w:r w:rsidRPr="00BB0AC2">
        <w:rPr>
          <w:rFonts w:ascii="Times New Roman" w:eastAsia="Times New Roman" w:hAnsi="Times New Roman" w:cs="Times New Roman"/>
          <w:bCs/>
          <w:sz w:val="24"/>
          <w:szCs w:val="24"/>
        </w:rPr>
        <w:t>neoinstitucionalistas</w:t>
      </w:r>
      <w:proofErr w:type="spellEnd"/>
      <w:r w:rsidRPr="00BB0AC2">
        <w:rPr>
          <w:rFonts w:ascii="Times New Roman" w:eastAsia="Times New Roman" w:hAnsi="Times New Roman" w:cs="Times New Roman"/>
          <w:bCs/>
          <w:sz w:val="24"/>
          <w:szCs w:val="24"/>
        </w:rPr>
        <w:t xml:space="preserve"> oferecem uma chave analítica importante para compreender as possibilidades e os limites da atuação das deputadas no Congresso Nacional. A obra de David Mayhew (1974) é central nesse sentido. Mayhew identifica três estratégias fundamentais que orientam o comportamento dos parlamentares em busca da reeleição: a produção legislativa, o direcionamento de recursos para suas bases eleitorais e o atendimento direto às demandas dos constituintes. Essa perspectiva permite entender como as deputadas brasileiras navegam entre os incentivos institucionais, buscando equilibrar a representação programática com a entrega de benefícios concretos aos eleitores.</w:t>
      </w:r>
      <w:r w:rsidR="000078F2">
        <w:rPr>
          <w:rFonts w:ascii="Times New Roman" w:eastAsia="Times New Roman" w:hAnsi="Times New Roman" w:cs="Times New Roman"/>
          <w:bCs/>
          <w:sz w:val="24"/>
          <w:szCs w:val="24"/>
        </w:rPr>
        <w:t xml:space="preserve"> </w:t>
      </w:r>
      <w:r w:rsidRPr="00BB0AC2">
        <w:rPr>
          <w:rFonts w:ascii="Times New Roman" w:eastAsia="Times New Roman" w:hAnsi="Times New Roman" w:cs="Times New Roman"/>
          <w:bCs/>
          <w:sz w:val="24"/>
          <w:szCs w:val="24"/>
        </w:rPr>
        <w:t>A utilização das emendas parlamentares individuais ao orçamento federal é um exemplo claro de como esses incentivos se materializam. Embora comumente associadas a práticas clientelistas, as emendas representam também uma oportunidade para que as deputadas direcionem recursos públicos a políticas que atendam interesses coletivos, especialmente de grupos vulneráveis. Quando alinhadas a uma agenda de equidade de gênero, as emendas se tornam instrumentos de representação substantiva, funcionando como mecanismo de redistribuição e de inclusão social.</w:t>
      </w:r>
    </w:p>
    <w:p w14:paraId="5A5F08AD" w14:textId="709C2CA7" w:rsidR="00BB0AC2" w:rsidRPr="00BB0AC2" w:rsidRDefault="00BB0AC2" w:rsidP="000078F2">
      <w:pPr>
        <w:spacing w:line="360" w:lineRule="auto"/>
        <w:ind w:firstLine="720"/>
        <w:jc w:val="both"/>
        <w:rPr>
          <w:rFonts w:ascii="Times New Roman" w:eastAsia="Times New Roman" w:hAnsi="Times New Roman" w:cs="Times New Roman"/>
          <w:bCs/>
          <w:sz w:val="24"/>
          <w:szCs w:val="24"/>
        </w:rPr>
      </w:pPr>
      <w:r w:rsidRPr="00BB0AC2">
        <w:rPr>
          <w:rFonts w:ascii="Times New Roman" w:eastAsia="Times New Roman" w:hAnsi="Times New Roman" w:cs="Times New Roman"/>
          <w:bCs/>
          <w:sz w:val="24"/>
          <w:szCs w:val="24"/>
        </w:rPr>
        <w:t xml:space="preserve">O modelo partidário desenvolvido por Cox e </w:t>
      </w:r>
      <w:proofErr w:type="spellStart"/>
      <w:r w:rsidRPr="00BB0AC2">
        <w:rPr>
          <w:rFonts w:ascii="Times New Roman" w:eastAsia="Times New Roman" w:hAnsi="Times New Roman" w:cs="Times New Roman"/>
          <w:bCs/>
          <w:sz w:val="24"/>
          <w:szCs w:val="24"/>
        </w:rPr>
        <w:t>McCubbins</w:t>
      </w:r>
      <w:proofErr w:type="spellEnd"/>
      <w:r w:rsidRPr="00BB0AC2">
        <w:rPr>
          <w:rFonts w:ascii="Times New Roman" w:eastAsia="Times New Roman" w:hAnsi="Times New Roman" w:cs="Times New Roman"/>
          <w:bCs/>
          <w:sz w:val="24"/>
          <w:szCs w:val="24"/>
        </w:rPr>
        <w:t xml:space="preserve"> (1993) complementa essa análise ao destacar o papel central dos partidos políticos no controle da agenda legislativa e na distribuição de recursos dentro do Parlamento. No Brasil, caracterizado por um sistema partidário fragmentado e um presidencialismo de coalizão, os partidos exercem forte influência sobre a atuação dos parlamentares. Essa estrutura limita a autonomia individual das deputadas e condiciona suas ações à lógica das lideranças partidárias e das coalizões governamentais.</w:t>
      </w:r>
      <w:r w:rsidR="004B7849">
        <w:rPr>
          <w:rFonts w:ascii="Times New Roman" w:eastAsia="Times New Roman" w:hAnsi="Times New Roman" w:cs="Times New Roman"/>
          <w:bCs/>
          <w:sz w:val="24"/>
          <w:szCs w:val="24"/>
        </w:rPr>
        <w:t xml:space="preserve"> </w:t>
      </w:r>
      <w:r w:rsidRPr="00BB0AC2">
        <w:rPr>
          <w:rFonts w:ascii="Times New Roman" w:eastAsia="Times New Roman" w:hAnsi="Times New Roman" w:cs="Times New Roman"/>
          <w:bCs/>
          <w:sz w:val="24"/>
          <w:szCs w:val="24"/>
        </w:rPr>
        <w:t>A gestão estratégica das emendas orçamentárias, as escolhas de relatorias e a definição da pauta de votações são instrumentos utilizados pelas lideranças partidárias para disciplinar o comportamento parlamentar. Nesse contexto, deputadas que pretendem avançar pautas de gênero precisam articular suas agendas de maneira a atender simultaneamente às demandas da base eleitoral, aos interesses partidários e às dinâmicas institucionais do Congresso. A capacidade de negociação e a construção de alianças tornam-se, portanto, elementos centrais para a efetividade da representação substantiva.</w:t>
      </w:r>
      <w:r w:rsidR="000078F2">
        <w:rPr>
          <w:rFonts w:ascii="Times New Roman" w:eastAsia="Times New Roman" w:hAnsi="Times New Roman" w:cs="Times New Roman"/>
          <w:bCs/>
          <w:sz w:val="24"/>
          <w:szCs w:val="24"/>
        </w:rPr>
        <w:t xml:space="preserve"> </w:t>
      </w:r>
      <w:r w:rsidRPr="00BB0AC2">
        <w:rPr>
          <w:rFonts w:ascii="Times New Roman" w:eastAsia="Times New Roman" w:hAnsi="Times New Roman" w:cs="Times New Roman"/>
          <w:bCs/>
          <w:sz w:val="24"/>
          <w:szCs w:val="24"/>
        </w:rPr>
        <w:t xml:space="preserve">Morris Fiorina (1977) reforça essa perspectiva ao argumentar que as instituições legislativas moldam não apenas os incentivos, mas também os padrões de interação entre representantes e representados. </w:t>
      </w:r>
      <w:r w:rsidRPr="00BB0AC2">
        <w:rPr>
          <w:rFonts w:ascii="Times New Roman" w:eastAsia="Times New Roman" w:hAnsi="Times New Roman" w:cs="Times New Roman"/>
          <w:bCs/>
          <w:sz w:val="24"/>
          <w:szCs w:val="24"/>
        </w:rPr>
        <w:lastRenderedPageBreak/>
        <w:t xml:space="preserve">Fiorina destaca que os parlamentares muitas vezes priorizam atividades de visibilidade pública e de atendimento direto ao eleitorado, em detrimento da produção legislativa mais substancial. Essa lógica é especialmente relevante no caso brasileiro, onde o sistema proporcional de lista aberta intensifica a personalização da política e estimula os parlamentares a </w:t>
      </w:r>
      <w:r w:rsidR="00132BBA" w:rsidRPr="00BB0AC2">
        <w:rPr>
          <w:rFonts w:ascii="Times New Roman" w:eastAsia="Times New Roman" w:hAnsi="Times New Roman" w:cs="Times New Roman"/>
          <w:bCs/>
          <w:sz w:val="24"/>
          <w:szCs w:val="24"/>
        </w:rPr>
        <w:t>buscarem</w:t>
      </w:r>
      <w:r w:rsidRPr="00BB0AC2">
        <w:rPr>
          <w:rFonts w:ascii="Times New Roman" w:eastAsia="Times New Roman" w:hAnsi="Times New Roman" w:cs="Times New Roman"/>
          <w:bCs/>
          <w:sz w:val="24"/>
          <w:szCs w:val="24"/>
        </w:rPr>
        <w:t xml:space="preserve"> estratégias de construção de capital político individual.</w:t>
      </w:r>
    </w:p>
    <w:p w14:paraId="2F78195D" w14:textId="77777777" w:rsidR="00252FC9" w:rsidRDefault="00252FC9" w:rsidP="00C67E19">
      <w:pPr>
        <w:spacing w:line="360" w:lineRule="auto"/>
        <w:ind w:firstLine="720"/>
        <w:jc w:val="both"/>
        <w:rPr>
          <w:rFonts w:ascii="Times New Roman" w:eastAsia="Times New Roman" w:hAnsi="Times New Roman" w:cs="Times New Roman"/>
          <w:bCs/>
          <w:sz w:val="24"/>
          <w:szCs w:val="24"/>
        </w:rPr>
      </w:pPr>
      <w:r w:rsidRPr="00605DB4">
        <w:rPr>
          <w:rFonts w:ascii="Times New Roman" w:eastAsia="Times New Roman" w:hAnsi="Times New Roman" w:cs="Times New Roman"/>
          <w:bCs/>
          <w:sz w:val="24"/>
          <w:szCs w:val="24"/>
        </w:rPr>
        <w:t xml:space="preserve">Deputadas engajadas em pautas feministas podem, por isso, recorrer a estratégias de visibilidade pública e construção de capital político para superar barreiras institucionais, buscando consolidar suas agendas em contextos em que a legislação de temas sensíveis pode ser difícil de aprovar. No contexto brasileiro, a alocação de emendas parlamentares por deputadas representa um mecanismo híbrido, que combina a lógica distributiva do </w:t>
      </w:r>
      <w:proofErr w:type="spellStart"/>
      <w:r w:rsidRPr="00ED02BB">
        <w:rPr>
          <w:rFonts w:ascii="Times New Roman" w:eastAsia="Times New Roman" w:hAnsi="Times New Roman" w:cs="Times New Roman"/>
          <w:bCs/>
          <w:i/>
          <w:iCs/>
          <w:sz w:val="24"/>
          <w:szCs w:val="24"/>
        </w:rPr>
        <w:t>pork</w:t>
      </w:r>
      <w:proofErr w:type="spellEnd"/>
      <w:r w:rsidRPr="00ED02BB">
        <w:rPr>
          <w:rFonts w:ascii="Times New Roman" w:eastAsia="Times New Roman" w:hAnsi="Times New Roman" w:cs="Times New Roman"/>
          <w:bCs/>
          <w:i/>
          <w:iCs/>
          <w:sz w:val="24"/>
          <w:szCs w:val="24"/>
        </w:rPr>
        <w:t xml:space="preserve"> </w:t>
      </w:r>
      <w:proofErr w:type="spellStart"/>
      <w:r w:rsidRPr="00ED02BB">
        <w:rPr>
          <w:rFonts w:ascii="Times New Roman" w:eastAsia="Times New Roman" w:hAnsi="Times New Roman" w:cs="Times New Roman"/>
          <w:bCs/>
          <w:i/>
          <w:iCs/>
          <w:sz w:val="24"/>
          <w:szCs w:val="24"/>
        </w:rPr>
        <w:t>barrel</w:t>
      </w:r>
      <w:proofErr w:type="spellEnd"/>
      <w:r w:rsidRPr="00605DB4">
        <w:rPr>
          <w:rFonts w:ascii="Times New Roman" w:eastAsia="Times New Roman" w:hAnsi="Times New Roman" w:cs="Times New Roman"/>
          <w:bCs/>
          <w:sz w:val="24"/>
          <w:szCs w:val="24"/>
        </w:rPr>
        <w:t xml:space="preserve"> com a influência das dinâmicas partidárias e do Executivo. Essa atuação revela que a representação substantiva se realiza não apenas por meio da produção legislativa formal, mas também pela capacidade de direcionar recursos públicos para políticas que atendam às necessidades específicas de grupos historicamente marginalizados, como as mulheres.</w:t>
      </w:r>
    </w:p>
    <w:p w14:paraId="76C44512" w14:textId="77777777" w:rsidR="00AA5555" w:rsidRDefault="00BB0AC2" w:rsidP="00F678DA">
      <w:pPr>
        <w:spacing w:line="360" w:lineRule="auto"/>
        <w:ind w:firstLine="720"/>
        <w:jc w:val="both"/>
        <w:rPr>
          <w:rFonts w:ascii="Times New Roman" w:eastAsia="Times New Roman" w:hAnsi="Times New Roman" w:cs="Times New Roman"/>
          <w:bCs/>
          <w:sz w:val="24"/>
          <w:szCs w:val="24"/>
        </w:rPr>
      </w:pPr>
      <w:r w:rsidRPr="00BB0AC2">
        <w:rPr>
          <w:rFonts w:ascii="Times New Roman" w:eastAsia="Times New Roman" w:hAnsi="Times New Roman" w:cs="Times New Roman"/>
          <w:bCs/>
          <w:sz w:val="24"/>
          <w:szCs w:val="24"/>
        </w:rPr>
        <w:t xml:space="preserve">O conceito de Orçamento Sensível a Gênero (OSG), desenvolvido por </w:t>
      </w:r>
      <w:proofErr w:type="spellStart"/>
      <w:r w:rsidRPr="00BB0AC2">
        <w:rPr>
          <w:rFonts w:ascii="Times New Roman" w:eastAsia="Times New Roman" w:hAnsi="Times New Roman" w:cs="Times New Roman"/>
          <w:bCs/>
          <w:sz w:val="24"/>
          <w:szCs w:val="24"/>
        </w:rPr>
        <w:t>Budlender</w:t>
      </w:r>
      <w:proofErr w:type="spellEnd"/>
      <w:r w:rsidRPr="00BB0AC2">
        <w:rPr>
          <w:rFonts w:ascii="Times New Roman" w:eastAsia="Times New Roman" w:hAnsi="Times New Roman" w:cs="Times New Roman"/>
          <w:bCs/>
          <w:sz w:val="24"/>
          <w:szCs w:val="24"/>
        </w:rPr>
        <w:t xml:space="preserve"> e Sharp (2014), é fundamental para compreender as implicações dessa prática. Os </w:t>
      </w:r>
      <w:proofErr w:type="spellStart"/>
      <w:r w:rsidRPr="00BB0AC2">
        <w:rPr>
          <w:rFonts w:ascii="Times New Roman" w:eastAsia="Times New Roman" w:hAnsi="Times New Roman" w:cs="Times New Roman"/>
          <w:bCs/>
          <w:sz w:val="24"/>
          <w:szCs w:val="24"/>
        </w:rPr>
        <w:t>OSGs</w:t>
      </w:r>
      <w:proofErr w:type="spellEnd"/>
      <w:r w:rsidRPr="00BB0AC2">
        <w:rPr>
          <w:rFonts w:ascii="Times New Roman" w:eastAsia="Times New Roman" w:hAnsi="Times New Roman" w:cs="Times New Roman"/>
          <w:bCs/>
          <w:sz w:val="24"/>
          <w:szCs w:val="24"/>
        </w:rPr>
        <w:t xml:space="preserve"> partem da premissa de que os orçamentos públicos não são neutros em relação ao gênero, refletindo e reproduzindo desigualdades existentes na sociedade. A incorporação da perspectiva de gênero nos processos de alocação orçamentária implica a análise dos impactos diferenciados das políticas sobre homens e mulheres, bem como a destinação de recursos específicos para a promoção da equidade.</w:t>
      </w:r>
      <w:r w:rsidR="004B7849">
        <w:rPr>
          <w:rFonts w:ascii="Times New Roman" w:eastAsia="Times New Roman" w:hAnsi="Times New Roman" w:cs="Times New Roman"/>
          <w:bCs/>
          <w:sz w:val="24"/>
          <w:szCs w:val="24"/>
        </w:rPr>
        <w:t xml:space="preserve"> </w:t>
      </w:r>
      <w:r w:rsidRPr="00BB0AC2">
        <w:rPr>
          <w:rFonts w:ascii="Times New Roman" w:eastAsia="Times New Roman" w:hAnsi="Times New Roman" w:cs="Times New Roman"/>
          <w:bCs/>
          <w:sz w:val="24"/>
          <w:szCs w:val="24"/>
        </w:rPr>
        <w:t xml:space="preserve">A atuação das deputadas federais brasileiras na defesa e implementação de </w:t>
      </w:r>
      <w:proofErr w:type="spellStart"/>
      <w:r w:rsidRPr="00BB0AC2">
        <w:rPr>
          <w:rFonts w:ascii="Times New Roman" w:eastAsia="Times New Roman" w:hAnsi="Times New Roman" w:cs="Times New Roman"/>
          <w:bCs/>
          <w:sz w:val="24"/>
          <w:szCs w:val="24"/>
        </w:rPr>
        <w:t>OSGs</w:t>
      </w:r>
      <w:proofErr w:type="spellEnd"/>
      <w:r w:rsidRPr="00BB0AC2">
        <w:rPr>
          <w:rFonts w:ascii="Times New Roman" w:eastAsia="Times New Roman" w:hAnsi="Times New Roman" w:cs="Times New Roman"/>
          <w:bCs/>
          <w:sz w:val="24"/>
          <w:szCs w:val="24"/>
        </w:rPr>
        <w:t xml:space="preserve"> revela como a representação substantiva pode se materializar em decisões orçamentárias. A destinação de emendas parlamentares para programas voltados à saúde da mulher, ao combate à violência de gênero e à promoção da igualdade educacional exemplifica esse processo. A institucionalização dos </w:t>
      </w:r>
      <w:proofErr w:type="spellStart"/>
      <w:r w:rsidRPr="00BB0AC2">
        <w:rPr>
          <w:rFonts w:ascii="Times New Roman" w:eastAsia="Times New Roman" w:hAnsi="Times New Roman" w:cs="Times New Roman"/>
          <w:bCs/>
          <w:sz w:val="24"/>
          <w:szCs w:val="24"/>
        </w:rPr>
        <w:t>OSGs</w:t>
      </w:r>
      <w:proofErr w:type="spellEnd"/>
      <w:r w:rsidRPr="00BB0AC2">
        <w:rPr>
          <w:rFonts w:ascii="Times New Roman" w:eastAsia="Times New Roman" w:hAnsi="Times New Roman" w:cs="Times New Roman"/>
          <w:bCs/>
          <w:sz w:val="24"/>
          <w:szCs w:val="24"/>
        </w:rPr>
        <w:t>, no entanto, depende de uma combinação de fatores, incluindo a capacidade técnica da administração pública, a existência de marcos legais que orientem a análise orçamentária e o engajamento político das parlamentares.</w:t>
      </w:r>
      <w:r w:rsidR="004B7849">
        <w:rPr>
          <w:rFonts w:ascii="Times New Roman" w:eastAsia="Times New Roman" w:hAnsi="Times New Roman" w:cs="Times New Roman"/>
          <w:bCs/>
          <w:sz w:val="24"/>
          <w:szCs w:val="24"/>
        </w:rPr>
        <w:t xml:space="preserve"> </w:t>
      </w:r>
      <w:proofErr w:type="spellStart"/>
      <w:r w:rsidRPr="00BB0AC2">
        <w:rPr>
          <w:rFonts w:ascii="Times New Roman" w:eastAsia="Times New Roman" w:hAnsi="Times New Roman" w:cs="Times New Roman"/>
          <w:bCs/>
          <w:sz w:val="24"/>
          <w:szCs w:val="24"/>
        </w:rPr>
        <w:t>Hofbauer</w:t>
      </w:r>
      <w:proofErr w:type="spellEnd"/>
      <w:r w:rsidRPr="00BB0AC2">
        <w:rPr>
          <w:rFonts w:ascii="Times New Roman" w:eastAsia="Times New Roman" w:hAnsi="Times New Roman" w:cs="Times New Roman"/>
          <w:bCs/>
          <w:sz w:val="24"/>
          <w:szCs w:val="24"/>
        </w:rPr>
        <w:t xml:space="preserve"> e </w:t>
      </w:r>
      <w:proofErr w:type="spellStart"/>
      <w:r w:rsidRPr="00BB0AC2">
        <w:rPr>
          <w:rFonts w:ascii="Times New Roman" w:eastAsia="Times New Roman" w:hAnsi="Times New Roman" w:cs="Times New Roman"/>
          <w:bCs/>
          <w:sz w:val="24"/>
          <w:szCs w:val="24"/>
        </w:rPr>
        <w:t>Vinay</w:t>
      </w:r>
      <w:proofErr w:type="spellEnd"/>
      <w:r w:rsidRPr="00BB0AC2">
        <w:rPr>
          <w:rFonts w:ascii="Times New Roman" w:eastAsia="Times New Roman" w:hAnsi="Times New Roman" w:cs="Times New Roman"/>
          <w:bCs/>
          <w:sz w:val="24"/>
          <w:szCs w:val="24"/>
        </w:rPr>
        <w:t xml:space="preserve"> (2014) acrescentam uma dimensão social importante a essa discussão ao apontar que as desigualdades de gênero afetam diretamente o acesso das mulheres às políticas públicas. </w:t>
      </w:r>
    </w:p>
    <w:p w14:paraId="19D2C4ED" w14:textId="10F088FE" w:rsidR="00BB0AC2" w:rsidRPr="00BB0AC2" w:rsidRDefault="00BB0AC2" w:rsidP="00F678DA">
      <w:pPr>
        <w:spacing w:line="360" w:lineRule="auto"/>
        <w:ind w:firstLine="720"/>
        <w:jc w:val="both"/>
        <w:rPr>
          <w:rFonts w:ascii="Times New Roman" w:eastAsia="Times New Roman" w:hAnsi="Times New Roman" w:cs="Times New Roman"/>
          <w:bCs/>
          <w:sz w:val="24"/>
          <w:szCs w:val="24"/>
        </w:rPr>
      </w:pPr>
      <w:r w:rsidRPr="00BB0AC2">
        <w:rPr>
          <w:rFonts w:ascii="Times New Roman" w:eastAsia="Times New Roman" w:hAnsi="Times New Roman" w:cs="Times New Roman"/>
          <w:bCs/>
          <w:sz w:val="24"/>
          <w:szCs w:val="24"/>
        </w:rPr>
        <w:lastRenderedPageBreak/>
        <w:t>A análise orçamentária, portanto, deve considerar não apenas as alocações financeiras, mas também os efeitos concretos das políticas na vida das mulheres. Essa perspectiva reforça a necessidade de um olhar interseccional na formulação e execução das políticas públicas.</w:t>
      </w:r>
      <w:r w:rsidR="00F678DA">
        <w:rPr>
          <w:rFonts w:ascii="Times New Roman" w:eastAsia="Times New Roman" w:hAnsi="Times New Roman" w:cs="Times New Roman"/>
          <w:bCs/>
          <w:sz w:val="24"/>
          <w:szCs w:val="24"/>
        </w:rPr>
        <w:t xml:space="preserve"> </w:t>
      </w:r>
      <w:r w:rsidR="00470194" w:rsidRPr="00605DB4">
        <w:rPr>
          <w:rFonts w:ascii="Times New Roman" w:eastAsia="Times New Roman" w:hAnsi="Times New Roman" w:cs="Times New Roman"/>
          <w:bCs/>
          <w:sz w:val="24"/>
          <w:szCs w:val="24"/>
        </w:rPr>
        <w:t xml:space="preserve">Assim, ao analisar a atuação das deputadas federais brasileiras na destinação de emendas parlamentares, considerando a teoria da representação política, os modelos </w:t>
      </w:r>
      <w:proofErr w:type="spellStart"/>
      <w:r w:rsidR="00470194" w:rsidRPr="00605DB4">
        <w:rPr>
          <w:rFonts w:ascii="Times New Roman" w:eastAsia="Times New Roman" w:hAnsi="Times New Roman" w:cs="Times New Roman"/>
          <w:bCs/>
          <w:sz w:val="24"/>
          <w:szCs w:val="24"/>
        </w:rPr>
        <w:t>neoinstitucionalistas</w:t>
      </w:r>
      <w:proofErr w:type="spellEnd"/>
      <w:r w:rsidR="00470194" w:rsidRPr="00605DB4">
        <w:rPr>
          <w:rFonts w:ascii="Times New Roman" w:eastAsia="Times New Roman" w:hAnsi="Times New Roman" w:cs="Times New Roman"/>
          <w:bCs/>
          <w:sz w:val="24"/>
          <w:szCs w:val="24"/>
        </w:rPr>
        <w:t xml:space="preserve"> de ação legislativa e a perspectiva do orçamento sensível a gênero, torna-se possível compreender como práticas institucionais e políticas aparentemente técnicas são, na verdade, espaços de disputa política e simbólica por inclusão, redistribuição e justiça social. A representação das mulheres no Legislativo, quando associada a estratégias institucionais e à utilização de recursos orçamentários, pode contribuir para a formulação de políticas públicas mais equitativas e sensíveis às demandas dos grupos historicamente marginalizados. A presença das deputadas federais brasileiras no Congresso Nacional, embora ainda insuficiente em termos numéricos, tem impactado a dinâmica legislativa e a formulação de políticas públicas, especialmente quando analisada sob a ótica da representação substantiva e da atuação política que transcende a simples ocupação de cadeiras. </w:t>
      </w:r>
    </w:p>
    <w:p w14:paraId="39547B13" w14:textId="03F30EA4" w:rsidR="00BB0AC2" w:rsidRPr="00BB0AC2" w:rsidRDefault="00BB0AC2" w:rsidP="009C6C2D">
      <w:pPr>
        <w:spacing w:line="360" w:lineRule="auto"/>
        <w:ind w:firstLine="720"/>
        <w:jc w:val="both"/>
        <w:rPr>
          <w:rFonts w:ascii="Times New Roman" w:eastAsia="Times New Roman" w:hAnsi="Times New Roman" w:cs="Times New Roman"/>
          <w:bCs/>
          <w:sz w:val="24"/>
          <w:szCs w:val="24"/>
        </w:rPr>
      </w:pPr>
      <w:r w:rsidRPr="00BB0AC2">
        <w:rPr>
          <w:rFonts w:ascii="Times New Roman" w:eastAsia="Times New Roman" w:hAnsi="Times New Roman" w:cs="Times New Roman"/>
          <w:bCs/>
          <w:sz w:val="24"/>
          <w:szCs w:val="24"/>
        </w:rPr>
        <w:t xml:space="preserve">Ao articular a teoria da representação política, os modelos </w:t>
      </w:r>
      <w:proofErr w:type="spellStart"/>
      <w:r w:rsidRPr="00BB0AC2">
        <w:rPr>
          <w:rFonts w:ascii="Times New Roman" w:eastAsia="Times New Roman" w:hAnsi="Times New Roman" w:cs="Times New Roman"/>
          <w:bCs/>
          <w:sz w:val="24"/>
          <w:szCs w:val="24"/>
        </w:rPr>
        <w:t>neoinstitucionalistas</w:t>
      </w:r>
      <w:proofErr w:type="spellEnd"/>
      <w:r w:rsidRPr="00BB0AC2">
        <w:rPr>
          <w:rFonts w:ascii="Times New Roman" w:eastAsia="Times New Roman" w:hAnsi="Times New Roman" w:cs="Times New Roman"/>
          <w:bCs/>
          <w:sz w:val="24"/>
          <w:szCs w:val="24"/>
        </w:rPr>
        <w:t xml:space="preserve"> de comportamento parlamentar e a perspectiva orçamentária com recorte de gênero, torna-se possível compreender a complexidade da atuação das deputadas federais brasileiras. A representação substantiva, nesse sentido, é resultado de um processo que combina fatores institucionais, partidários e sociais, exigindo das parlamentares a capacidade de transitar por múltiplos espaços e de desenvolver estratégias que ampliem sua capacidade de influência.</w:t>
      </w:r>
      <w:r w:rsidR="009C6C2D">
        <w:rPr>
          <w:rFonts w:ascii="Times New Roman" w:eastAsia="Times New Roman" w:hAnsi="Times New Roman" w:cs="Times New Roman"/>
          <w:bCs/>
          <w:sz w:val="24"/>
          <w:szCs w:val="24"/>
        </w:rPr>
        <w:t xml:space="preserve"> </w:t>
      </w:r>
      <w:r w:rsidRPr="00BB0AC2">
        <w:rPr>
          <w:rFonts w:ascii="Times New Roman" w:eastAsia="Times New Roman" w:hAnsi="Times New Roman" w:cs="Times New Roman"/>
          <w:bCs/>
          <w:sz w:val="24"/>
          <w:szCs w:val="24"/>
        </w:rPr>
        <w:t>A análise da atuação das deputadas revela que a construção de uma representação política efetiva envolve mais do que a proposição de projetos de lei. Exige o manejo de múltiplas frentes: a participação em comissões, a negociação interna com as lideranças, a articulação com movimentos sociais e o uso estratégico de instrumentos orçamentários. A distinção entre representação descritiva e substantiva é, portanto, fundamental para avaliar o real impacto da presença feminina no Legislativo brasileiro.</w:t>
      </w:r>
      <w:r w:rsidR="009C6C2D">
        <w:rPr>
          <w:rFonts w:ascii="Times New Roman" w:eastAsia="Times New Roman" w:hAnsi="Times New Roman" w:cs="Times New Roman"/>
          <w:bCs/>
          <w:sz w:val="24"/>
          <w:szCs w:val="24"/>
        </w:rPr>
        <w:t xml:space="preserve"> </w:t>
      </w:r>
      <w:r w:rsidRPr="00BB0AC2">
        <w:rPr>
          <w:rFonts w:ascii="Times New Roman" w:eastAsia="Times New Roman" w:hAnsi="Times New Roman" w:cs="Times New Roman"/>
          <w:bCs/>
          <w:sz w:val="24"/>
          <w:szCs w:val="24"/>
        </w:rPr>
        <w:t xml:space="preserve">O fortalecimento da representação substantiva das mulheres no Congresso requer mudanças institucionais profundas, incluindo a ampliação da transparência no processo orçamentário, o aprimoramento das cotas de gênero e o fortalecimento de instrumentos de </w:t>
      </w:r>
      <w:proofErr w:type="spellStart"/>
      <w:r w:rsidRPr="002E5720">
        <w:rPr>
          <w:rFonts w:ascii="Times New Roman" w:eastAsia="Times New Roman" w:hAnsi="Times New Roman" w:cs="Times New Roman"/>
          <w:bCs/>
          <w:i/>
          <w:iCs/>
          <w:sz w:val="24"/>
          <w:szCs w:val="24"/>
        </w:rPr>
        <w:t>accountability</w:t>
      </w:r>
      <w:proofErr w:type="spellEnd"/>
      <w:r w:rsidRPr="00BB0AC2">
        <w:rPr>
          <w:rFonts w:ascii="Times New Roman" w:eastAsia="Times New Roman" w:hAnsi="Times New Roman" w:cs="Times New Roman"/>
          <w:bCs/>
          <w:sz w:val="24"/>
          <w:szCs w:val="24"/>
        </w:rPr>
        <w:t xml:space="preserve">. Nesse percurso, a teoria da política de presença de Anne Phillips </w:t>
      </w:r>
      <w:r w:rsidRPr="00BB0AC2">
        <w:rPr>
          <w:rFonts w:ascii="Times New Roman" w:eastAsia="Times New Roman" w:hAnsi="Times New Roman" w:cs="Times New Roman"/>
          <w:bCs/>
          <w:sz w:val="24"/>
          <w:szCs w:val="24"/>
        </w:rPr>
        <w:lastRenderedPageBreak/>
        <w:t>oferece uma base sólida para a compreensão de como a identidade e a experiência social das parlamentares influenciam suas práticas políticas.</w:t>
      </w:r>
    </w:p>
    <w:p w14:paraId="020D65B0" w14:textId="12738140" w:rsidR="005645C3" w:rsidRDefault="004F71CF" w:rsidP="00DB1850">
      <w:pPr>
        <w:pStyle w:val="PargrafodaLista"/>
        <w:numPr>
          <w:ilvl w:val="0"/>
          <w:numId w:val="7"/>
        </w:numPr>
        <w:spacing w:line="360" w:lineRule="auto"/>
        <w:jc w:val="both"/>
        <w:rPr>
          <w:rFonts w:ascii="Times New Roman" w:eastAsia="Times New Roman" w:hAnsi="Times New Roman" w:cs="Times New Roman"/>
          <w:bCs/>
          <w:sz w:val="24"/>
          <w:szCs w:val="24"/>
        </w:rPr>
      </w:pPr>
      <w:r w:rsidRPr="00DB1850">
        <w:rPr>
          <w:rFonts w:ascii="Times New Roman" w:eastAsia="Times New Roman" w:hAnsi="Times New Roman" w:cs="Times New Roman"/>
          <w:bCs/>
          <w:sz w:val="24"/>
          <w:szCs w:val="24"/>
        </w:rPr>
        <w:t>Discussão.</w:t>
      </w:r>
    </w:p>
    <w:p w14:paraId="42707B6A"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A análise empírica deste estudo busca compreender como gênero e raça se relacionam com o uso das emendas parlamentares individuais enquanto instrumento de atuação orçamentária no âmbito da Câmara dos Deputados. Para tanto, mobiliza-se uma base original de dados que reúne informações sobre emendas individuais executadas entre 2019 e 2024, agregadas ao nível do parlamentar, combinando características sociodemográficas, institucionais e financeiras. A elaboração da base exigiu a integração de diferentes fontes administrativas, a padronização extensiva de variáveis e a adoção de procedimentos específicos para lidar com problemas recorrentes de inconsistência, ausência de informação e identificação incompleta dos autores das emendas.</w:t>
      </w:r>
    </w:p>
    <w:p w14:paraId="703B6726" w14:textId="5A50E1C3"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O ponto de partida consistiu na extração da base bruta de emendas parlamentares disponibilizada pelo Portal da Transparência e pelos dados abertos da Câmara dos Deputados. Essa base contém o universo das emendas individuais apresentadas e executadas no período analisado, com informações sobre ano da emenda, tipo de emenda, autor declarado, localidade de aplicação do recurso, classificação funcional e programática, bem como valores financeiros associados à execução orçamentária. Foram mantidas apenas as emendas individuais, excluindo-se emendas de bancada, de comissão ou de relator, de modo a garantir comparabilidade entre parlamentares e coerência com o objetivo analítico do trabalho. Em seguida, procedeu-se a um recorte temporal, restringindo a base às emendas executadas entre 2019 e 2024, período correspondente à 56ª e à 57ª legislaturas. Esse recorte implicou lidar com um problema específico do ciclo orçamentário brasileiro, uma vez que parte das emendas executadas em anos posteriores às eleições refere-se a parlamentares que exerceram mandato na legislatura anterior.</w:t>
      </w:r>
      <w:r w:rsidR="00AA5555">
        <w:rPr>
          <w:rFonts w:ascii="Times New Roman" w:eastAsia="Aptos" w:hAnsi="Times New Roman" w:cs="Times New Roman"/>
          <w:kern w:val="2"/>
          <w:sz w:val="24"/>
          <w:szCs w:val="24"/>
          <w:lang w:eastAsia="en-US"/>
          <w14:ligatures w14:val="standardContextual"/>
        </w:rPr>
        <w:t xml:space="preserve"> </w:t>
      </w:r>
      <w:r w:rsidRPr="00ED2DD7">
        <w:rPr>
          <w:rFonts w:ascii="Times New Roman" w:eastAsia="Aptos" w:hAnsi="Times New Roman" w:cs="Times New Roman"/>
          <w:kern w:val="2"/>
          <w:sz w:val="24"/>
          <w:szCs w:val="24"/>
          <w:lang w:eastAsia="en-US"/>
          <w14:ligatures w14:val="standardContextual"/>
        </w:rPr>
        <w:t>Como consequência, a base inicial continha registros de deputados da 55ª legislatura cujas emendas foram executadas apenas em 2019. Esses casos foram identificados e excluídos da análise, uma vez que não era possível vinculá-los de forma consistente às bases complementares utilizadas neste estudo.</w:t>
      </w:r>
    </w:p>
    <w:p w14:paraId="31F10E3F"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 xml:space="preserve">A etapa seguinte envolveu a limpeza e padronização das variáveis centrais. Os nomes dos autores das emendas apresentavam elevada heterogeneidade, incluindo variações ortográficas, uso inconsistente de abreviações, presença de acentos, títulos </w:t>
      </w:r>
      <w:r w:rsidRPr="00ED2DD7">
        <w:rPr>
          <w:rFonts w:ascii="Times New Roman" w:eastAsia="Aptos" w:hAnsi="Times New Roman" w:cs="Times New Roman"/>
          <w:kern w:val="2"/>
          <w:sz w:val="24"/>
          <w:szCs w:val="24"/>
          <w:lang w:eastAsia="en-US"/>
          <w14:ligatures w14:val="standardContextual"/>
        </w:rPr>
        <w:lastRenderedPageBreak/>
        <w:t>honoríficos e alterações de nome ao longo do tempo. Para lidar com esse problema, os nomes foram padronizados por meio da conversão para letras maiúsculas, remoção de acentos, eliminação de caracteres especiais e supressão de elementos acessórios, de modo a maximizar a possibilidade de correspondência com outras bases de dados. Paralelamente, foram selecionadas e mantidas apenas as variáveis estritamente necessárias à análise, incluindo autor da emenda, ano, tipo de emenda, localidade de aplicação, município, unidade da federação, região, função, subfunção, programa, ação e plano orçamentário, além dos valores pagos e dos valores de restos a pagar pagos. Optou-se por trabalhar exclusivamente com valores efetivamente executados, excluindo valores empenhados, de modo a capturar a destinação real de recursos públicos.</w:t>
      </w:r>
    </w:p>
    <w:p w14:paraId="07BC6107"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Uma etapa central do procedimento metodológico consistiu na vinculação das emendas aos dados dos parlamentares. Para isso, foram utilizadas duas estratégias complementares. Primeiro, realizou-se a raspagem das listas oficiais de deputados que exerceram mandato nas 56ª e 57ª legislaturas diretamente no site da Câmara dos Deputados, extraindo-se nome parlamentar, partido, unidade da federação e legislatura. Essa base foi tratada como referência principal para identificação nominal e partidária, uma vez que reflete a forma oficial de apresentação dos parlamentares ao público. Em segundo lugar, foram utilizados os dados da API da Câmara dos Deputados, que fornecem identificadores únicos dos parlamentares e informações institucionais adicionais. As duas bases foram unificadas a partir da legislatura e do nome padronizado, preservando-se os identificadores sempre que disponíveis. Esse procedimento permitiu reduzir inconsistências associadas a mudanças de partido ao longo da legislatura e variações nominais decorrentes de ajustes formais no registro parlamentar.</w:t>
      </w:r>
    </w:p>
    <w:p w14:paraId="60E310B9"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 xml:space="preserve">Ainda assim, a junção entre a base de emendas e a base de deputados apresentou limitações. Em um número reduzido de casos, não foi possível identificar de forma inequívoca o autor da emenda, seja por inconsistências severas nos nomes, seja por alterações múltiplas de denominação ao longo do período analisado. Esses registros permaneceram na base de emendas, mas foram excluídos das análises que exigiam identificação individual do parlamentar. Importa destacar que esses casos representam uma parcela muito pequena do total de observações e não comprometem substantivamente os resultados apresentados, embora indiquem um caminho relevante para o aprofundamento futuro da agenda de pesquisa. A incorporação das variáveis sociodemográficas de gênero e raça exigiu uma etapa adicional de integração de dados. </w:t>
      </w:r>
      <w:r w:rsidRPr="00ED2DD7">
        <w:rPr>
          <w:rFonts w:ascii="Times New Roman" w:eastAsia="Aptos" w:hAnsi="Times New Roman" w:cs="Times New Roman"/>
          <w:kern w:val="2"/>
          <w:sz w:val="24"/>
          <w:szCs w:val="24"/>
          <w:lang w:eastAsia="en-US"/>
          <w14:ligatures w14:val="standardContextual"/>
        </w:rPr>
        <w:lastRenderedPageBreak/>
        <w:t>Para isso, foram utilizadas as bases de candidaturas do Tribunal Superior Eleitoral referentes às eleições de 2018 e 2022. Essas bases foram inicialmente unificadas, mantendo-se apenas candidaturas ao cargo de deputado federal, e filtradas para incluir candidatos eleitos ou que exerceram mandato como suplentes. Em seguida, os nomes dos candidatos foram padronizados de forma análoga àquela adotada na base de emendas, permitindo a vinculação entre as duas fontes.</w:t>
      </w:r>
    </w:p>
    <w:p w14:paraId="0205787B" w14:textId="2320784F"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 xml:space="preserve">A junção entre a base de emendas e a base do TSE revelou desafios adicionais, sobretudo em razão de diferenças entre o nome parlamentar e o nome de urna, além de variações associadas a abreviações, nomes compostos e títulos profissionais. Foram empregadas estratégias graduais de correspondência, priorizando a correspondência exata e, apenas nos casos restantes, procedimentos auxiliares de aproximação textual. Ainda assim, permaneceu um conjunto residual de parlamentares para os quais não foi possível identificar gênero ou raça de maneira confiável. Esses casos foram mantidos na base geral, mas excluídos das análises que dependem explicitamente dessas variáveis. </w:t>
      </w:r>
    </w:p>
    <w:p w14:paraId="26EBB00C"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Ao final do processo de limpeza e integração, obteve-se uma base consolidada ao nível do parlamentar, com informações sobre número total de emendas, volume financeiro efetivamente executado, classificação temática das emendas, legislatura, partido, unidade da federação, gênero e raça. Essa base constitui o insumo empírico utilizado nas análises descritivas, nos gráficos comparativos e nos modelos estatísticos apresentados ao longo do artigo. As limitações enfrentadas no processo de construção da base não invalidam os resultados do estudo, mas explicitam os desafios inerentes ao uso de dados administrativos fragmentados e produzidos para fins distintos da pesquisa acadêmica. Ao mesmo tempo, essas dificuldades indicam oportunidades claras para avanços futuros, sobretudo no aprimoramento de técnicas de identificação longitudinal de parlamentares e na integração mais refinada entre bases legislativas e eleitorais.</w:t>
      </w:r>
    </w:p>
    <w:p w14:paraId="3ACD7A07"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Agora, o trabalho passa a se debruçar sobre os dados em si. O objetivo central consiste em avaliar se diferenças associadas a gênero e raça se manifestam na frequência de utilização das emendas e no volume de recursos efetivamente destinados, bem como em que medida tais diferenças persistem quando se controla por fatores institucionais, como a legislatura.</w:t>
      </w:r>
    </w:p>
    <w:p w14:paraId="77CF3BD3" w14:textId="77777777" w:rsidR="00ED2DD7" w:rsidRPr="00ED2DD7" w:rsidRDefault="00ED2DD7" w:rsidP="00ED2DD7">
      <w:pPr>
        <w:spacing w:after="160" w:line="360" w:lineRule="auto"/>
        <w:jc w:val="center"/>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Tabela 1. Parlamentares com maior número de emendas</w:t>
      </w:r>
    </w:p>
    <w:tbl>
      <w:tblPr>
        <w:tblW w:w="8505" w:type="dxa"/>
        <w:jc w:val="center"/>
        <w:tblLayout w:type="fixed"/>
        <w:tblLook w:val="0420" w:firstRow="1" w:lastRow="0" w:firstColumn="0" w:lastColumn="0" w:noHBand="0" w:noVBand="1"/>
      </w:tblPr>
      <w:tblGrid>
        <w:gridCol w:w="2552"/>
        <w:gridCol w:w="1134"/>
        <w:gridCol w:w="1266"/>
        <w:gridCol w:w="1002"/>
        <w:gridCol w:w="1276"/>
        <w:gridCol w:w="1275"/>
      </w:tblGrid>
      <w:tr w:rsidR="00ED2DD7" w:rsidRPr="00ED2DD7" w14:paraId="00271DE9" w14:textId="77777777" w:rsidTr="0066739C">
        <w:trPr>
          <w:tblHeader/>
          <w:jc w:val="center"/>
        </w:trPr>
        <w:tc>
          <w:tcPr>
            <w:tcW w:w="255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37135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lastRenderedPageBreak/>
              <w:t>nome_padrao</w:t>
            </w:r>
            <w:proofErr w:type="spellEnd"/>
          </w:p>
        </w:tc>
        <w:tc>
          <w:tcPr>
            <w:tcW w:w="113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ED32C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genero</w:t>
            </w:r>
            <w:proofErr w:type="spellEnd"/>
          </w:p>
        </w:tc>
        <w:tc>
          <w:tcPr>
            <w:tcW w:w="126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C24ED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raca_binaria</w:t>
            </w:r>
            <w:proofErr w:type="spellEnd"/>
          </w:p>
        </w:tc>
        <w:tc>
          <w:tcPr>
            <w:tcW w:w="100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5777A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Legislatura</w:t>
            </w:r>
          </w:p>
        </w:tc>
        <w:tc>
          <w:tcPr>
            <w:tcW w:w="127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97256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total_emendas</w:t>
            </w:r>
            <w:proofErr w:type="spellEnd"/>
          </w:p>
        </w:tc>
        <w:tc>
          <w:tcPr>
            <w:tcW w:w="127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83B0EC"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valor_total</w:t>
            </w:r>
            <w:proofErr w:type="spellEnd"/>
          </w:p>
        </w:tc>
      </w:tr>
      <w:tr w:rsidR="00ED2DD7" w:rsidRPr="00ED2DD7" w14:paraId="6C982D3B" w14:textId="77777777" w:rsidTr="0066739C">
        <w:trPr>
          <w:jc w:val="center"/>
        </w:trPr>
        <w:tc>
          <w:tcPr>
            <w:tcW w:w="255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334C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ALESSANDRO MOLON</w:t>
            </w:r>
          </w:p>
        </w:tc>
        <w:tc>
          <w:tcPr>
            <w:tcW w:w="11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BCA6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07DB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3234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D402C"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85</w:t>
            </w:r>
          </w:p>
        </w:tc>
        <w:tc>
          <w:tcPr>
            <w:tcW w:w="127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3A89C"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849,402,764</w:t>
            </w:r>
          </w:p>
        </w:tc>
      </w:tr>
      <w:tr w:rsidR="00ED2DD7" w:rsidRPr="00ED2DD7" w14:paraId="46DCBECE"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C11F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BOHN GASS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B03E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2A65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337A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A234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81</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779E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1,176,636,148</w:t>
            </w:r>
          </w:p>
        </w:tc>
      </w:tr>
      <w:tr w:rsidR="00ED2DD7" w:rsidRPr="00ED2DD7" w14:paraId="28CB1E6E"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0B2B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JANDIRA FEGHALI</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3D93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mulher</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0CD3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CFC8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0F9E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81</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FB62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812,351,915</w:t>
            </w:r>
          </w:p>
        </w:tc>
      </w:tr>
      <w:tr w:rsidR="00ED2DD7" w:rsidRPr="00ED2DD7" w14:paraId="03B9F7E5"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B20E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CARLOS SAMPAIO</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A079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15B1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015D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1969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79</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B0A6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341,617,505</w:t>
            </w:r>
          </w:p>
        </w:tc>
      </w:tr>
      <w:tr w:rsidR="00ED2DD7" w:rsidRPr="00ED2DD7" w14:paraId="315DF1F0"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7B8C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VICENTINHO</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860B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23B3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negra</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5BF5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B103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77</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A58C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301,303,001</w:t>
            </w:r>
          </w:p>
        </w:tc>
      </w:tr>
      <w:tr w:rsidR="00ED2DD7" w:rsidRPr="00ED2DD7" w14:paraId="1A873A67"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75DE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ELI CORREA FILHO</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9447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4B79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3E95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B34D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75</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65F6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198,625,159</w:t>
            </w:r>
          </w:p>
        </w:tc>
      </w:tr>
      <w:tr w:rsidR="00ED2DD7" w:rsidRPr="00ED2DD7" w14:paraId="570A41C8"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8538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IVAN VALENTE</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9B1F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D52F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44F0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7B69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75</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3FDB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440,037,204</w:t>
            </w:r>
          </w:p>
        </w:tc>
      </w:tr>
      <w:tr w:rsidR="00ED2DD7" w:rsidRPr="00ED2DD7" w14:paraId="23998655"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A74B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STEFANO AGUIAR</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D63C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8CEE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78F4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0523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75</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EBD1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89,848,688</w:t>
            </w:r>
          </w:p>
        </w:tc>
      </w:tr>
      <w:tr w:rsidR="00ED2DD7" w:rsidRPr="00ED2DD7" w14:paraId="327986E2"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3365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PAULO TEIXEIRA</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8315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9EE5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92C4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4012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74</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CDD7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551,359,469</w:t>
            </w:r>
          </w:p>
        </w:tc>
      </w:tr>
      <w:tr w:rsidR="00ED2DD7" w:rsidRPr="00ED2DD7" w14:paraId="13344C7A"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865C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PR. MARCO FELICIANO</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5E07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1B05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5E0E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1D0B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74</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0CB4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98,239,511</w:t>
            </w:r>
          </w:p>
        </w:tc>
      </w:tr>
      <w:tr w:rsidR="00ED2DD7" w:rsidRPr="00ED2DD7" w14:paraId="42068975"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68F5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PATRUS ANANIAS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56D6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29A6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A2BA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A3F8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73</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4C49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569,937,946</w:t>
            </w:r>
          </w:p>
        </w:tc>
      </w:tr>
      <w:tr w:rsidR="00ED2DD7" w:rsidRPr="00ED2DD7" w14:paraId="75F6B939"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4149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PEDRO CUNHA LIMA</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78CF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8004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06DA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A834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73</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BAAD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362,633,907</w:t>
            </w:r>
          </w:p>
        </w:tc>
      </w:tr>
      <w:tr w:rsidR="00ED2DD7" w:rsidRPr="00ED2DD7" w14:paraId="6D465D2B"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CB0D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PEDRO UCZAI</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9597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9DB8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7DE5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901E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73</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AB60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177,255,663</w:t>
            </w:r>
          </w:p>
        </w:tc>
      </w:tr>
      <w:tr w:rsidR="00ED2DD7" w:rsidRPr="00ED2DD7" w14:paraId="11971CB6"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13C0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PROFESSORA MARCIVANIA</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8805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mulher</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001A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negra</w:t>
            </w:r>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CA70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FBFC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73</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E380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305,461,532</w:t>
            </w:r>
          </w:p>
        </w:tc>
      </w:tr>
      <w:tr w:rsidR="00ED2DD7" w:rsidRPr="00ED2DD7" w14:paraId="2594F819"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53B3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JEFFERSON CAMPOS</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EC48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5D3B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7220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1B35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72</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93AE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93,635,454</w:t>
            </w:r>
          </w:p>
        </w:tc>
      </w:tr>
      <w:tr w:rsidR="00ED2DD7" w:rsidRPr="00ED2DD7" w14:paraId="76F77F91"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EA48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TADEU ALENCAR</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BD4B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D723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35EC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6E39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72</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4CFD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852,339,805</w:t>
            </w:r>
          </w:p>
        </w:tc>
      </w:tr>
      <w:tr w:rsidR="00ED2DD7" w:rsidRPr="00ED2DD7" w14:paraId="4CEE1E46"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5CA8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GONZAGA PATRIOTA</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833D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A079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2EE9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73D6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71</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B03D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477,779,780</w:t>
            </w:r>
          </w:p>
        </w:tc>
      </w:tr>
      <w:tr w:rsidR="00ED2DD7" w:rsidRPr="00ED2DD7" w14:paraId="019FE119"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C49D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HENRIQUE FONTANA</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A3C0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D16A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BF80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6788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71</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BEE4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344,834,763</w:t>
            </w:r>
          </w:p>
        </w:tc>
      </w:tr>
      <w:tr w:rsidR="00ED2DD7" w:rsidRPr="00ED2DD7" w14:paraId="17560113" w14:textId="77777777" w:rsidTr="0066739C">
        <w:trPr>
          <w:jc w:val="center"/>
        </w:trPr>
        <w:tc>
          <w:tcPr>
            <w:tcW w:w="25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B396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GLAUBER BRAGA</w:t>
            </w:r>
          </w:p>
        </w:tc>
        <w:tc>
          <w:tcPr>
            <w:tcW w:w="11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4F8A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4E5B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E0B7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A36C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70</w:t>
            </w:r>
          </w:p>
        </w:tc>
        <w:tc>
          <w:tcPr>
            <w:tcW w:w="12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4881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711,305,281</w:t>
            </w:r>
          </w:p>
        </w:tc>
      </w:tr>
      <w:tr w:rsidR="00ED2DD7" w:rsidRPr="00ED2DD7" w14:paraId="26666E9D" w14:textId="77777777" w:rsidTr="0066739C">
        <w:trPr>
          <w:jc w:val="center"/>
        </w:trPr>
        <w:tc>
          <w:tcPr>
            <w:tcW w:w="255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73EF2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LUIZA ERUNDINA</w:t>
            </w:r>
          </w:p>
        </w:tc>
        <w:tc>
          <w:tcPr>
            <w:tcW w:w="113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FAA55F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mulher</w:t>
            </w:r>
          </w:p>
        </w:tc>
        <w:tc>
          <w:tcPr>
            <w:tcW w:w="126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B0409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100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ABB21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27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DCA54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70</w:t>
            </w:r>
          </w:p>
        </w:tc>
        <w:tc>
          <w:tcPr>
            <w:tcW w:w="127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BE5F9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1,027,127,229</w:t>
            </w:r>
          </w:p>
        </w:tc>
      </w:tr>
    </w:tbl>
    <w:p w14:paraId="49F9AC73" w14:textId="77777777" w:rsidR="00AB0C4E" w:rsidRDefault="00AB0C4E" w:rsidP="00ED2DD7">
      <w:pPr>
        <w:spacing w:after="160" w:line="360" w:lineRule="auto"/>
        <w:jc w:val="center"/>
        <w:rPr>
          <w:rFonts w:ascii="Times New Roman" w:eastAsia="Aptos" w:hAnsi="Times New Roman" w:cs="Times New Roman"/>
          <w:i/>
          <w:iCs/>
          <w:kern w:val="2"/>
          <w:sz w:val="24"/>
          <w:szCs w:val="24"/>
          <w:lang w:eastAsia="en-US"/>
          <w14:ligatures w14:val="standardContextual"/>
        </w:rPr>
      </w:pPr>
    </w:p>
    <w:p w14:paraId="42AE4471" w14:textId="353B9616" w:rsidR="00ED2DD7" w:rsidRPr="00ED2DD7" w:rsidRDefault="00ED2DD7" w:rsidP="00ED2DD7">
      <w:pPr>
        <w:spacing w:after="160" w:line="360" w:lineRule="auto"/>
        <w:jc w:val="center"/>
        <w:rPr>
          <w:rFonts w:ascii="Times New Roman" w:eastAsia="Aptos" w:hAnsi="Times New Roman" w:cs="Times New Roman"/>
          <w:i/>
          <w:iCs/>
          <w:kern w:val="2"/>
          <w:sz w:val="24"/>
          <w:szCs w:val="24"/>
          <w:lang w:eastAsia="en-US"/>
          <w14:ligatures w14:val="standardContextual"/>
        </w:rPr>
      </w:pPr>
      <w:r w:rsidRPr="00ED2DD7">
        <w:rPr>
          <w:rFonts w:ascii="Times New Roman" w:eastAsia="Aptos" w:hAnsi="Times New Roman" w:cs="Times New Roman"/>
          <w:i/>
          <w:iCs/>
          <w:kern w:val="2"/>
          <w:sz w:val="24"/>
          <w:szCs w:val="24"/>
          <w:lang w:eastAsia="en-US"/>
          <w14:ligatures w14:val="standardContextual"/>
        </w:rPr>
        <w:t>Tabela 2. Parlamentares com maior volume de recursos</w:t>
      </w:r>
    </w:p>
    <w:tbl>
      <w:tblPr>
        <w:tblW w:w="8369" w:type="dxa"/>
        <w:jc w:val="center"/>
        <w:tblLayout w:type="fixed"/>
        <w:tblLook w:val="0420" w:firstRow="1" w:lastRow="0" w:firstColumn="0" w:lastColumn="0" w:noHBand="0" w:noVBand="1"/>
      </w:tblPr>
      <w:tblGrid>
        <w:gridCol w:w="2410"/>
        <w:gridCol w:w="1144"/>
        <w:gridCol w:w="1124"/>
        <w:gridCol w:w="974"/>
        <w:gridCol w:w="1507"/>
        <w:gridCol w:w="1210"/>
      </w:tblGrid>
      <w:tr w:rsidR="00ED2DD7" w:rsidRPr="00ED2DD7" w14:paraId="4DFC42C6" w14:textId="77777777" w:rsidTr="0066739C">
        <w:trPr>
          <w:tblHeader/>
          <w:jc w:val="center"/>
        </w:trPr>
        <w:tc>
          <w:tcPr>
            <w:tcW w:w="241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8480D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nome_padrao</w:t>
            </w:r>
            <w:proofErr w:type="spellEnd"/>
          </w:p>
        </w:tc>
        <w:tc>
          <w:tcPr>
            <w:tcW w:w="114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5061A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genero</w:t>
            </w:r>
            <w:proofErr w:type="spellEnd"/>
          </w:p>
        </w:tc>
        <w:tc>
          <w:tcPr>
            <w:tcW w:w="11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BEDC1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raca_binaria</w:t>
            </w:r>
            <w:proofErr w:type="spellEnd"/>
          </w:p>
        </w:tc>
        <w:tc>
          <w:tcPr>
            <w:tcW w:w="97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0E66C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Legislatura</w:t>
            </w:r>
          </w:p>
        </w:tc>
        <w:tc>
          <w:tcPr>
            <w:tcW w:w="150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8A976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valor_total</w:t>
            </w:r>
            <w:proofErr w:type="spellEnd"/>
          </w:p>
        </w:tc>
        <w:tc>
          <w:tcPr>
            <w:tcW w:w="121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DEDE2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total_emendas</w:t>
            </w:r>
            <w:proofErr w:type="spellEnd"/>
          </w:p>
        </w:tc>
      </w:tr>
      <w:tr w:rsidR="00ED2DD7" w:rsidRPr="00ED2DD7" w14:paraId="6251BC16" w14:textId="77777777" w:rsidTr="0066739C">
        <w:trPr>
          <w:jc w:val="center"/>
        </w:trPr>
        <w:tc>
          <w:tcPr>
            <w:tcW w:w="241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A74E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MARCEL VAN HATTEM</w:t>
            </w:r>
          </w:p>
        </w:tc>
        <w:tc>
          <w:tcPr>
            <w:tcW w:w="114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3ACF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0556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9350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4E50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1,950,784,619</w:t>
            </w:r>
          </w:p>
        </w:tc>
        <w:tc>
          <w:tcPr>
            <w:tcW w:w="121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304F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29</w:t>
            </w:r>
          </w:p>
        </w:tc>
      </w:tr>
      <w:tr w:rsidR="00ED2DD7" w:rsidRPr="00ED2DD7" w14:paraId="7382D94F"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981B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BIA KICIS</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22EA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mulher</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3DF1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2077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61EC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1,928,448,306</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68B8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43</w:t>
            </w:r>
          </w:p>
        </w:tc>
      </w:tr>
      <w:tr w:rsidR="00ED2DD7" w:rsidRPr="00ED2DD7" w14:paraId="63CFA41C"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7AFC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ind w:left="-142"/>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lastRenderedPageBreak/>
              <w:t>TIAGO MITRAUD</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007F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D728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EA36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0109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1,903,209,877</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87C9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33</w:t>
            </w:r>
          </w:p>
        </w:tc>
      </w:tr>
      <w:tr w:rsidR="00ED2DD7" w:rsidRPr="00ED2DD7" w14:paraId="2FBEBEF4"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7B37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WELITON PRADO</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DC32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3F1C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negra</w:t>
            </w:r>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0286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57</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9ED9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1,845,429,176</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C7B9C"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w:t>
            </w:r>
          </w:p>
        </w:tc>
      </w:tr>
      <w:tr w:rsidR="00ED2DD7" w:rsidRPr="00ED2DD7" w14:paraId="6066D592"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061B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PAULO RAMOS</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1A9D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D2FF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6CE0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BE46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1,674,354,058</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6EE7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58</w:t>
            </w:r>
          </w:p>
        </w:tc>
      </w:tr>
      <w:tr w:rsidR="00ED2DD7" w:rsidRPr="00ED2DD7" w14:paraId="69DF1678"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C1E6C"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CORONEL ARMANDO</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8140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49DD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735E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B32F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1,626,326,346</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DE31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67</w:t>
            </w:r>
          </w:p>
        </w:tc>
      </w:tr>
      <w:tr w:rsidR="00ED2DD7" w:rsidRPr="00ED2DD7" w14:paraId="38A03252"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DDD4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MARIA ROSAS</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DAA0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mulher</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1B1B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negra</w:t>
            </w:r>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B1F5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57</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DCAA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1,509,423,295</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4738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18</w:t>
            </w:r>
          </w:p>
        </w:tc>
      </w:tr>
      <w:tr w:rsidR="00ED2DD7" w:rsidRPr="00ED2DD7" w14:paraId="4BAD06B3"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7436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EDUARDO BOLSONARO</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2FCC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71C4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5ABE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0DFB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1,486,281,872</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4242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61</w:t>
            </w:r>
          </w:p>
        </w:tc>
      </w:tr>
      <w:tr w:rsidR="00ED2DD7" w:rsidRPr="00ED2DD7" w14:paraId="407B8258"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6E2E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ALICE PORTUGAL</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ADA7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mulher</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C8D7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C77A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6548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1,392,543,606</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4736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54</w:t>
            </w:r>
          </w:p>
        </w:tc>
      </w:tr>
      <w:tr w:rsidR="00ED2DD7" w:rsidRPr="00ED2DD7" w14:paraId="4A288476"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43A97"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LUIZ LIMA</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89DC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9BCD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negra</w:t>
            </w:r>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EBDB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0794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1,391,332,728</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A9A2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25</w:t>
            </w:r>
          </w:p>
        </w:tc>
      </w:tr>
      <w:tr w:rsidR="00ED2DD7" w:rsidRPr="00ED2DD7" w14:paraId="5C1ADEF1"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E88D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JONES MOURA</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4A87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01A4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negra</w:t>
            </w:r>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CD3FC"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57</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D3B3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1,374,749,249</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6AB6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4</w:t>
            </w:r>
          </w:p>
        </w:tc>
      </w:tr>
      <w:tr w:rsidR="00ED2DD7" w:rsidRPr="00ED2DD7" w14:paraId="32450F04"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7B0C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FLAVIANO MELO</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6558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B161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A931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8EDE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1,324,398,229</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BCB5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40</w:t>
            </w:r>
          </w:p>
        </w:tc>
      </w:tr>
      <w:tr w:rsidR="00ED2DD7" w:rsidRPr="00ED2DD7" w14:paraId="7E6C747B"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DE5B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HERMES PARCIANELLO</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19DF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56DA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BD17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EC3F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1,249,450,611</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1253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30</w:t>
            </w:r>
          </w:p>
        </w:tc>
      </w:tr>
      <w:tr w:rsidR="00ED2DD7" w:rsidRPr="00ED2DD7" w14:paraId="6B3742CE"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D8EE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CHICO ALENCAR</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0872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D4BA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BAB1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57</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EA75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1,246,914,639</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640F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23</w:t>
            </w:r>
          </w:p>
        </w:tc>
      </w:tr>
      <w:tr w:rsidR="00ED2DD7" w:rsidRPr="00ED2DD7" w14:paraId="546AA212"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ADB7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RAIMUNDO COSTA</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1223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B741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negra</w:t>
            </w:r>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1B92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57</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9C1D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1,244,713,767</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F6FA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36</w:t>
            </w:r>
          </w:p>
        </w:tc>
      </w:tr>
      <w:tr w:rsidR="00ED2DD7" w:rsidRPr="00ED2DD7" w14:paraId="50C66953"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86EEC"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RUY CARNEIRO</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41A2B"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CB39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1BA9C"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0D2F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1,237,041,697</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9C424"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31</w:t>
            </w:r>
          </w:p>
        </w:tc>
      </w:tr>
      <w:tr w:rsidR="00ED2DD7" w:rsidRPr="00ED2DD7" w14:paraId="485D6958"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3839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AGUINALDO RIBEIRO</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C546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DF83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8FE5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1788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1,228,212,813</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A1D9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31</w:t>
            </w:r>
          </w:p>
        </w:tc>
      </w:tr>
      <w:tr w:rsidR="00ED2DD7" w:rsidRPr="00ED2DD7" w14:paraId="25A6EB6B"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F1FB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CARLOS HENRIQUE GAGUIM</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1C6DD"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6FC6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negra</w:t>
            </w:r>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CE4E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5B58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1,221,136,766</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1C672"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20</w:t>
            </w:r>
          </w:p>
        </w:tc>
      </w:tr>
      <w:tr w:rsidR="00ED2DD7" w:rsidRPr="00ED2DD7" w14:paraId="62FA0D34" w14:textId="77777777" w:rsidTr="0066739C">
        <w:trPr>
          <w:jc w:val="center"/>
        </w:trPr>
        <w:tc>
          <w:tcPr>
            <w:tcW w:w="24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21FD9"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ALEXANDRE LEITE</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C6F3E"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48C3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31881"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56</w:t>
            </w:r>
          </w:p>
        </w:tc>
        <w:tc>
          <w:tcPr>
            <w:tcW w:w="150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FEB80"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1,215,985,941</w:t>
            </w:r>
          </w:p>
        </w:tc>
        <w:tc>
          <w:tcPr>
            <w:tcW w:w="12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A50CA"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35</w:t>
            </w:r>
          </w:p>
        </w:tc>
      </w:tr>
      <w:tr w:rsidR="00ED2DD7" w:rsidRPr="00ED2DD7" w14:paraId="3B0262E2" w14:textId="77777777" w:rsidTr="0066739C">
        <w:trPr>
          <w:jc w:val="center"/>
        </w:trPr>
        <w:tc>
          <w:tcPr>
            <w:tcW w:w="241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D96A1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TONINHO WANDSCHEER</w:t>
            </w:r>
          </w:p>
        </w:tc>
        <w:tc>
          <w:tcPr>
            <w:tcW w:w="114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C7EB45"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homem</w:t>
            </w:r>
          </w:p>
        </w:tc>
        <w:tc>
          <w:tcPr>
            <w:tcW w:w="11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9973A8"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proofErr w:type="spellStart"/>
            <w:r w:rsidRPr="00ED2DD7">
              <w:rPr>
                <w:rFonts w:ascii="Times New Roman" w:eastAsia="Aptos" w:hAnsi="Times New Roman" w:cs="Times New Roman"/>
                <w:kern w:val="2"/>
                <w:sz w:val="20"/>
                <w:szCs w:val="20"/>
                <w:lang w:eastAsia="en-US"/>
                <w14:ligatures w14:val="standardContextual"/>
              </w:rPr>
              <w:t>nao_negra</w:t>
            </w:r>
            <w:proofErr w:type="spellEnd"/>
          </w:p>
        </w:tc>
        <w:tc>
          <w:tcPr>
            <w:tcW w:w="97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F6D9B6"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57</w:t>
            </w:r>
          </w:p>
        </w:tc>
        <w:tc>
          <w:tcPr>
            <w:tcW w:w="150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0AE153"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1,209,778,908</w:t>
            </w:r>
          </w:p>
        </w:tc>
        <w:tc>
          <w:tcPr>
            <w:tcW w:w="121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730E8F" w14:textId="77777777" w:rsidR="00ED2DD7" w:rsidRPr="00ED2DD7" w:rsidRDefault="00ED2DD7" w:rsidP="00ED2DD7">
            <w:pPr>
              <w:pBdr>
                <w:top w:val="none" w:sz="0" w:space="0" w:color="000000"/>
                <w:left w:val="none" w:sz="0" w:space="0" w:color="000000"/>
                <w:bottom w:val="none" w:sz="0" w:space="0" w:color="000000"/>
                <w:right w:val="none" w:sz="0" w:space="0" w:color="000000"/>
              </w:pBd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19</w:t>
            </w:r>
          </w:p>
        </w:tc>
      </w:tr>
    </w:tbl>
    <w:p w14:paraId="65985742" w14:textId="77777777" w:rsidR="00ED2DD7" w:rsidRPr="00ED2DD7" w:rsidRDefault="00ED2DD7" w:rsidP="00ED2DD7">
      <w:pPr>
        <w:spacing w:after="160" w:line="360" w:lineRule="auto"/>
        <w:jc w:val="both"/>
        <w:rPr>
          <w:rFonts w:ascii="Times New Roman" w:eastAsia="Aptos" w:hAnsi="Times New Roman" w:cs="Times New Roman"/>
          <w:kern w:val="2"/>
          <w:sz w:val="24"/>
          <w:szCs w:val="24"/>
          <w:lang w:eastAsia="en-US"/>
          <w14:ligatures w14:val="standardContextual"/>
        </w:rPr>
      </w:pPr>
    </w:p>
    <w:p w14:paraId="2058730B"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Inicialmente, procede-se a uma análise descritiva da distribuição das emendas parlamentares entre deputadas e deputados. Observa-se que mulheres não apenas participam ativamente do processo orçamentário, como apresentam, em média, número superior de emendas quando comparadas aos homens. Essa evidência pode ser observada nas Tabelas 1 e 2</w:t>
      </w:r>
      <w:r w:rsidRPr="00ED2DD7">
        <w:rPr>
          <w:rFonts w:ascii="Times New Roman" w:eastAsia="Aptos" w:hAnsi="Times New Roman" w:cs="Times New Roman"/>
          <w:kern w:val="2"/>
          <w:sz w:val="24"/>
          <w:szCs w:val="24"/>
          <w:vertAlign w:val="superscript"/>
          <w:lang w:eastAsia="en-US"/>
          <w14:ligatures w14:val="standardContextual"/>
        </w:rPr>
        <w:footnoteReference w:id="2"/>
      </w:r>
      <w:r w:rsidRPr="00ED2DD7">
        <w:rPr>
          <w:rFonts w:ascii="Times New Roman" w:eastAsia="Aptos" w:hAnsi="Times New Roman" w:cs="Times New Roman"/>
          <w:kern w:val="2"/>
          <w:sz w:val="24"/>
          <w:szCs w:val="24"/>
          <w:lang w:eastAsia="en-US"/>
          <w14:ligatures w14:val="standardContextual"/>
        </w:rPr>
        <w:t xml:space="preserve">, que apresentam a quantidade e volume total de emendas por </w:t>
      </w:r>
      <w:r w:rsidRPr="00ED2DD7">
        <w:rPr>
          <w:rFonts w:ascii="Times New Roman" w:eastAsia="Aptos" w:hAnsi="Times New Roman" w:cs="Times New Roman"/>
          <w:kern w:val="2"/>
          <w:sz w:val="24"/>
          <w:szCs w:val="24"/>
          <w:lang w:eastAsia="en-US"/>
          <w14:ligatures w14:val="standardContextual"/>
        </w:rPr>
        <w:lastRenderedPageBreak/>
        <w:t>parlamentar no período analisado. Ao contrário de interpretações que associam a sub-representação feminina a menor capacidade de atuação institucional, os dados sugerem que deputadas fazem uso intensivo do instrumento das emendas, o que indica uma adaptação às regras do jogo legislativo e aos incentivos associados à alocação de recursos orçamentários.</w:t>
      </w:r>
    </w:p>
    <w:p w14:paraId="7C422E55"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Quando se introduz o recorte racial, os resultados descritivos indicam que parlamentares negros e não negros apresentam padrões semelhantes no que se refere ao número total de emendas apresentadas. A Figura 1 ilustra essa distribuição ponderada, considerando o número de parlamentares em cada grupo, e sugere que eventuais diferenças observadas em valores absolutos decorrem, em grande medida, da composição desigual dos grupos e não de comportamentos sistematicamente distintos. Essa evidência preliminar aponta para a necessidade de recorrer a modelos estatísticos que permitam controlar simultaneamente múltiplos fatores explicativos.</w:t>
      </w:r>
    </w:p>
    <w:p w14:paraId="11F85BB5" w14:textId="77777777" w:rsidR="00ED2DD7" w:rsidRPr="00ED2DD7" w:rsidRDefault="00ED2DD7" w:rsidP="00ED2DD7">
      <w:pPr>
        <w:spacing w:after="160" w:line="360" w:lineRule="auto"/>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noProof/>
          <w:kern w:val="2"/>
          <w:sz w:val="24"/>
          <w:szCs w:val="24"/>
          <w:lang w:eastAsia="en-US"/>
          <w14:ligatures w14:val="standardContextual"/>
        </w:rPr>
        <w:drawing>
          <wp:inline distT="0" distB="0" distL="0" distR="0" wp14:anchorId="40B41F4A" wp14:editId="5921348B">
            <wp:extent cx="5486400" cy="3657600"/>
            <wp:effectExtent l="0" t="0" r="0" b="0"/>
            <wp:docPr id="283005508" name="Imagem 283005508"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10;&#10;O conteúdo gerado por IA pode estar incorreto."/>
                    <pic:cNvPicPr>
                      <a:picLocks noChangeAspect="1" noChangeArrowheads="1"/>
                    </pic:cNvPicPr>
                  </pic:nvPicPr>
                  <pic:blipFill>
                    <a:blip r:embed="rId9"/>
                    <a:stretch>
                      <a:fillRect/>
                    </a:stretch>
                  </pic:blipFill>
                  <pic:spPr bwMode="auto">
                    <a:xfrm>
                      <a:off x="0" y="0"/>
                      <a:ext cx="5486400" cy="3657600"/>
                    </a:xfrm>
                    <a:prstGeom prst="rect">
                      <a:avLst/>
                    </a:prstGeom>
                    <a:noFill/>
                  </pic:spPr>
                </pic:pic>
              </a:graphicData>
            </a:graphic>
          </wp:inline>
        </w:drawing>
      </w:r>
    </w:p>
    <w:p w14:paraId="7FE2E6B9" w14:textId="77777777" w:rsidR="00ED2DD7" w:rsidRPr="00ED2DD7" w:rsidRDefault="00ED2DD7" w:rsidP="00ED2DD7">
      <w:pP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Figura 2. Valor total de emendas por gênero</w:t>
      </w:r>
    </w:p>
    <w:p w14:paraId="3EBA3B59"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lastRenderedPageBreak/>
        <w:t>Os modelos de contagem estimados reforçam essa interpretação. A Tabela 3 apresenta os resultados do modelo binomial negativo aplicado ao conjunto de parlamentares. Os coeficientes indicam que deputadas apresentam uma taxa significativamente maior de emendas do que deputados, mesmo após o controle por raça e legislatura. Em contraste, a variável racial não apresenta efeito estatisticamente significativo sobre o número de emendas, sugerindo que a frequência de utilização do instrumento orçamentário não difere de forma sistemática entre parlamentares negros e não negros. Esse padrão se mantém quando a análise é restrita apenas às mulheres, conforme também apresentado na Tabela 3, indicando que, entre deputadas, não há diferença significativa no número de emendas associada à raça.</w:t>
      </w:r>
    </w:p>
    <w:p w14:paraId="09838DCB" w14:textId="77777777" w:rsidR="00ED2DD7" w:rsidRPr="00ED2DD7" w:rsidRDefault="00ED2DD7" w:rsidP="00ED2DD7">
      <w:pPr>
        <w:keepNext/>
        <w:spacing w:after="120" w:line="360" w:lineRule="auto"/>
        <w:jc w:val="center"/>
        <w:rPr>
          <w:rFonts w:ascii="Times New Roman" w:eastAsia="Aptos" w:hAnsi="Times New Roman" w:cs="Times New Roman"/>
          <w:i/>
          <w:sz w:val="24"/>
          <w:szCs w:val="24"/>
          <w:lang w:val="en-US" w:eastAsia="en-US"/>
        </w:rPr>
      </w:pPr>
      <w:r w:rsidRPr="00ED2DD7">
        <w:rPr>
          <w:rFonts w:ascii="Times New Roman" w:eastAsia="Aptos" w:hAnsi="Times New Roman" w:cs="Times New Roman"/>
          <w:i/>
          <w:kern w:val="2"/>
          <w:sz w:val="24"/>
          <w:szCs w:val="24"/>
          <w:lang w:eastAsia="en-US"/>
          <w14:ligatures w14:val="standardContextual"/>
        </w:rPr>
        <w:t xml:space="preserve">Tabela 3. </w:t>
      </w:r>
      <w:proofErr w:type="spellStart"/>
      <w:r w:rsidRPr="00ED2DD7">
        <w:rPr>
          <w:rFonts w:ascii="Times New Roman" w:eastAsia="Aptos" w:hAnsi="Times New Roman" w:cs="Times New Roman"/>
          <w:i/>
          <w:sz w:val="24"/>
          <w:szCs w:val="24"/>
          <w:lang w:val="en-US" w:eastAsia="en-US"/>
        </w:rPr>
        <w:t>Modelos</w:t>
      </w:r>
      <w:proofErr w:type="spellEnd"/>
      <w:r w:rsidRPr="00ED2DD7">
        <w:rPr>
          <w:rFonts w:ascii="Times New Roman" w:eastAsia="Aptos" w:hAnsi="Times New Roman" w:cs="Times New Roman"/>
          <w:i/>
          <w:sz w:val="24"/>
          <w:szCs w:val="24"/>
          <w:lang w:val="en-US" w:eastAsia="en-US"/>
        </w:rPr>
        <w:t xml:space="preserve"> </w:t>
      </w:r>
      <w:proofErr w:type="spellStart"/>
      <w:r w:rsidRPr="00ED2DD7">
        <w:rPr>
          <w:rFonts w:ascii="Times New Roman" w:eastAsia="Aptos" w:hAnsi="Times New Roman" w:cs="Times New Roman"/>
          <w:i/>
          <w:sz w:val="24"/>
          <w:szCs w:val="24"/>
          <w:lang w:val="en-US" w:eastAsia="en-US"/>
        </w:rPr>
        <w:t>binomiais</w:t>
      </w:r>
      <w:proofErr w:type="spellEnd"/>
      <w:r w:rsidRPr="00ED2DD7">
        <w:rPr>
          <w:rFonts w:ascii="Times New Roman" w:eastAsia="Aptos" w:hAnsi="Times New Roman" w:cs="Times New Roman"/>
          <w:i/>
          <w:sz w:val="24"/>
          <w:szCs w:val="24"/>
          <w:lang w:val="en-US" w:eastAsia="en-US"/>
        </w:rPr>
        <w:t xml:space="preserve"> </w:t>
      </w:r>
      <w:proofErr w:type="spellStart"/>
      <w:r w:rsidRPr="00ED2DD7">
        <w:rPr>
          <w:rFonts w:ascii="Times New Roman" w:eastAsia="Aptos" w:hAnsi="Times New Roman" w:cs="Times New Roman"/>
          <w:i/>
          <w:sz w:val="24"/>
          <w:szCs w:val="24"/>
          <w:lang w:val="en-US" w:eastAsia="en-US"/>
        </w:rPr>
        <w:t>negativos</w:t>
      </w:r>
      <w:proofErr w:type="spellEnd"/>
      <w:r w:rsidRPr="00ED2DD7">
        <w:rPr>
          <w:rFonts w:ascii="Times New Roman" w:eastAsia="Aptos" w:hAnsi="Times New Roman" w:cs="Times New Roman"/>
          <w:i/>
          <w:sz w:val="24"/>
          <w:szCs w:val="24"/>
          <w:lang w:val="en-US" w:eastAsia="en-US"/>
        </w:rPr>
        <w:t xml:space="preserve">. </w:t>
      </w:r>
      <w:proofErr w:type="spellStart"/>
      <w:r w:rsidRPr="00ED2DD7">
        <w:rPr>
          <w:rFonts w:ascii="Times New Roman" w:eastAsia="Aptos" w:hAnsi="Times New Roman" w:cs="Times New Roman"/>
          <w:i/>
          <w:sz w:val="24"/>
          <w:szCs w:val="24"/>
          <w:lang w:val="en-US" w:eastAsia="en-US"/>
        </w:rPr>
        <w:t>Número</w:t>
      </w:r>
      <w:proofErr w:type="spellEnd"/>
      <w:r w:rsidRPr="00ED2DD7">
        <w:rPr>
          <w:rFonts w:ascii="Times New Roman" w:eastAsia="Aptos" w:hAnsi="Times New Roman" w:cs="Times New Roman"/>
          <w:i/>
          <w:sz w:val="24"/>
          <w:szCs w:val="24"/>
          <w:lang w:val="en-US" w:eastAsia="en-US"/>
        </w:rPr>
        <w:t xml:space="preserve"> de </w:t>
      </w:r>
      <w:proofErr w:type="spellStart"/>
      <w:r w:rsidRPr="00ED2DD7">
        <w:rPr>
          <w:rFonts w:ascii="Times New Roman" w:eastAsia="Aptos" w:hAnsi="Times New Roman" w:cs="Times New Roman"/>
          <w:i/>
          <w:sz w:val="24"/>
          <w:szCs w:val="24"/>
          <w:lang w:val="en-US" w:eastAsia="en-US"/>
        </w:rPr>
        <w:t>emendas</w:t>
      </w:r>
      <w:proofErr w:type="spellEnd"/>
    </w:p>
    <w:tbl>
      <w:tblPr>
        <w:tblStyle w:val="Table"/>
        <w:tblW w:w="3958" w:type="pct"/>
        <w:tblInd w:w="709" w:type="dxa"/>
        <w:tblLayout w:type="fixed"/>
        <w:tblLook w:val="0060" w:firstRow="1" w:lastRow="1" w:firstColumn="0" w:lastColumn="0" w:noHBand="0" w:noVBand="0"/>
        <w:tblCaption w:val="Modelos binomiais negativos. Número de emendas"/>
      </w:tblPr>
      <w:tblGrid>
        <w:gridCol w:w="2362"/>
        <w:gridCol w:w="2244"/>
        <w:gridCol w:w="2126"/>
      </w:tblGrid>
      <w:tr w:rsidR="00ED2DD7" w:rsidRPr="00ED2DD7" w14:paraId="7390C803" w14:textId="77777777" w:rsidTr="0066739C">
        <w:trPr>
          <w:cnfStyle w:val="100000000000" w:firstRow="1" w:lastRow="0" w:firstColumn="0" w:lastColumn="0" w:oddVBand="0" w:evenVBand="0" w:oddHBand="0" w:evenHBand="0" w:firstRowFirstColumn="0" w:firstRowLastColumn="0" w:lastRowFirstColumn="0" w:lastRowLastColumn="0"/>
          <w:tblHeader/>
        </w:trPr>
        <w:tc>
          <w:tcPr>
            <w:tcW w:w="2362" w:type="dxa"/>
          </w:tcPr>
          <w:p w14:paraId="16E34AAA" w14:textId="77777777" w:rsidR="00ED2DD7" w:rsidRPr="00ED2DD7" w:rsidRDefault="00ED2DD7" w:rsidP="00ED2DD7">
            <w:pPr>
              <w:spacing w:before="36" w:after="36" w:line="360" w:lineRule="auto"/>
              <w:jc w:val="center"/>
              <w:rPr>
                <w:rFonts w:ascii="Times New Roman" w:hAnsi="Times New Roman"/>
                <w:sz w:val="24"/>
                <w:szCs w:val="24"/>
                <w:lang w:eastAsia="en-US"/>
              </w:rPr>
            </w:pPr>
          </w:p>
        </w:tc>
        <w:tc>
          <w:tcPr>
            <w:tcW w:w="2244" w:type="dxa"/>
          </w:tcPr>
          <w:p w14:paraId="28B40BCA"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Amostra completa</w:t>
            </w:r>
          </w:p>
        </w:tc>
        <w:tc>
          <w:tcPr>
            <w:tcW w:w="2126" w:type="dxa"/>
          </w:tcPr>
          <w:p w14:paraId="1E35086C"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spellStart"/>
            <w:r w:rsidRPr="00ED2DD7">
              <w:rPr>
                <w:rFonts w:ascii="Times New Roman" w:hAnsi="Times New Roman"/>
                <w:lang w:eastAsia="en-US"/>
              </w:rPr>
              <w:t>Apenas</w:t>
            </w:r>
            <w:proofErr w:type="spellEnd"/>
            <w:r w:rsidRPr="00ED2DD7">
              <w:rPr>
                <w:rFonts w:ascii="Times New Roman" w:hAnsi="Times New Roman"/>
                <w:lang w:eastAsia="en-US"/>
              </w:rPr>
              <w:t xml:space="preserve"> </w:t>
            </w:r>
            <w:proofErr w:type="spellStart"/>
            <w:r w:rsidRPr="00ED2DD7">
              <w:rPr>
                <w:rFonts w:ascii="Times New Roman" w:hAnsi="Times New Roman"/>
                <w:lang w:eastAsia="en-US"/>
              </w:rPr>
              <w:t>mulheres</w:t>
            </w:r>
            <w:proofErr w:type="spellEnd"/>
          </w:p>
        </w:tc>
      </w:tr>
      <w:tr w:rsidR="00ED2DD7" w:rsidRPr="00ED2DD7" w14:paraId="6AC791C7" w14:textId="77777777" w:rsidTr="0066739C">
        <w:tc>
          <w:tcPr>
            <w:tcW w:w="2362" w:type="dxa"/>
          </w:tcPr>
          <w:p w14:paraId="1455FE73" w14:textId="5B4327BB"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w:t>
            </w:r>
            <w:proofErr w:type="spellStart"/>
            <w:r w:rsidRPr="00ED2DD7">
              <w:rPr>
                <w:rFonts w:ascii="Times New Roman" w:hAnsi="Times New Roman"/>
                <w:lang w:eastAsia="en-US"/>
              </w:rPr>
              <w:t>Intercept</w:t>
            </w:r>
            <w:r w:rsidR="00550149">
              <w:rPr>
                <w:rFonts w:ascii="Times New Roman" w:hAnsi="Times New Roman"/>
                <w:lang w:eastAsia="en-US"/>
              </w:rPr>
              <w:t>o</w:t>
            </w:r>
            <w:proofErr w:type="spellEnd"/>
            <w:r w:rsidRPr="00ED2DD7">
              <w:rPr>
                <w:rFonts w:ascii="Times New Roman" w:hAnsi="Times New Roman"/>
                <w:lang w:eastAsia="en-US"/>
              </w:rPr>
              <w:t>)</w:t>
            </w:r>
          </w:p>
        </w:tc>
        <w:tc>
          <w:tcPr>
            <w:tcW w:w="2244" w:type="dxa"/>
          </w:tcPr>
          <w:p w14:paraId="420F2FDC"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34.002***</w:t>
            </w:r>
          </w:p>
        </w:tc>
        <w:tc>
          <w:tcPr>
            <w:tcW w:w="2126" w:type="dxa"/>
          </w:tcPr>
          <w:p w14:paraId="5BABD998"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37.351***</w:t>
            </w:r>
          </w:p>
        </w:tc>
      </w:tr>
      <w:tr w:rsidR="00ED2DD7" w:rsidRPr="00ED2DD7" w14:paraId="53830079" w14:textId="77777777" w:rsidTr="0066739C">
        <w:tc>
          <w:tcPr>
            <w:tcW w:w="2362" w:type="dxa"/>
          </w:tcPr>
          <w:p w14:paraId="05307F46" w14:textId="77777777" w:rsidR="00ED2DD7" w:rsidRPr="00ED2DD7" w:rsidRDefault="00ED2DD7" w:rsidP="00ED2DD7">
            <w:pPr>
              <w:spacing w:before="36" w:after="36" w:line="360" w:lineRule="auto"/>
              <w:jc w:val="center"/>
              <w:rPr>
                <w:rFonts w:ascii="Times New Roman" w:hAnsi="Times New Roman"/>
                <w:sz w:val="24"/>
                <w:szCs w:val="24"/>
                <w:lang w:eastAsia="en-US"/>
              </w:rPr>
            </w:pPr>
          </w:p>
        </w:tc>
        <w:tc>
          <w:tcPr>
            <w:tcW w:w="2244" w:type="dxa"/>
          </w:tcPr>
          <w:p w14:paraId="308F5D33"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(0.903)</w:t>
            </w:r>
          </w:p>
        </w:tc>
        <w:tc>
          <w:tcPr>
            <w:tcW w:w="2126" w:type="dxa"/>
          </w:tcPr>
          <w:p w14:paraId="06F72CEC"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(2.397)</w:t>
            </w:r>
          </w:p>
        </w:tc>
      </w:tr>
      <w:tr w:rsidR="00ED2DD7" w:rsidRPr="00ED2DD7" w14:paraId="7393CD0D" w14:textId="77777777" w:rsidTr="0066739C">
        <w:tc>
          <w:tcPr>
            <w:tcW w:w="2362" w:type="dxa"/>
          </w:tcPr>
          <w:p w14:paraId="63B5F846"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spellStart"/>
            <w:r w:rsidRPr="00ED2DD7">
              <w:rPr>
                <w:rFonts w:ascii="Times New Roman" w:hAnsi="Times New Roman"/>
                <w:lang w:eastAsia="en-US"/>
              </w:rPr>
              <w:t>generomulher</w:t>
            </w:r>
            <w:proofErr w:type="spellEnd"/>
          </w:p>
        </w:tc>
        <w:tc>
          <w:tcPr>
            <w:tcW w:w="2244" w:type="dxa"/>
          </w:tcPr>
          <w:p w14:paraId="570278DC"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1.164**</w:t>
            </w:r>
          </w:p>
        </w:tc>
        <w:tc>
          <w:tcPr>
            <w:tcW w:w="2126" w:type="dxa"/>
          </w:tcPr>
          <w:p w14:paraId="14E36B30" w14:textId="77777777" w:rsidR="00ED2DD7" w:rsidRPr="00ED2DD7" w:rsidRDefault="00ED2DD7" w:rsidP="00ED2DD7">
            <w:pPr>
              <w:spacing w:before="36" w:after="36" w:line="360" w:lineRule="auto"/>
              <w:jc w:val="center"/>
              <w:rPr>
                <w:rFonts w:ascii="Times New Roman" w:hAnsi="Times New Roman"/>
                <w:sz w:val="24"/>
                <w:szCs w:val="24"/>
                <w:lang w:eastAsia="en-US"/>
              </w:rPr>
            </w:pPr>
          </w:p>
        </w:tc>
      </w:tr>
      <w:tr w:rsidR="00ED2DD7" w:rsidRPr="00ED2DD7" w14:paraId="7AB109E7" w14:textId="77777777" w:rsidTr="0066739C">
        <w:tc>
          <w:tcPr>
            <w:tcW w:w="2362" w:type="dxa"/>
          </w:tcPr>
          <w:p w14:paraId="082E69E8" w14:textId="77777777" w:rsidR="00ED2DD7" w:rsidRPr="00ED2DD7" w:rsidRDefault="00ED2DD7" w:rsidP="00ED2DD7">
            <w:pPr>
              <w:spacing w:before="36" w:after="36" w:line="360" w:lineRule="auto"/>
              <w:jc w:val="center"/>
              <w:rPr>
                <w:rFonts w:ascii="Times New Roman" w:hAnsi="Times New Roman"/>
                <w:sz w:val="24"/>
                <w:szCs w:val="24"/>
                <w:lang w:eastAsia="en-US"/>
              </w:rPr>
            </w:pPr>
          </w:p>
        </w:tc>
        <w:tc>
          <w:tcPr>
            <w:tcW w:w="2244" w:type="dxa"/>
          </w:tcPr>
          <w:p w14:paraId="77A19842"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(0.055)</w:t>
            </w:r>
          </w:p>
        </w:tc>
        <w:tc>
          <w:tcPr>
            <w:tcW w:w="2126" w:type="dxa"/>
          </w:tcPr>
          <w:p w14:paraId="0D5B17E9" w14:textId="77777777" w:rsidR="00ED2DD7" w:rsidRPr="00ED2DD7" w:rsidRDefault="00ED2DD7" w:rsidP="00ED2DD7">
            <w:pPr>
              <w:spacing w:before="36" w:after="36" w:line="360" w:lineRule="auto"/>
              <w:jc w:val="center"/>
              <w:rPr>
                <w:rFonts w:ascii="Times New Roman" w:hAnsi="Times New Roman"/>
                <w:sz w:val="24"/>
                <w:szCs w:val="24"/>
                <w:lang w:eastAsia="en-US"/>
              </w:rPr>
            </w:pPr>
          </w:p>
        </w:tc>
      </w:tr>
      <w:tr w:rsidR="00ED2DD7" w:rsidRPr="00ED2DD7" w14:paraId="43B75050" w14:textId="77777777" w:rsidTr="0066739C">
        <w:tc>
          <w:tcPr>
            <w:tcW w:w="2362" w:type="dxa"/>
          </w:tcPr>
          <w:p w14:paraId="74D5CEF6"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spellStart"/>
            <w:r w:rsidRPr="00ED2DD7">
              <w:rPr>
                <w:rFonts w:ascii="Times New Roman" w:hAnsi="Times New Roman"/>
                <w:lang w:eastAsia="en-US"/>
              </w:rPr>
              <w:t>raca_binarianegra</w:t>
            </w:r>
            <w:proofErr w:type="spellEnd"/>
          </w:p>
        </w:tc>
        <w:tc>
          <w:tcPr>
            <w:tcW w:w="2244" w:type="dxa"/>
          </w:tcPr>
          <w:p w14:paraId="4971B0DF"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0.946</w:t>
            </w:r>
          </w:p>
        </w:tc>
        <w:tc>
          <w:tcPr>
            <w:tcW w:w="2126" w:type="dxa"/>
          </w:tcPr>
          <w:p w14:paraId="299B3E71"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1.070</w:t>
            </w:r>
          </w:p>
        </w:tc>
      </w:tr>
      <w:tr w:rsidR="00ED2DD7" w:rsidRPr="00ED2DD7" w14:paraId="56296ED9" w14:textId="77777777" w:rsidTr="0066739C">
        <w:tc>
          <w:tcPr>
            <w:tcW w:w="2362" w:type="dxa"/>
          </w:tcPr>
          <w:p w14:paraId="6A90F00A" w14:textId="77777777" w:rsidR="00ED2DD7" w:rsidRPr="00ED2DD7" w:rsidRDefault="00ED2DD7" w:rsidP="00ED2DD7">
            <w:pPr>
              <w:spacing w:before="36" w:after="36" w:line="360" w:lineRule="auto"/>
              <w:jc w:val="center"/>
              <w:rPr>
                <w:rFonts w:ascii="Times New Roman" w:hAnsi="Times New Roman"/>
                <w:sz w:val="24"/>
                <w:szCs w:val="24"/>
                <w:lang w:eastAsia="en-US"/>
              </w:rPr>
            </w:pPr>
          </w:p>
        </w:tc>
        <w:tc>
          <w:tcPr>
            <w:tcW w:w="2244" w:type="dxa"/>
          </w:tcPr>
          <w:p w14:paraId="5555ADD0"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(0.038)</w:t>
            </w:r>
          </w:p>
        </w:tc>
        <w:tc>
          <w:tcPr>
            <w:tcW w:w="2126" w:type="dxa"/>
          </w:tcPr>
          <w:p w14:paraId="52F9D9E8"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(0.107)</w:t>
            </w:r>
          </w:p>
        </w:tc>
      </w:tr>
      <w:tr w:rsidR="00ED2DD7" w:rsidRPr="00ED2DD7" w14:paraId="070CCFFA" w14:textId="77777777" w:rsidTr="0066739C">
        <w:tc>
          <w:tcPr>
            <w:tcW w:w="2362" w:type="dxa"/>
          </w:tcPr>
          <w:p w14:paraId="0E8E654F"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Legislatura57</w:t>
            </w:r>
          </w:p>
        </w:tc>
        <w:tc>
          <w:tcPr>
            <w:tcW w:w="2244" w:type="dxa"/>
          </w:tcPr>
          <w:p w14:paraId="07D13F73"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0.432***</w:t>
            </w:r>
          </w:p>
        </w:tc>
        <w:tc>
          <w:tcPr>
            <w:tcW w:w="2126" w:type="dxa"/>
          </w:tcPr>
          <w:p w14:paraId="017BD7A7"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0.453***</w:t>
            </w:r>
          </w:p>
        </w:tc>
      </w:tr>
      <w:tr w:rsidR="00ED2DD7" w:rsidRPr="00ED2DD7" w14:paraId="108EA6B4" w14:textId="77777777" w:rsidTr="0066739C">
        <w:tc>
          <w:tcPr>
            <w:tcW w:w="2362" w:type="dxa"/>
          </w:tcPr>
          <w:p w14:paraId="1193670B" w14:textId="77777777" w:rsidR="00ED2DD7" w:rsidRPr="00ED2DD7" w:rsidRDefault="00ED2DD7" w:rsidP="00ED2DD7">
            <w:pPr>
              <w:spacing w:before="36" w:after="36" w:line="360" w:lineRule="auto"/>
              <w:jc w:val="center"/>
              <w:rPr>
                <w:rFonts w:ascii="Times New Roman" w:hAnsi="Times New Roman"/>
                <w:sz w:val="24"/>
                <w:szCs w:val="24"/>
                <w:lang w:eastAsia="en-US"/>
              </w:rPr>
            </w:pPr>
          </w:p>
        </w:tc>
        <w:tc>
          <w:tcPr>
            <w:tcW w:w="2244" w:type="dxa"/>
          </w:tcPr>
          <w:p w14:paraId="5EE4B8F8"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(0.015)</w:t>
            </w:r>
          </w:p>
        </w:tc>
        <w:tc>
          <w:tcPr>
            <w:tcW w:w="2126" w:type="dxa"/>
          </w:tcPr>
          <w:p w14:paraId="0798EB7C"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(0.040)</w:t>
            </w:r>
          </w:p>
        </w:tc>
      </w:tr>
      <w:tr w:rsidR="00ED2DD7" w:rsidRPr="00ED2DD7" w14:paraId="0508BC0B" w14:textId="77777777" w:rsidTr="0066739C">
        <w:tc>
          <w:tcPr>
            <w:tcW w:w="2362" w:type="dxa"/>
          </w:tcPr>
          <w:p w14:paraId="4B9DF2C6"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spellStart"/>
            <w:r w:rsidRPr="00ED2DD7">
              <w:rPr>
                <w:rFonts w:ascii="Times New Roman" w:hAnsi="Times New Roman"/>
                <w:lang w:eastAsia="en-US"/>
              </w:rPr>
              <w:t>Num.Obs</w:t>
            </w:r>
            <w:proofErr w:type="spellEnd"/>
            <w:r w:rsidRPr="00ED2DD7">
              <w:rPr>
                <w:rFonts w:ascii="Times New Roman" w:hAnsi="Times New Roman"/>
                <w:lang w:eastAsia="en-US"/>
              </w:rPr>
              <w:t>.</w:t>
            </w:r>
          </w:p>
        </w:tc>
        <w:tc>
          <w:tcPr>
            <w:tcW w:w="2244" w:type="dxa"/>
          </w:tcPr>
          <w:p w14:paraId="0577764B"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1009</w:t>
            </w:r>
          </w:p>
        </w:tc>
        <w:tc>
          <w:tcPr>
            <w:tcW w:w="2126" w:type="dxa"/>
          </w:tcPr>
          <w:p w14:paraId="5301BEFC"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163</w:t>
            </w:r>
          </w:p>
        </w:tc>
      </w:tr>
      <w:tr w:rsidR="00ED2DD7" w:rsidRPr="00ED2DD7" w14:paraId="20B34FED" w14:textId="77777777" w:rsidTr="0066739C">
        <w:tc>
          <w:tcPr>
            <w:tcW w:w="2362" w:type="dxa"/>
          </w:tcPr>
          <w:p w14:paraId="3B229417"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spellStart"/>
            <w:r w:rsidRPr="00ED2DD7">
              <w:rPr>
                <w:rFonts w:ascii="Times New Roman" w:hAnsi="Times New Roman"/>
                <w:lang w:eastAsia="en-US"/>
              </w:rPr>
              <w:t>Log.Lik</w:t>
            </w:r>
            <w:proofErr w:type="spellEnd"/>
            <w:r w:rsidRPr="00ED2DD7">
              <w:rPr>
                <w:rFonts w:ascii="Times New Roman" w:hAnsi="Times New Roman"/>
                <w:lang w:eastAsia="en-US"/>
              </w:rPr>
              <w:t>.</w:t>
            </w:r>
          </w:p>
        </w:tc>
        <w:tc>
          <w:tcPr>
            <w:tcW w:w="2244" w:type="dxa"/>
          </w:tcPr>
          <w:p w14:paraId="389802A2"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-3885.745</w:t>
            </w:r>
          </w:p>
        </w:tc>
        <w:tc>
          <w:tcPr>
            <w:tcW w:w="2126" w:type="dxa"/>
          </w:tcPr>
          <w:p w14:paraId="3AA9D73F"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-643.435</w:t>
            </w:r>
          </w:p>
        </w:tc>
      </w:tr>
      <w:tr w:rsidR="00ED2DD7" w:rsidRPr="00ED2DD7" w14:paraId="22855FBB" w14:textId="77777777" w:rsidTr="0066739C">
        <w:tc>
          <w:tcPr>
            <w:tcW w:w="6732" w:type="dxa"/>
            <w:gridSpan w:val="3"/>
          </w:tcPr>
          <w:p w14:paraId="1A0DE7E1" w14:textId="77777777" w:rsidR="00ED2DD7" w:rsidRPr="00ED2DD7" w:rsidRDefault="00ED2DD7" w:rsidP="00ED2DD7">
            <w:pPr>
              <w:numPr>
                <w:ilvl w:val="0"/>
                <w:numId w:val="8"/>
              </w:num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p &lt; 0.1, * p &lt; 0.05, ** p &lt; 0.01, *** p &lt; 0.001</w:t>
            </w:r>
          </w:p>
        </w:tc>
      </w:tr>
      <w:tr w:rsidR="00ED2DD7" w:rsidRPr="00ED2DD7" w14:paraId="7C23612B" w14:textId="77777777" w:rsidTr="0066739C">
        <w:tc>
          <w:tcPr>
            <w:tcW w:w="6732" w:type="dxa"/>
            <w:gridSpan w:val="3"/>
          </w:tcPr>
          <w:p w14:paraId="71B65D3A"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spellStart"/>
            <w:r w:rsidRPr="00ED2DD7">
              <w:rPr>
                <w:rFonts w:ascii="Times New Roman" w:hAnsi="Times New Roman"/>
                <w:lang w:eastAsia="en-US"/>
              </w:rPr>
              <w:t>Razões</w:t>
            </w:r>
            <w:proofErr w:type="spellEnd"/>
            <w:r w:rsidRPr="00ED2DD7">
              <w:rPr>
                <w:rFonts w:ascii="Times New Roman" w:hAnsi="Times New Roman"/>
                <w:lang w:eastAsia="en-US"/>
              </w:rPr>
              <w:t xml:space="preserve"> de taxa (IRR). </w:t>
            </w:r>
            <w:proofErr w:type="spellStart"/>
            <w:r w:rsidRPr="00ED2DD7">
              <w:rPr>
                <w:rFonts w:ascii="Times New Roman" w:hAnsi="Times New Roman"/>
                <w:lang w:eastAsia="en-US"/>
              </w:rPr>
              <w:t>Erros-padrão</w:t>
            </w:r>
            <w:proofErr w:type="spellEnd"/>
            <w:r w:rsidRPr="00ED2DD7">
              <w:rPr>
                <w:rFonts w:ascii="Times New Roman" w:hAnsi="Times New Roman"/>
                <w:lang w:eastAsia="en-US"/>
              </w:rPr>
              <w:t xml:space="preserve"> entre </w:t>
            </w:r>
            <w:proofErr w:type="spellStart"/>
            <w:r w:rsidRPr="00ED2DD7">
              <w:rPr>
                <w:rFonts w:ascii="Times New Roman" w:hAnsi="Times New Roman"/>
                <w:lang w:eastAsia="en-US"/>
              </w:rPr>
              <w:t>parênteses</w:t>
            </w:r>
            <w:proofErr w:type="spellEnd"/>
            <w:r w:rsidRPr="00ED2DD7">
              <w:rPr>
                <w:rFonts w:ascii="Times New Roman" w:hAnsi="Times New Roman"/>
                <w:lang w:eastAsia="en-US"/>
              </w:rPr>
              <w:t>.</w:t>
            </w:r>
          </w:p>
        </w:tc>
      </w:tr>
    </w:tbl>
    <w:p w14:paraId="7453AC6C" w14:textId="77777777" w:rsidR="00ED2DD7" w:rsidRPr="00ED2DD7" w:rsidRDefault="00ED2DD7" w:rsidP="00ED2DD7">
      <w:pPr>
        <w:spacing w:after="160" w:line="360" w:lineRule="auto"/>
        <w:jc w:val="both"/>
        <w:rPr>
          <w:rFonts w:ascii="Times New Roman" w:eastAsia="Aptos" w:hAnsi="Times New Roman" w:cs="Times New Roman"/>
          <w:kern w:val="2"/>
          <w:sz w:val="24"/>
          <w:szCs w:val="24"/>
          <w:lang w:eastAsia="en-US"/>
          <w14:ligatures w14:val="standardContextual"/>
        </w:rPr>
      </w:pPr>
    </w:p>
    <w:p w14:paraId="490AAA8A"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 xml:space="preserve">Esses resultados são substantivamente relevantes porque indicam que o acesso formal ao instrumento das emendas parlamentares é relativamente homogêneo do ponto de vista de gênero e raça. No entanto, essa homogeneidade desaparece quando se analisa o volume financeiro das emendas. As Figura 2 e 3 apresentam o valor total de recursos executados por parlamentar, evidenciando diferenças importantes associadas tanto ao gênero quanto à raça. As estimativas sugerem que deputadas destinam, em média, volume </w:t>
      </w:r>
      <w:r w:rsidRPr="00ED2DD7">
        <w:rPr>
          <w:rFonts w:ascii="Times New Roman" w:eastAsia="Aptos" w:hAnsi="Times New Roman" w:cs="Times New Roman"/>
          <w:kern w:val="2"/>
          <w:sz w:val="24"/>
          <w:szCs w:val="24"/>
          <w:lang w:eastAsia="en-US"/>
          <w14:ligatures w14:val="standardContextual"/>
        </w:rPr>
        <w:lastRenderedPageBreak/>
        <w:t>superior de recursos quando comparadas aos deputados, o que contraria expectativas tradicionais de menor capacidade distributiva feminina.</w:t>
      </w:r>
    </w:p>
    <w:p w14:paraId="393D3AFD" w14:textId="77777777" w:rsidR="00ED2DD7" w:rsidRPr="00ED2DD7" w:rsidRDefault="00ED2DD7" w:rsidP="00ED2DD7">
      <w:pPr>
        <w:spacing w:after="160" w:line="360" w:lineRule="auto"/>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noProof/>
          <w:kern w:val="2"/>
          <w:sz w:val="24"/>
          <w:szCs w:val="24"/>
          <w:lang w:eastAsia="en-US"/>
          <w14:ligatures w14:val="standardContextual"/>
        </w:rPr>
        <w:drawing>
          <wp:inline distT="0" distB="0" distL="0" distR="0" wp14:anchorId="69E9B074" wp14:editId="45234AED">
            <wp:extent cx="5486400" cy="3657600"/>
            <wp:effectExtent l="0" t="0" r="0" b="0"/>
            <wp:docPr id="1193555741" name="Imagem 119355574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Gráfico&#10;&#10;O conteúdo gerado por IA pode estar incorreto."/>
                    <pic:cNvPicPr>
                      <a:picLocks noChangeAspect="1" noChangeArrowheads="1"/>
                    </pic:cNvPicPr>
                  </pic:nvPicPr>
                  <pic:blipFill>
                    <a:blip r:embed="rId10"/>
                    <a:stretch>
                      <a:fillRect/>
                    </a:stretch>
                  </pic:blipFill>
                  <pic:spPr bwMode="auto">
                    <a:xfrm>
                      <a:off x="0" y="0"/>
                      <a:ext cx="5486400" cy="3657600"/>
                    </a:xfrm>
                    <a:prstGeom prst="rect">
                      <a:avLst/>
                    </a:prstGeom>
                    <a:noFill/>
                  </pic:spPr>
                </pic:pic>
              </a:graphicData>
            </a:graphic>
          </wp:inline>
        </w:drawing>
      </w:r>
    </w:p>
    <w:p w14:paraId="7D0CC0FE" w14:textId="77777777" w:rsidR="00ED2DD7" w:rsidRPr="00ED2DD7" w:rsidRDefault="00ED2DD7" w:rsidP="00ED2DD7">
      <w:pP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t>Figura 2. Valor total de emendas entre deputadas, por raça</w:t>
      </w:r>
    </w:p>
    <w:p w14:paraId="6D54BC3E" w14:textId="77777777" w:rsidR="00ED2DD7" w:rsidRPr="00ED2DD7" w:rsidRDefault="00ED2DD7" w:rsidP="00ED2DD7">
      <w:pPr>
        <w:spacing w:after="160" w:line="360" w:lineRule="auto"/>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noProof/>
          <w:kern w:val="2"/>
          <w:sz w:val="24"/>
          <w:szCs w:val="24"/>
          <w:lang w:eastAsia="en-US"/>
          <w14:ligatures w14:val="standardContextual"/>
        </w:rPr>
        <w:drawing>
          <wp:inline distT="0" distB="0" distL="0" distR="0" wp14:anchorId="75FE3871" wp14:editId="34C838CB">
            <wp:extent cx="5400040" cy="3856990"/>
            <wp:effectExtent l="0" t="0" r="0" b="0"/>
            <wp:docPr id="534082286"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82286" name="Imagem 1" descr="Gráfico&#10;&#10;O conteúdo gerado por IA pode estar incorre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3856990"/>
                    </a:xfrm>
                    <a:prstGeom prst="rect">
                      <a:avLst/>
                    </a:prstGeom>
                  </pic:spPr>
                </pic:pic>
              </a:graphicData>
            </a:graphic>
          </wp:inline>
        </w:drawing>
      </w:r>
    </w:p>
    <w:p w14:paraId="66C68CFC" w14:textId="77777777" w:rsidR="00ED2DD7" w:rsidRPr="00ED2DD7" w:rsidRDefault="00ED2DD7" w:rsidP="00ED2DD7">
      <w:pPr>
        <w:spacing w:after="160" w:line="360" w:lineRule="auto"/>
        <w:jc w:val="center"/>
        <w:rPr>
          <w:rFonts w:ascii="Times New Roman" w:eastAsia="Aptos" w:hAnsi="Times New Roman" w:cs="Times New Roman"/>
          <w:kern w:val="2"/>
          <w:sz w:val="20"/>
          <w:szCs w:val="20"/>
          <w:lang w:eastAsia="en-US"/>
          <w14:ligatures w14:val="standardContextual"/>
        </w:rPr>
      </w:pPr>
      <w:r w:rsidRPr="00ED2DD7">
        <w:rPr>
          <w:rFonts w:ascii="Times New Roman" w:eastAsia="Aptos" w:hAnsi="Times New Roman" w:cs="Times New Roman"/>
          <w:kern w:val="2"/>
          <w:sz w:val="20"/>
          <w:szCs w:val="20"/>
          <w:lang w:eastAsia="en-US"/>
          <w14:ligatures w14:val="standardContextual"/>
        </w:rPr>
        <w:lastRenderedPageBreak/>
        <w:t>Figura 3. Valor médio de emendas entre deputadas, por raça</w:t>
      </w:r>
    </w:p>
    <w:p w14:paraId="6A1B8021" w14:textId="77777777" w:rsidR="00ED2DD7" w:rsidRPr="00ED2DD7" w:rsidRDefault="00ED2DD7" w:rsidP="00ED2DD7">
      <w:pPr>
        <w:spacing w:after="160" w:line="360" w:lineRule="auto"/>
        <w:jc w:val="both"/>
        <w:rPr>
          <w:rFonts w:ascii="Times New Roman" w:eastAsia="Aptos" w:hAnsi="Times New Roman" w:cs="Times New Roman"/>
          <w:kern w:val="2"/>
          <w:sz w:val="24"/>
          <w:szCs w:val="24"/>
          <w:lang w:eastAsia="en-US"/>
          <w14:ligatures w14:val="standardContextual"/>
        </w:rPr>
      </w:pPr>
    </w:p>
    <w:p w14:paraId="3C0F50FF"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Por outro lado, parlamentares negros destinam, em média, volume significativamente menor de recursos do que parlamentares não negros, mesmo após o controle por gênero e legislatura. Esse resultado é apresentado na Tabela 4, que reporta os coeficientes do modelo linear estimado sobre o logaritmo do valor total executado. A magnitude do efeito racial indica uma redução substantiva no volume de recursos alocados por parlamentares negros, o que sugere que as desigualdades raciais se manifestam menos na frequência de uso das emendas e mais na capacidade de converter esse uso em montantes financeiros expressivos.</w:t>
      </w:r>
    </w:p>
    <w:p w14:paraId="32A32CC4" w14:textId="77777777" w:rsidR="00ED2DD7" w:rsidRPr="00ED2DD7" w:rsidRDefault="00ED2DD7" w:rsidP="00ED2DD7">
      <w:pPr>
        <w:keepNext/>
        <w:spacing w:after="120" w:line="360" w:lineRule="auto"/>
        <w:jc w:val="center"/>
        <w:rPr>
          <w:rFonts w:ascii="Times New Roman" w:eastAsia="Aptos" w:hAnsi="Times New Roman" w:cs="Times New Roman"/>
          <w:i/>
          <w:sz w:val="24"/>
          <w:szCs w:val="24"/>
          <w:lang w:val="en-US" w:eastAsia="en-US"/>
        </w:rPr>
      </w:pPr>
      <w:r w:rsidRPr="00ED2DD7">
        <w:rPr>
          <w:rFonts w:ascii="Times New Roman" w:eastAsia="Aptos" w:hAnsi="Times New Roman" w:cs="Times New Roman"/>
          <w:i/>
          <w:kern w:val="2"/>
          <w:sz w:val="24"/>
          <w:szCs w:val="24"/>
          <w:lang w:eastAsia="en-US"/>
          <w14:ligatures w14:val="standardContextual"/>
        </w:rPr>
        <w:t xml:space="preserve">Tabela 4. </w:t>
      </w:r>
      <w:proofErr w:type="spellStart"/>
      <w:r w:rsidRPr="00ED2DD7">
        <w:rPr>
          <w:rFonts w:ascii="Times New Roman" w:eastAsia="Aptos" w:hAnsi="Times New Roman" w:cs="Times New Roman"/>
          <w:i/>
          <w:sz w:val="24"/>
          <w:szCs w:val="24"/>
          <w:lang w:val="en-US" w:eastAsia="en-US"/>
        </w:rPr>
        <w:t>Modelos</w:t>
      </w:r>
      <w:proofErr w:type="spellEnd"/>
      <w:r w:rsidRPr="00ED2DD7">
        <w:rPr>
          <w:rFonts w:ascii="Times New Roman" w:eastAsia="Aptos" w:hAnsi="Times New Roman" w:cs="Times New Roman"/>
          <w:i/>
          <w:sz w:val="24"/>
          <w:szCs w:val="24"/>
          <w:lang w:val="en-US" w:eastAsia="en-US"/>
        </w:rPr>
        <w:t xml:space="preserve"> </w:t>
      </w:r>
      <w:proofErr w:type="spellStart"/>
      <w:r w:rsidRPr="00ED2DD7">
        <w:rPr>
          <w:rFonts w:ascii="Times New Roman" w:eastAsia="Aptos" w:hAnsi="Times New Roman" w:cs="Times New Roman"/>
          <w:i/>
          <w:sz w:val="24"/>
          <w:szCs w:val="24"/>
          <w:lang w:val="en-US" w:eastAsia="en-US"/>
        </w:rPr>
        <w:t>lineares</w:t>
      </w:r>
      <w:proofErr w:type="spellEnd"/>
      <w:r w:rsidRPr="00ED2DD7">
        <w:rPr>
          <w:rFonts w:ascii="Times New Roman" w:eastAsia="Aptos" w:hAnsi="Times New Roman" w:cs="Times New Roman"/>
          <w:i/>
          <w:sz w:val="24"/>
          <w:szCs w:val="24"/>
          <w:lang w:val="en-US" w:eastAsia="en-US"/>
        </w:rPr>
        <w:t xml:space="preserve">. Log do valor total das </w:t>
      </w:r>
      <w:proofErr w:type="spellStart"/>
      <w:r w:rsidRPr="00ED2DD7">
        <w:rPr>
          <w:rFonts w:ascii="Times New Roman" w:eastAsia="Aptos" w:hAnsi="Times New Roman" w:cs="Times New Roman"/>
          <w:i/>
          <w:sz w:val="24"/>
          <w:szCs w:val="24"/>
          <w:lang w:val="en-US" w:eastAsia="en-US"/>
        </w:rPr>
        <w:t>emendas</w:t>
      </w:r>
      <w:proofErr w:type="spellEnd"/>
    </w:p>
    <w:tbl>
      <w:tblPr>
        <w:tblStyle w:val="Table"/>
        <w:tblW w:w="3834" w:type="pct"/>
        <w:jc w:val="center"/>
        <w:tblLayout w:type="fixed"/>
        <w:tblLook w:val="0060" w:firstRow="1" w:lastRow="1" w:firstColumn="0" w:lastColumn="0" w:noHBand="0" w:noVBand="0"/>
        <w:tblCaption w:val="Modelos lineares. Log do valor total das emendas"/>
      </w:tblPr>
      <w:tblGrid>
        <w:gridCol w:w="2362"/>
        <w:gridCol w:w="2244"/>
        <w:gridCol w:w="1915"/>
      </w:tblGrid>
      <w:tr w:rsidR="00ED2DD7" w:rsidRPr="00ED2DD7" w14:paraId="14DCE0D1" w14:textId="77777777" w:rsidTr="0066739C">
        <w:trPr>
          <w:cnfStyle w:val="100000000000" w:firstRow="1" w:lastRow="0" w:firstColumn="0" w:lastColumn="0" w:oddVBand="0" w:evenVBand="0" w:oddHBand="0" w:evenHBand="0" w:firstRowFirstColumn="0" w:firstRowLastColumn="0" w:lastRowFirstColumn="0" w:lastRowLastColumn="0"/>
          <w:tblHeader/>
          <w:jc w:val="center"/>
        </w:trPr>
        <w:tc>
          <w:tcPr>
            <w:tcW w:w="2362" w:type="dxa"/>
          </w:tcPr>
          <w:p w14:paraId="38F924C9" w14:textId="77777777" w:rsidR="00ED2DD7" w:rsidRPr="00ED2DD7" w:rsidRDefault="00ED2DD7" w:rsidP="00ED2DD7">
            <w:pPr>
              <w:spacing w:before="36" w:after="36" w:line="360" w:lineRule="auto"/>
              <w:jc w:val="center"/>
              <w:rPr>
                <w:rFonts w:ascii="Times New Roman" w:hAnsi="Times New Roman"/>
                <w:sz w:val="24"/>
                <w:szCs w:val="24"/>
                <w:lang w:eastAsia="en-US"/>
              </w:rPr>
            </w:pPr>
          </w:p>
        </w:tc>
        <w:tc>
          <w:tcPr>
            <w:tcW w:w="2244" w:type="dxa"/>
          </w:tcPr>
          <w:p w14:paraId="4904F4BB"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Amostra completa</w:t>
            </w:r>
          </w:p>
        </w:tc>
        <w:tc>
          <w:tcPr>
            <w:tcW w:w="1915" w:type="dxa"/>
          </w:tcPr>
          <w:p w14:paraId="5E2D8F3C"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spellStart"/>
            <w:r w:rsidRPr="00ED2DD7">
              <w:rPr>
                <w:rFonts w:ascii="Times New Roman" w:hAnsi="Times New Roman"/>
                <w:lang w:eastAsia="en-US"/>
              </w:rPr>
              <w:t>Apenas</w:t>
            </w:r>
            <w:proofErr w:type="spellEnd"/>
            <w:r w:rsidRPr="00ED2DD7">
              <w:rPr>
                <w:rFonts w:ascii="Times New Roman" w:hAnsi="Times New Roman"/>
                <w:lang w:eastAsia="en-US"/>
              </w:rPr>
              <w:t xml:space="preserve"> </w:t>
            </w:r>
            <w:proofErr w:type="spellStart"/>
            <w:r w:rsidRPr="00ED2DD7">
              <w:rPr>
                <w:rFonts w:ascii="Times New Roman" w:hAnsi="Times New Roman"/>
                <w:lang w:eastAsia="en-US"/>
              </w:rPr>
              <w:t>mulheres</w:t>
            </w:r>
            <w:proofErr w:type="spellEnd"/>
          </w:p>
        </w:tc>
      </w:tr>
      <w:tr w:rsidR="00ED2DD7" w:rsidRPr="00ED2DD7" w14:paraId="15F937DE" w14:textId="77777777" w:rsidTr="0066739C">
        <w:trPr>
          <w:jc w:val="center"/>
        </w:trPr>
        <w:tc>
          <w:tcPr>
            <w:tcW w:w="2362" w:type="dxa"/>
          </w:tcPr>
          <w:p w14:paraId="78A97A9A" w14:textId="7B4D304E"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w:t>
            </w:r>
            <w:proofErr w:type="spellStart"/>
            <w:r w:rsidRPr="00ED2DD7">
              <w:rPr>
                <w:rFonts w:ascii="Times New Roman" w:hAnsi="Times New Roman"/>
                <w:lang w:eastAsia="en-US"/>
              </w:rPr>
              <w:t>Intercept</w:t>
            </w:r>
            <w:r w:rsidR="00550149">
              <w:rPr>
                <w:rFonts w:ascii="Times New Roman" w:hAnsi="Times New Roman"/>
                <w:lang w:eastAsia="en-US"/>
              </w:rPr>
              <w:t>o</w:t>
            </w:r>
            <w:proofErr w:type="spellEnd"/>
            <w:r w:rsidRPr="00ED2DD7">
              <w:rPr>
                <w:rFonts w:ascii="Times New Roman" w:hAnsi="Times New Roman"/>
                <w:lang w:eastAsia="en-US"/>
              </w:rPr>
              <w:t>)</w:t>
            </w:r>
          </w:p>
        </w:tc>
        <w:tc>
          <w:tcPr>
            <w:tcW w:w="2244" w:type="dxa"/>
          </w:tcPr>
          <w:p w14:paraId="18D16D7E"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gramStart"/>
            <w:r w:rsidRPr="00ED2DD7">
              <w:rPr>
                <w:rFonts w:ascii="Times New Roman" w:hAnsi="Times New Roman"/>
                <w:lang w:eastAsia="en-US"/>
              </w:rPr>
              <w:t>19.410**</w:t>
            </w:r>
            <w:proofErr w:type="gramEnd"/>
            <w:r w:rsidRPr="00ED2DD7">
              <w:rPr>
                <w:rFonts w:ascii="Times New Roman" w:hAnsi="Times New Roman"/>
                <w:lang w:eastAsia="en-US"/>
              </w:rPr>
              <w:t>*</w:t>
            </w:r>
          </w:p>
        </w:tc>
        <w:tc>
          <w:tcPr>
            <w:tcW w:w="1915" w:type="dxa"/>
          </w:tcPr>
          <w:p w14:paraId="356244E1"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19.563***</w:t>
            </w:r>
          </w:p>
        </w:tc>
      </w:tr>
      <w:tr w:rsidR="00ED2DD7" w:rsidRPr="00ED2DD7" w14:paraId="7B5AB3FF" w14:textId="77777777" w:rsidTr="0066739C">
        <w:trPr>
          <w:jc w:val="center"/>
        </w:trPr>
        <w:tc>
          <w:tcPr>
            <w:tcW w:w="2362" w:type="dxa"/>
          </w:tcPr>
          <w:p w14:paraId="14E1081B" w14:textId="77777777" w:rsidR="00ED2DD7" w:rsidRPr="00ED2DD7" w:rsidRDefault="00ED2DD7" w:rsidP="00ED2DD7">
            <w:pPr>
              <w:spacing w:before="36" w:after="36" w:line="360" w:lineRule="auto"/>
              <w:jc w:val="center"/>
              <w:rPr>
                <w:rFonts w:ascii="Times New Roman" w:hAnsi="Times New Roman"/>
                <w:sz w:val="24"/>
                <w:szCs w:val="24"/>
                <w:lang w:eastAsia="en-US"/>
              </w:rPr>
            </w:pPr>
          </w:p>
        </w:tc>
        <w:tc>
          <w:tcPr>
            <w:tcW w:w="2244" w:type="dxa"/>
          </w:tcPr>
          <w:p w14:paraId="1800C017"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(0.049)</w:t>
            </w:r>
          </w:p>
        </w:tc>
        <w:tc>
          <w:tcPr>
            <w:tcW w:w="1915" w:type="dxa"/>
          </w:tcPr>
          <w:p w14:paraId="6FD5E262"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(0.124)</w:t>
            </w:r>
          </w:p>
        </w:tc>
      </w:tr>
      <w:tr w:rsidR="00ED2DD7" w:rsidRPr="00ED2DD7" w14:paraId="32D68B8B" w14:textId="77777777" w:rsidTr="0066739C">
        <w:trPr>
          <w:jc w:val="center"/>
        </w:trPr>
        <w:tc>
          <w:tcPr>
            <w:tcW w:w="2362" w:type="dxa"/>
          </w:tcPr>
          <w:p w14:paraId="61B83B24"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spellStart"/>
            <w:r w:rsidRPr="00ED2DD7">
              <w:rPr>
                <w:rFonts w:ascii="Times New Roman" w:hAnsi="Times New Roman"/>
                <w:lang w:eastAsia="en-US"/>
              </w:rPr>
              <w:t>generomulher</w:t>
            </w:r>
            <w:proofErr w:type="spellEnd"/>
          </w:p>
        </w:tc>
        <w:tc>
          <w:tcPr>
            <w:tcW w:w="2244" w:type="dxa"/>
          </w:tcPr>
          <w:p w14:paraId="73C1B781"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0.184*</w:t>
            </w:r>
          </w:p>
        </w:tc>
        <w:tc>
          <w:tcPr>
            <w:tcW w:w="1915" w:type="dxa"/>
          </w:tcPr>
          <w:p w14:paraId="69A9D17D" w14:textId="77777777" w:rsidR="00ED2DD7" w:rsidRPr="00ED2DD7" w:rsidRDefault="00ED2DD7" w:rsidP="00ED2DD7">
            <w:pPr>
              <w:spacing w:before="36" w:after="36" w:line="360" w:lineRule="auto"/>
              <w:jc w:val="center"/>
              <w:rPr>
                <w:rFonts w:ascii="Times New Roman" w:hAnsi="Times New Roman"/>
                <w:sz w:val="24"/>
                <w:szCs w:val="24"/>
                <w:lang w:eastAsia="en-US"/>
              </w:rPr>
            </w:pPr>
          </w:p>
        </w:tc>
      </w:tr>
      <w:tr w:rsidR="00ED2DD7" w:rsidRPr="00ED2DD7" w14:paraId="0DC796A7" w14:textId="77777777" w:rsidTr="0066739C">
        <w:trPr>
          <w:jc w:val="center"/>
        </w:trPr>
        <w:tc>
          <w:tcPr>
            <w:tcW w:w="2362" w:type="dxa"/>
          </w:tcPr>
          <w:p w14:paraId="6BB412E2" w14:textId="77777777" w:rsidR="00ED2DD7" w:rsidRPr="00ED2DD7" w:rsidRDefault="00ED2DD7" w:rsidP="00ED2DD7">
            <w:pPr>
              <w:spacing w:before="36" w:after="36" w:line="360" w:lineRule="auto"/>
              <w:jc w:val="center"/>
              <w:rPr>
                <w:rFonts w:ascii="Times New Roman" w:hAnsi="Times New Roman"/>
                <w:sz w:val="24"/>
                <w:szCs w:val="24"/>
                <w:lang w:eastAsia="en-US"/>
              </w:rPr>
            </w:pPr>
          </w:p>
        </w:tc>
        <w:tc>
          <w:tcPr>
            <w:tcW w:w="2244" w:type="dxa"/>
          </w:tcPr>
          <w:p w14:paraId="76455B90"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(0.086)</w:t>
            </w:r>
          </w:p>
        </w:tc>
        <w:tc>
          <w:tcPr>
            <w:tcW w:w="1915" w:type="dxa"/>
          </w:tcPr>
          <w:p w14:paraId="5DD6A011" w14:textId="77777777" w:rsidR="00ED2DD7" w:rsidRPr="00ED2DD7" w:rsidRDefault="00ED2DD7" w:rsidP="00ED2DD7">
            <w:pPr>
              <w:spacing w:before="36" w:after="36" w:line="360" w:lineRule="auto"/>
              <w:jc w:val="center"/>
              <w:rPr>
                <w:rFonts w:ascii="Times New Roman" w:hAnsi="Times New Roman"/>
                <w:sz w:val="24"/>
                <w:szCs w:val="24"/>
                <w:lang w:eastAsia="en-US"/>
              </w:rPr>
            </w:pPr>
          </w:p>
        </w:tc>
      </w:tr>
      <w:tr w:rsidR="00ED2DD7" w:rsidRPr="00ED2DD7" w14:paraId="091F17E2" w14:textId="77777777" w:rsidTr="0066739C">
        <w:trPr>
          <w:jc w:val="center"/>
        </w:trPr>
        <w:tc>
          <w:tcPr>
            <w:tcW w:w="2362" w:type="dxa"/>
          </w:tcPr>
          <w:p w14:paraId="3CEB3C6A"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spellStart"/>
            <w:r w:rsidRPr="00ED2DD7">
              <w:rPr>
                <w:rFonts w:ascii="Times New Roman" w:hAnsi="Times New Roman"/>
                <w:lang w:eastAsia="en-US"/>
              </w:rPr>
              <w:t>raca_binarianegra</w:t>
            </w:r>
            <w:proofErr w:type="spellEnd"/>
          </w:p>
        </w:tc>
        <w:tc>
          <w:tcPr>
            <w:tcW w:w="2244" w:type="dxa"/>
          </w:tcPr>
          <w:p w14:paraId="27798DBE"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-0.146*</w:t>
            </w:r>
          </w:p>
        </w:tc>
        <w:tc>
          <w:tcPr>
            <w:tcW w:w="1915" w:type="dxa"/>
          </w:tcPr>
          <w:p w14:paraId="7D3F86B0"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-0.307</w:t>
            </w:r>
          </w:p>
        </w:tc>
      </w:tr>
      <w:tr w:rsidR="00ED2DD7" w:rsidRPr="00ED2DD7" w14:paraId="28D90443" w14:textId="77777777" w:rsidTr="0066739C">
        <w:trPr>
          <w:jc w:val="center"/>
        </w:trPr>
        <w:tc>
          <w:tcPr>
            <w:tcW w:w="2362" w:type="dxa"/>
          </w:tcPr>
          <w:p w14:paraId="08E3FC04" w14:textId="77777777" w:rsidR="00ED2DD7" w:rsidRPr="00ED2DD7" w:rsidRDefault="00ED2DD7" w:rsidP="00ED2DD7">
            <w:pPr>
              <w:spacing w:before="36" w:after="36" w:line="360" w:lineRule="auto"/>
              <w:jc w:val="center"/>
              <w:rPr>
                <w:rFonts w:ascii="Times New Roman" w:hAnsi="Times New Roman"/>
                <w:sz w:val="24"/>
                <w:szCs w:val="24"/>
                <w:lang w:eastAsia="en-US"/>
              </w:rPr>
            </w:pPr>
          </w:p>
        </w:tc>
        <w:tc>
          <w:tcPr>
            <w:tcW w:w="2244" w:type="dxa"/>
          </w:tcPr>
          <w:p w14:paraId="2D47E0CC"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(0.073)</w:t>
            </w:r>
          </w:p>
        </w:tc>
        <w:tc>
          <w:tcPr>
            <w:tcW w:w="1915" w:type="dxa"/>
          </w:tcPr>
          <w:p w14:paraId="3987C68E"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(0.188)</w:t>
            </w:r>
          </w:p>
        </w:tc>
      </w:tr>
      <w:tr w:rsidR="00ED2DD7" w:rsidRPr="00ED2DD7" w14:paraId="4F4167B5" w14:textId="77777777" w:rsidTr="0066739C">
        <w:trPr>
          <w:jc w:val="center"/>
        </w:trPr>
        <w:tc>
          <w:tcPr>
            <w:tcW w:w="2362" w:type="dxa"/>
          </w:tcPr>
          <w:p w14:paraId="28854D8A"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Legislatura57</w:t>
            </w:r>
          </w:p>
        </w:tc>
        <w:tc>
          <w:tcPr>
            <w:tcW w:w="2244" w:type="dxa"/>
          </w:tcPr>
          <w:p w14:paraId="1CFC80C0"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-0.766***</w:t>
            </w:r>
          </w:p>
        </w:tc>
        <w:tc>
          <w:tcPr>
            <w:tcW w:w="1915" w:type="dxa"/>
          </w:tcPr>
          <w:p w14:paraId="1DE40285"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-0.631***</w:t>
            </w:r>
          </w:p>
        </w:tc>
      </w:tr>
      <w:tr w:rsidR="00ED2DD7" w:rsidRPr="00ED2DD7" w14:paraId="2564B01A" w14:textId="77777777" w:rsidTr="0066739C">
        <w:trPr>
          <w:jc w:val="center"/>
        </w:trPr>
        <w:tc>
          <w:tcPr>
            <w:tcW w:w="2362" w:type="dxa"/>
          </w:tcPr>
          <w:p w14:paraId="1B3457DC" w14:textId="77777777" w:rsidR="00ED2DD7" w:rsidRPr="00ED2DD7" w:rsidRDefault="00ED2DD7" w:rsidP="00ED2DD7">
            <w:pPr>
              <w:spacing w:before="36" w:after="36" w:line="360" w:lineRule="auto"/>
              <w:jc w:val="center"/>
              <w:rPr>
                <w:rFonts w:ascii="Times New Roman" w:hAnsi="Times New Roman"/>
                <w:sz w:val="24"/>
                <w:szCs w:val="24"/>
                <w:lang w:eastAsia="en-US"/>
              </w:rPr>
            </w:pPr>
          </w:p>
        </w:tc>
        <w:tc>
          <w:tcPr>
            <w:tcW w:w="2244" w:type="dxa"/>
          </w:tcPr>
          <w:p w14:paraId="421B42E0"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(0.063)</w:t>
            </w:r>
          </w:p>
        </w:tc>
        <w:tc>
          <w:tcPr>
            <w:tcW w:w="1915" w:type="dxa"/>
          </w:tcPr>
          <w:p w14:paraId="2AE16ECE"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(0.164)</w:t>
            </w:r>
          </w:p>
        </w:tc>
      </w:tr>
      <w:tr w:rsidR="00ED2DD7" w:rsidRPr="00ED2DD7" w14:paraId="0BDE80F3" w14:textId="77777777" w:rsidTr="0066739C">
        <w:trPr>
          <w:jc w:val="center"/>
        </w:trPr>
        <w:tc>
          <w:tcPr>
            <w:tcW w:w="2362" w:type="dxa"/>
          </w:tcPr>
          <w:p w14:paraId="22C49210" w14:textId="77777777" w:rsidR="00ED2DD7" w:rsidRPr="00ED2DD7" w:rsidRDefault="00ED2DD7" w:rsidP="00ED2DD7">
            <w:pPr>
              <w:spacing w:before="36" w:after="36" w:line="360" w:lineRule="auto"/>
              <w:jc w:val="center"/>
              <w:rPr>
                <w:rFonts w:ascii="Times New Roman" w:hAnsi="Times New Roman"/>
                <w:sz w:val="24"/>
                <w:szCs w:val="24"/>
                <w:lang w:eastAsia="en-US"/>
              </w:rPr>
            </w:pPr>
            <w:proofErr w:type="spellStart"/>
            <w:r w:rsidRPr="00ED2DD7">
              <w:rPr>
                <w:rFonts w:ascii="Times New Roman" w:hAnsi="Times New Roman"/>
                <w:lang w:eastAsia="en-US"/>
              </w:rPr>
              <w:t>Num.Obs</w:t>
            </w:r>
            <w:proofErr w:type="spellEnd"/>
            <w:r w:rsidRPr="00ED2DD7">
              <w:rPr>
                <w:rFonts w:ascii="Times New Roman" w:hAnsi="Times New Roman"/>
                <w:lang w:eastAsia="en-US"/>
              </w:rPr>
              <w:t>.</w:t>
            </w:r>
          </w:p>
        </w:tc>
        <w:tc>
          <w:tcPr>
            <w:tcW w:w="2244" w:type="dxa"/>
          </w:tcPr>
          <w:p w14:paraId="6A2447A0"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1009</w:t>
            </w:r>
          </w:p>
        </w:tc>
        <w:tc>
          <w:tcPr>
            <w:tcW w:w="1915" w:type="dxa"/>
          </w:tcPr>
          <w:p w14:paraId="0CDCC0D6"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163</w:t>
            </w:r>
          </w:p>
        </w:tc>
      </w:tr>
      <w:tr w:rsidR="00ED2DD7" w:rsidRPr="00ED2DD7" w14:paraId="61C8A562" w14:textId="77777777" w:rsidTr="0066739C">
        <w:trPr>
          <w:jc w:val="center"/>
        </w:trPr>
        <w:tc>
          <w:tcPr>
            <w:tcW w:w="2362" w:type="dxa"/>
          </w:tcPr>
          <w:p w14:paraId="7205AE62"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R2</w:t>
            </w:r>
          </w:p>
        </w:tc>
        <w:tc>
          <w:tcPr>
            <w:tcW w:w="2244" w:type="dxa"/>
          </w:tcPr>
          <w:p w14:paraId="5EFFEA13"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0.135</w:t>
            </w:r>
          </w:p>
        </w:tc>
        <w:tc>
          <w:tcPr>
            <w:tcW w:w="1915" w:type="dxa"/>
          </w:tcPr>
          <w:p w14:paraId="1AC3BA24"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0.110</w:t>
            </w:r>
          </w:p>
        </w:tc>
      </w:tr>
      <w:tr w:rsidR="00ED2DD7" w:rsidRPr="00ED2DD7" w14:paraId="512CA22B" w14:textId="77777777" w:rsidTr="0066739C">
        <w:trPr>
          <w:jc w:val="center"/>
        </w:trPr>
        <w:tc>
          <w:tcPr>
            <w:tcW w:w="2362" w:type="dxa"/>
          </w:tcPr>
          <w:p w14:paraId="697D842E"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R2 Adj.</w:t>
            </w:r>
          </w:p>
        </w:tc>
        <w:tc>
          <w:tcPr>
            <w:tcW w:w="2244" w:type="dxa"/>
          </w:tcPr>
          <w:p w14:paraId="0F44C1EA"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0.132</w:t>
            </w:r>
          </w:p>
        </w:tc>
        <w:tc>
          <w:tcPr>
            <w:tcW w:w="1915" w:type="dxa"/>
          </w:tcPr>
          <w:p w14:paraId="5BCFE262"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0.099</w:t>
            </w:r>
          </w:p>
        </w:tc>
      </w:tr>
      <w:tr w:rsidR="00ED2DD7" w:rsidRPr="00ED2DD7" w14:paraId="2979E7AE" w14:textId="77777777" w:rsidTr="0066739C">
        <w:trPr>
          <w:jc w:val="center"/>
        </w:trPr>
        <w:tc>
          <w:tcPr>
            <w:tcW w:w="2362" w:type="dxa"/>
          </w:tcPr>
          <w:p w14:paraId="385619EC"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RMSE</w:t>
            </w:r>
          </w:p>
        </w:tc>
        <w:tc>
          <w:tcPr>
            <w:tcW w:w="2244" w:type="dxa"/>
          </w:tcPr>
          <w:p w14:paraId="5A2D4574"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1.00</w:t>
            </w:r>
          </w:p>
        </w:tc>
        <w:tc>
          <w:tcPr>
            <w:tcW w:w="1915" w:type="dxa"/>
          </w:tcPr>
          <w:p w14:paraId="15CE615D"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1.02</w:t>
            </w:r>
          </w:p>
        </w:tc>
      </w:tr>
      <w:tr w:rsidR="00ED2DD7" w:rsidRPr="00ED2DD7" w14:paraId="274F0BA8" w14:textId="77777777" w:rsidTr="0066739C">
        <w:trPr>
          <w:jc w:val="center"/>
        </w:trPr>
        <w:tc>
          <w:tcPr>
            <w:tcW w:w="6521" w:type="dxa"/>
            <w:gridSpan w:val="3"/>
          </w:tcPr>
          <w:p w14:paraId="44B9CF35" w14:textId="77777777" w:rsidR="00ED2DD7" w:rsidRPr="00ED2DD7" w:rsidRDefault="00ED2DD7" w:rsidP="00ED2DD7">
            <w:pPr>
              <w:numPr>
                <w:ilvl w:val="0"/>
                <w:numId w:val="8"/>
              </w:num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p &lt; 0.1, * p &lt; 0.05, ** p &lt; 0.01, *** p &lt; 0.001</w:t>
            </w:r>
          </w:p>
        </w:tc>
      </w:tr>
      <w:tr w:rsidR="00ED2DD7" w:rsidRPr="00ED2DD7" w14:paraId="0822A3EE" w14:textId="77777777" w:rsidTr="0066739C">
        <w:trPr>
          <w:jc w:val="center"/>
        </w:trPr>
        <w:tc>
          <w:tcPr>
            <w:tcW w:w="6521" w:type="dxa"/>
            <w:gridSpan w:val="3"/>
          </w:tcPr>
          <w:p w14:paraId="1E7EF8FC" w14:textId="77777777" w:rsidR="00ED2DD7" w:rsidRPr="00ED2DD7" w:rsidRDefault="00ED2DD7" w:rsidP="00ED2DD7">
            <w:pPr>
              <w:spacing w:before="36" w:after="36" w:line="360" w:lineRule="auto"/>
              <w:jc w:val="center"/>
              <w:rPr>
                <w:rFonts w:ascii="Times New Roman" w:hAnsi="Times New Roman"/>
                <w:sz w:val="24"/>
                <w:szCs w:val="24"/>
                <w:lang w:eastAsia="en-US"/>
              </w:rPr>
            </w:pPr>
            <w:r w:rsidRPr="00ED2DD7">
              <w:rPr>
                <w:rFonts w:ascii="Times New Roman" w:hAnsi="Times New Roman"/>
                <w:lang w:eastAsia="en-US"/>
              </w:rPr>
              <w:t>Erro-</w:t>
            </w:r>
            <w:proofErr w:type="spellStart"/>
            <w:r w:rsidRPr="00ED2DD7">
              <w:rPr>
                <w:rFonts w:ascii="Times New Roman" w:hAnsi="Times New Roman"/>
                <w:lang w:eastAsia="en-US"/>
              </w:rPr>
              <w:t>padrão</w:t>
            </w:r>
            <w:proofErr w:type="spellEnd"/>
            <w:r w:rsidRPr="00ED2DD7">
              <w:rPr>
                <w:rFonts w:ascii="Times New Roman" w:hAnsi="Times New Roman"/>
                <w:lang w:eastAsia="en-US"/>
              </w:rPr>
              <w:t xml:space="preserve"> entre </w:t>
            </w:r>
            <w:proofErr w:type="spellStart"/>
            <w:r w:rsidRPr="00ED2DD7">
              <w:rPr>
                <w:rFonts w:ascii="Times New Roman" w:hAnsi="Times New Roman"/>
                <w:lang w:eastAsia="en-US"/>
              </w:rPr>
              <w:t>parênteses</w:t>
            </w:r>
            <w:proofErr w:type="spellEnd"/>
            <w:r w:rsidRPr="00ED2DD7">
              <w:rPr>
                <w:rFonts w:ascii="Times New Roman" w:hAnsi="Times New Roman"/>
                <w:lang w:eastAsia="en-US"/>
              </w:rPr>
              <w:t xml:space="preserve">. </w:t>
            </w:r>
            <w:proofErr w:type="spellStart"/>
            <w:r w:rsidRPr="00ED2DD7">
              <w:rPr>
                <w:rFonts w:ascii="Times New Roman" w:hAnsi="Times New Roman"/>
                <w:lang w:eastAsia="en-US"/>
              </w:rPr>
              <w:t>Variável</w:t>
            </w:r>
            <w:proofErr w:type="spellEnd"/>
            <w:r w:rsidRPr="00ED2DD7">
              <w:rPr>
                <w:rFonts w:ascii="Times New Roman" w:hAnsi="Times New Roman"/>
                <w:lang w:eastAsia="en-US"/>
              </w:rPr>
              <w:t xml:space="preserve"> </w:t>
            </w:r>
            <w:proofErr w:type="spellStart"/>
            <w:r w:rsidRPr="00ED2DD7">
              <w:rPr>
                <w:rFonts w:ascii="Times New Roman" w:hAnsi="Times New Roman"/>
                <w:lang w:eastAsia="en-US"/>
              </w:rPr>
              <w:t>dependente</w:t>
            </w:r>
            <w:proofErr w:type="spellEnd"/>
            <w:r w:rsidRPr="00ED2DD7">
              <w:rPr>
                <w:rFonts w:ascii="Times New Roman" w:hAnsi="Times New Roman"/>
                <w:lang w:eastAsia="en-US"/>
              </w:rPr>
              <w:t xml:space="preserve"> </w:t>
            </w:r>
            <w:proofErr w:type="spellStart"/>
            <w:r w:rsidRPr="00ED2DD7">
              <w:rPr>
                <w:rFonts w:ascii="Times New Roman" w:hAnsi="Times New Roman"/>
                <w:lang w:eastAsia="en-US"/>
              </w:rPr>
              <w:t>em</w:t>
            </w:r>
            <w:proofErr w:type="spellEnd"/>
            <w:r w:rsidRPr="00ED2DD7">
              <w:rPr>
                <w:rFonts w:ascii="Times New Roman" w:hAnsi="Times New Roman"/>
                <w:lang w:eastAsia="en-US"/>
              </w:rPr>
              <w:t xml:space="preserve"> log.</w:t>
            </w:r>
          </w:p>
        </w:tc>
      </w:tr>
    </w:tbl>
    <w:p w14:paraId="33F7A6C5" w14:textId="77777777" w:rsidR="00ED2DD7"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 xml:space="preserve">Quando a análise é restrita ao subconjunto das deputadas, os resultados apontam na mesma direção. A Tabela 4 também apresenta o modelo estimado apenas para mulheres e indica que deputadas negras destinam, em média, volume consideravelmente menor de recursos do que deputadas não negras. Embora o coeficiente não atinja o nível convencional de significância estatística, sua magnitude é elevada e consistente com os </w:t>
      </w:r>
      <w:r w:rsidRPr="00ED2DD7">
        <w:rPr>
          <w:rFonts w:ascii="Times New Roman" w:eastAsia="Aptos" w:hAnsi="Times New Roman" w:cs="Times New Roman"/>
          <w:kern w:val="2"/>
          <w:sz w:val="24"/>
          <w:szCs w:val="24"/>
          <w:lang w:eastAsia="en-US"/>
          <w14:ligatures w14:val="standardContextual"/>
        </w:rPr>
        <w:lastRenderedPageBreak/>
        <w:t>resultados do modelo geral. Esse padrão sugere que a ausência de significância decorre, em grande medida, de limitações de tamanho amostral e não da inexistência de desigualdade substantiva.</w:t>
      </w:r>
    </w:p>
    <w:p w14:paraId="61ACA906" w14:textId="621D3717" w:rsidR="00645283" w:rsidRPr="00ED2DD7" w:rsidRDefault="00ED2DD7" w:rsidP="00AA5555">
      <w:pPr>
        <w:spacing w:after="160" w:line="360" w:lineRule="auto"/>
        <w:ind w:firstLine="720"/>
        <w:jc w:val="both"/>
        <w:rPr>
          <w:rFonts w:ascii="Times New Roman" w:eastAsia="Aptos" w:hAnsi="Times New Roman" w:cs="Times New Roman"/>
          <w:kern w:val="2"/>
          <w:sz w:val="24"/>
          <w:szCs w:val="24"/>
          <w:lang w:eastAsia="en-US"/>
          <w14:ligatures w14:val="standardContextual"/>
        </w:rPr>
      </w:pPr>
      <w:r w:rsidRPr="00ED2DD7">
        <w:rPr>
          <w:rFonts w:ascii="Times New Roman" w:eastAsia="Aptos" w:hAnsi="Times New Roman" w:cs="Times New Roman"/>
          <w:kern w:val="2"/>
          <w:sz w:val="24"/>
          <w:szCs w:val="24"/>
          <w:lang w:eastAsia="en-US"/>
          <w14:ligatures w14:val="standardContextual"/>
        </w:rPr>
        <w:t>Em conjunto, os resultados empíricos indicam que gênero e raça operam de maneira distinta na atuação orçamentária parlamentar. Enquanto o gênero se associa positivamente tanto ao número de emendas quanto ao volume de recursos, a raça se manifesta principalmente na dimensão financeira, revelando desigualdades persistentes na capacidade distributiva. Esses achados sugerem que a representação descritiva não se traduz automaticamente em igualdade substantiva, especialmente quando se considera a interseção entre gênero e raça. As Tabelas e Figuras apresentadas ao longo desta seção evidenciam que a política de presença, embora necessária, encontra limites institucionais importantes que condicionam a tradução de identidades em poder orçamentário efetivo.</w:t>
      </w:r>
    </w:p>
    <w:p w14:paraId="020D65B2" w14:textId="26511D97" w:rsidR="005645C3" w:rsidRPr="00DB1850" w:rsidRDefault="005305E8" w:rsidP="00DB1850">
      <w:pPr>
        <w:pStyle w:val="PargrafodaLista"/>
        <w:numPr>
          <w:ilvl w:val="0"/>
          <w:numId w:val="7"/>
        </w:numPr>
        <w:spacing w:before="200" w:line="360" w:lineRule="auto"/>
        <w:jc w:val="both"/>
        <w:rPr>
          <w:rFonts w:ascii="Times New Roman" w:eastAsia="Times New Roman" w:hAnsi="Times New Roman" w:cs="Times New Roman"/>
          <w:bCs/>
          <w:sz w:val="24"/>
          <w:szCs w:val="24"/>
        </w:rPr>
      </w:pPr>
      <w:r w:rsidRPr="00DB1850">
        <w:rPr>
          <w:rFonts w:ascii="Times New Roman" w:eastAsia="Times New Roman" w:hAnsi="Times New Roman" w:cs="Times New Roman"/>
          <w:bCs/>
          <w:sz w:val="24"/>
          <w:szCs w:val="24"/>
        </w:rPr>
        <w:t>Considerações Finais.</w:t>
      </w:r>
    </w:p>
    <w:p w14:paraId="696614CA" w14:textId="2BFE8DA9" w:rsidR="00794F24" w:rsidRPr="00794F24" w:rsidRDefault="00794F24" w:rsidP="00AA5555">
      <w:pPr>
        <w:spacing w:line="360" w:lineRule="auto"/>
        <w:ind w:firstLine="720"/>
        <w:jc w:val="both"/>
        <w:rPr>
          <w:rFonts w:ascii="Times New Roman" w:hAnsi="Times New Roman" w:cs="Times New Roman"/>
          <w:sz w:val="24"/>
          <w:szCs w:val="24"/>
        </w:rPr>
      </w:pPr>
      <w:r w:rsidRPr="00794F24">
        <w:rPr>
          <w:rFonts w:ascii="Times New Roman" w:hAnsi="Times New Roman" w:cs="Times New Roman"/>
          <w:sz w:val="24"/>
          <w:szCs w:val="24"/>
        </w:rPr>
        <w:t>Este artigo investigou em que medida gênero e raça influenciam a utilização e a capacidade distributiva associadas às emendas parlamentares individuais na Câmara dos Deputados, distinguindo analiticamente entre a frequência de uso desse instrumento e o volume financeiro efetivamente destinado. Partindo da literatura sobre representação política e desigualdades estruturais, a análise buscou avaliar se a ampliação da representação descritiva de mulheres e parlamentares negros se traduz em padrões distintos de atuação orçamentária, contribuindo para o debate sobre os limites da representação substantiva no contexto brasileiro.</w:t>
      </w:r>
    </w:p>
    <w:p w14:paraId="6B010AD7" w14:textId="269F4D84" w:rsidR="00794F24" w:rsidRPr="00794F24" w:rsidRDefault="00794F24" w:rsidP="00AA5555">
      <w:pPr>
        <w:spacing w:line="360" w:lineRule="auto"/>
        <w:ind w:firstLine="720"/>
        <w:jc w:val="both"/>
        <w:rPr>
          <w:rFonts w:ascii="Times New Roman" w:hAnsi="Times New Roman" w:cs="Times New Roman"/>
          <w:sz w:val="24"/>
          <w:szCs w:val="24"/>
        </w:rPr>
      </w:pPr>
      <w:r w:rsidRPr="00794F24">
        <w:rPr>
          <w:rFonts w:ascii="Times New Roman" w:hAnsi="Times New Roman" w:cs="Times New Roman"/>
          <w:sz w:val="24"/>
          <w:szCs w:val="24"/>
        </w:rPr>
        <w:t xml:space="preserve">Os resultados permitem responder de forma clara à pergunta de pesquisa. Deputadas federais utilizam as emendas parlamentares individuais com frequência igual ou superior à dos deputados e destinam, em média, maior volume de recursos. Esse achado confirma a hipótese de que a sub-representação feminina não implica retração da atuação orçamentária e indica que mulheres eleitas operam de maneira ativa em arenas distributivas centrais do Legislativo. Tal evidência dialoga com a concepção de representação substantiva proposta por </w:t>
      </w:r>
      <w:proofErr w:type="spellStart"/>
      <w:r w:rsidRPr="00794F24">
        <w:rPr>
          <w:rFonts w:ascii="Times New Roman" w:hAnsi="Times New Roman" w:cs="Times New Roman"/>
          <w:sz w:val="24"/>
          <w:szCs w:val="24"/>
        </w:rPr>
        <w:t>Pitkin</w:t>
      </w:r>
      <w:proofErr w:type="spellEnd"/>
      <w:r w:rsidRPr="00794F24">
        <w:rPr>
          <w:rFonts w:ascii="Times New Roman" w:hAnsi="Times New Roman" w:cs="Times New Roman"/>
          <w:sz w:val="24"/>
          <w:szCs w:val="24"/>
        </w:rPr>
        <w:t xml:space="preserve"> (1967), ao demonstrar que a presença feminina não se limita à ocupação de assentos, mas se manifesta em padrões concretos de atuação institucional. Ao mesmo tempo, os resultados reforçam a crítica formulada por Phillips (1995), segundo a qual a política de presença é condição necessária, mas não suficiente, para assegurar igualdade nos resultados políticos.</w:t>
      </w:r>
    </w:p>
    <w:p w14:paraId="6E73612B" w14:textId="36B1E5E7" w:rsidR="00794F24" w:rsidRPr="00794F24" w:rsidRDefault="00794F24" w:rsidP="00AA5555">
      <w:pPr>
        <w:spacing w:line="360" w:lineRule="auto"/>
        <w:ind w:firstLine="720"/>
        <w:jc w:val="both"/>
        <w:rPr>
          <w:rFonts w:ascii="Times New Roman" w:hAnsi="Times New Roman" w:cs="Times New Roman"/>
          <w:sz w:val="24"/>
          <w:szCs w:val="24"/>
        </w:rPr>
      </w:pPr>
      <w:r w:rsidRPr="00794F24">
        <w:rPr>
          <w:rFonts w:ascii="Times New Roman" w:hAnsi="Times New Roman" w:cs="Times New Roman"/>
          <w:sz w:val="24"/>
          <w:szCs w:val="24"/>
        </w:rPr>
        <w:lastRenderedPageBreak/>
        <w:t>No que se refere à dimensão racial, os achados indicam que parlamentares negros não diferem significativamente dos não negros quanto ao número de emendas apresentadas, levando à rejeição da hipótese de que a raça influenciaria a frequência de uso do instrumento. Esse resultado sugere que o acesso formal às emendas parlamentares individuais é relativamente homogêneo, o que é consistente com a expectativa de que regras institucionais universais reduzem desigualdades na dimensão do uso quantitativo dos instrumentos legislativos. No entanto, quando se analisa o volume financeiro das emendas, a hipótese de desigualdade racial é confirmada. Parlamentares negros destinam, em média, menor volume de recursos do que parlamentares não negros, mesmo após o controle por gênero e legislatura. Esse padrão indica que as desigualdades raciais se manifestam de forma mais pronunciada na conversão do uso das emendas em poder distributivo efetivo, em consonância com os argumentos de Campos e Machado (2015) sobre os limites da inclusão racial no sistema político brasileiro.</w:t>
      </w:r>
    </w:p>
    <w:p w14:paraId="18CF56A4" w14:textId="2DA9E771" w:rsidR="00794F24" w:rsidRPr="00794F24" w:rsidRDefault="00794F24" w:rsidP="00AA5555">
      <w:pPr>
        <w:spacing w:line="360" w:lineRule="auto"/>
        <w:ind w:firstLine="720"/>
        <w:jc w:val="both"/>
        <w:rPr>
          <w:rFonts w:ascii="Times New Roman" w:hAnsi="Times New Roman" w:cs="Times New Roman"/>
          <w:sz w:val="24"/>
          <w:szCs w:val="24"/>
        </w:rPr>
      </w:pPr>
      <w:r w:rsidRPr="00794F24">
        <w:rPr>
          <w:rFonts w:ascii="Times New Roman" w:hAnsi="Times New Roman" w:cs="Times New Roman"/>
          <w:sz w:val="24"/>
          <w:szCs w:val="24"/>
        </w:rPr>
        <w:t>A análise restrita ao conjunto das deputadas permite avaliar a hipótese interseccional proposta no artigo. Os resultados mostram que deputadas negras não apresentam diferenças significativas no número de emendas quando comparadas às deputadas não negras, confirmando a expectativa de homogeneidade no acesso formal ao instrumento. No entanto, observa-se uma tendência consistente de menor volume financeiro das emendas executadas por deputadas negras. Embora esse efeito não atinja significância estatística convencional, sua magnitude e direção são compatíveis com os resultados observados na amostra completa, indicando uma confirmação parcial da hipótese de desigualdade interseccional. Esses achados reforçam a interpretação de que gênero e raça operam de forma combinada na produção de desigualdades políticas, ainda que tais efeitos possam ser parcialmente obscurecidos por limitações de tamanho amostral.</w:t>
      </w:r>
    </w:p>
    <w:p w14:paraId="3BE72828" w14:textId="03976297" w:rsidR="00794F24" w:rsidRPr="00794F24" w:rsidRDefault="00794F24" w:rsidP="00AA5555">
      <w:pPr>
        <w:spacing w:line="360" w:lineRule="auto"/>
        <w:ind w:firstLine="720"/>
        <w:jc w:val="both"/>
        <w:rPr>
          <w:rFonts w:ascii="Times New Roman" w:hAnsi="Times New Roman" w:cs="Times New Roman"/>
          <w:sz w:val="24"/>
          <w:szCs w:val="24"/>
        </w:rPr>
      </w:pPr>
      <w:r w:rsidRPr="00794F24">
        <w:rPr>
          <w:rFonts w:ascii="Times New Roman" w:hAnsi="Times New Roman" w:cs="Times New Roman"/>
          <w:sz w:val="24"/>
          <w:szCs w:val="24"/>
        </w:rPr>
        <w:t xml:space="preserve">Os resultados também evidenciam o papel central das instituições e dos partidos políticos na mediação da atuação parlamentar. A redução expressiva observada na 57ª legislatura tanto no número de emendas quanto no volume de recursos aponta para a influência decisiva do contexto institucional e das regras orçamentárias sobre o comportamento dos parlamentares. Esse achado reforça as contribuições da literatura </w:t>
      </w:r>
      <w:proofErr w:type="spellStart"/>
      <w:r w:rsidRPr="00794F24">
        <w:rPr>
          <w:rFonts w:ascii="Times New Roman" w:hAnsi="Times New Roman" w:cs="Times New Roman"/>
          <w:sz w:val="24"/>
          <w:szCs w:val="24"/>
        </w:rPr>
        <w:t>neoinstitucionalista</w:t>
      </w:r>
      <w:proofErr w:type="spellEnd"/>
      <w:r w:rsidRPr="00794F24">
        <w:rPr>
          <w:rFonts w:ascii="Times New Roman" w:hAnsi="Times New Roman" w:cs="Times New Roman"/>
          <w:sz w:val="24"/>
          <w:szCs w:val="24"/>
        </w:rPr>
        <w:t xml:space="preserve">, segundo a qual os incentivos e constrangimentos impostos pelas instituições moldam de forma sistemática a ação dos representantes (MAYHEW, 1974; COX; MCCUBBINS, 1993). Nesse sentido, as desigualdades associadas a gênero e raça </w:t>
      </w:r>
      <w:r w:rsidRPr="00794F24">
        <w:rPr>
          <w:rFonts w:ascii="Times New Roman" w:hAnsi="Times New Roman" w:cs="Times New Roman"/>
          <w:sz w:val="24"/>
          <w:szCs w:val="24"/>
        </w:rPr>
        <w:lastRenderedPageBreak/>
        <w:t>não podem ser compreendidas de forma isolada, mas devem ser analisadas em interação com estruturas partidárias e institucionais que condicionam a distribuição de recursos.</w:t>
      </w:r>
    </w:p>
    <w:p w14:paraId="46C4C5C7" w14:textId="701CB050" w:rsidR="00794F24" w:rsidRPr="00794F24" w:rsidRDefault="00794F24" w:rsidP="00AA5555">
      <w:pPr>
        <w:spacing w:line="360" w:lineRule="auto"/>
        <w:ind w:firstLine="720"/>
        <w:jc w:val="both"/>
        <w:rPr>
          <w:rFonts w:ascii="Times New Roman" w:hAnsi="Times New Roman" w:cs="Times New Roman"/>
          <w:sz w:val="24"/>
          <w:szCs w:val="24"/>
        </w:rPr>
      </w:pPr>
      <w:r w:rsidRPr="00794F24">
        <w:rPr>
          <w:rFonts w:ascii="Times New Roman" w:hAnsi="Times New Roman" w:cs="Times New Roman"/>
          <w:sz w:val="24"/>
          <w:szCs w:val="24"/>
        </w:rPr>
        <w:t xml:space="preserve">Em conjunto, os resultados deste artigo indicam que a ampliação da representação descritiva produz efeitos importantes, mas limitados, sobre a igualdade substantiva. Enquanto mulheres conseguem converter sua presença no Legislativo em atuação orçamentária intensa e em volume elevado de recursos, as desigualdades raciais persistem na dimensão financeira, revelando hierarquias que não são superadas pela simples inclusão formal. Esses achados corroboram a crítica de </w:t>
      </w:r>
      <w:proofErr w:type="spellStart"/>
      <w:r w:rsidRPr="00794F24">
        <w:rPr>
          <w:rFonts w:ascii="Times New Roman" w:hAnsi="Times New Roman" w:cs="Times New Roman"/>
          <w:sz w:val="24"/>
          <w:szCs w:val="24"/>
        </w:rPr>
        <w:t>Archenti</w:t>
      </w:r>
      <w:proofErr w:type="spellEnd"/>
      <w:r w:rsidRPr="00794F24">
        <w:rPr>
          <w:rFonts w:ascii="Times New Roman" w:hAnsi="Times New Roman" w:cs="Times New Roman"/>
          <w:sz w:val="24"/>
          <w:szCs w:val="24"/>
        </w:rPr>
        <w:t xml:space="preserve"> e </w:t>
      </w:r>
      <w:proofErr w:type="spellStart"/>
      <w:r w:rsidRPr="00794F24">
        <w:rPr>
          <w:rFonts w:ascii="Times New Roman" w:hAnsi="Times New Roman" w:cs="Times New Roman"/>
          <w:sz w:val="24"/>
          <w:szCs w:val="24"/>
        </w:rPr>
        <w:t>Albaine</w:t>
      </w:r>
      <w:proofErr w:type="spellEnd"/>
      <w:r w:rsidRPr="00794F24">
        <w:rPr>
          <w:rFonts w:ascii="Times New Roman" w:hAnsi="Times New Roman" w:cs="Times New Roman"/>
          <w:sz w:val="24"/>
          <w:szCs w:val="24"/>
        </w:rPr>
        <w:t xml:space="preserve"> (2018) acerca da centralidade dos partidos como mediadores da representação e reforçam a necessidade de analisar a representação substantiva a partir de múltiplas dimensões, conforme sugerido por </w:t>
      </w:r>
      <w:proofErr w:type="spellStart"/>
      <w:r w:rsidRPr="00794F24">
        <w:rPr>
          <w:rFonts w:ascii="Times New Roman" w:hAnsi="Times New Roman" w:cs="Times New Roman"/>
          <w:sz w:val="24"/>
          <w:szCs w:val="24"/>
        </w:rPr>
        <w:t>Pitkin</w:t>
      </w:r>
      <w:proofErr w:type="spellEnd"/>
      <w:r w:rsidRPr="00794F24">
        <w:rPr>
          <w:rFonts w:ascii="Times New Roman" w:hAnsi="Times New Roman" w:cs="Times New Roman"/>
          <w:sz w:val="24"/>
          <w:szCs w:val="24"/>
        </w:rPr>
        <w:t xml:space="preserve"> (1967).</w:t>
      </w:r>
    </w:p>
    <w:p w14:paraId="41BD3579" w14:textId="6F81928E" w:rsidR="00DB1850" w:rsidRPr="00AA5555" w:rsidRDefault="00794F24" w:rsidP="00AA5555">
      <w:pPr>
        <w:spacing w:line="360" w:lineRule="auto"/>
        <w:ind w:firstLine="720"/>
        <w:jc w:val="both"/>
        <w:rPr>
          <w:rFonts w:ascii="Times New Roman" w:hAnsi="Times New Roman" w:cs="Times New Roman"/>
          <w:sz w:val="24"/>
          <w:szCs w:val="24"/>
        </w:rPr>
      </w:pPr>
      <w:r w:rsidRPr="00794F24">
        <w:rPr>
          <w:rFonts w:ascii="Times New Roman" w:hAnsi="Times New Roman" w:cs="Times New Roman"/>
          <w:sz w:val="24"/>
          <w:szCs w:val="24"/>
        </w:rPr>
        <w:t xml:space="preserve">Por fim, o artigo aponta caminhos para pesquisas futuras. Uma agenda promissora consiste em investigar o âmbito territorial das emendas parlamentares, distinguindo entre aquelas destinadas a localidades específicas e aquelas de caráter nacional ou multiterritorial. Examinar se gênero e raça influenciam a escolha entre estratégias distributivas </w:t>
      </w:r>
      <w:proofErr w:type="spellStart"/>
      <w:r w:rsidRPr="00794F24">
        <w:rPr>
          <w:rFonts w:ascii="Times New Roman" w:hAnsi="Times New Roman" w:cs="Times New Roman"/>
          <w:sz w:val="24"/>
          <w:szCs w:val="24"/>
        </w:rPr>
        <w:t>territorializadas</w:t>
      </w:r>
      <w:proofErr w:type="spellEnd"/>
      <w:r w:rsidRPr="00794F24">
        <w:rPr>
          <w:rFonts w:ascii="Times New Roman" w:hAnsi="Times New Roman" w:cs="Times New Roman"/>
          <w:sz w:val="24"/>
          <w:szCs w:val="24"/>
        </w:rPr>
        <w:t xml:space="preserve"> ou de alcance mais amplo pode aprofundar a compreensão dos mecanismos pelos quais desigualdades políticas se reproduzem no interior do Legislativo. Ao articular evidências empíricas inéditas com um enquadramento teórico consolidado, este estudo contribui para o debate sobre representação política no Brasil e reforça a importância de análises que ultrapassem a dimensão formal da inclusão para examinar a distribuição efetiva do poder político</w:t>
      </w:r>
      <w:r w:rsidR="00AA5555">
        <w:rPr>
          <w:rFonts w:ascii="Times New Roman" w:hAnsi="Times New Roman" w:cs="Times New Roman"/>
          <w:sz w:val="24"/>
          <w:szCs w:val="24"/>
        </w:rPr>
        <w:t xml:space="preserve"> </w:t>
      </w:r>
      <w:r w:rsidR="00DB1850" w:rsidRPr="006618E1">
        <w:rPr>
          <w:rFonts w:ascii="Times New Roman" w:hAnsi="Times New Roman" w:cs="Times New Roman"/>
          <w:bCs/>
          <w:sz w:val="24"/>
          <w:szCs w:val="24"/>
        </w:rPr>
        <w:t>da Câmara dos Deputados.</w:t>
      </w:r>
    </w:p>
    <w:p w14:paraId="5031A3BA" w14:textId="0272E487" w:rsidR="0009155E" w:rsidRPr="00DB1850" w:rsidRDefault="0018077D" w:rsidP="00DB1850">
      <w:pPr>
        <w:pStyle w:val="PargrafodaLista"/>
        <w:numPr>
          <w:ilvl w:val="0"/>
          <w:numId w:val="7"/>
        </w:numPr>
        <w:spacing w:before="200" w:line="360" w:lineRule="auto"/>
        <w:jc w:val="both"/>
        <w:rPr>
          <w:rFonts w:ascii="Times New Roman" w:eastAsia="Times New Roman" w:hAnsi="Times New Roman" w:cs="Times New Roman"/>
          <w:bCs/>
          <w:sz w:val="24"/>
          <w:szCs w:val="24"/>
        </w:rPr>
      </w:pPr>
      <w:r w:rsidRPr="00DB1850">
        <w:rPr>
          <w:rFonts w:ascii="Times New Roman" w:eastAsia="Times New Roman" w:hAnsi="Times New Roman" w:cs="Times New Roman"/>
          <w:bCs/>
          <w:sz w:val="24"/>
          <w:szCs w:val="24"/>
        </w:rPr>
        <w:t xml:space="preserve">Referências. </w:t>
      </w:r>
    </w:p>
    <w:p w14:paraId="1B62F402" w14:textId="77777777" w:rsidR="0009155E" w:rsidRPr="0009155E" w:rsidRDefault="0009155E" w:rsidP="0009155E">
      <w:pPr>
        <w:spacing w:line="360" w:lineRule="auto"/>
        <w:jc w:val="both"/>
        <w:rPr>
          <w:rFonts w:ascii="Times New Roman" w:hAnsi="Times New Roman" w:cs="Times New Roman"/>
          <w:sz w:val="24"/>
          <w:szCs w:val="24"/>
        </w:rPr>
      </w:pPr>
      <w:r w:rsidRPr="0009155E">
        <w:rPr>
          <w:rFonts w:ascii="Times New Roman" w:hAnsi="Times New Roman" w:cs="Times New Roman"/>
          <w:sz w:val="24"/>
          <w:szCs w:val="24"/>
        </w:rPr>
        <w:t xml:space="preserve">ARCHENTI, Nélida; ALBAINE, Laura. O feminismo na política: paridade e violência política de gênero na América Latina. </w:t>
      </w:r>
      <w:r w:rsidRPr="00A131CE">
        <w:rPr>
          <w:rFonts w:ascii="Times New Roman" w:hAnsi="Times New Roman" w:cs="Times New Roman"/>
          <w:i/>
          <w:iCs/>
          <w:sz w:val="24"/>
          <w:szCs w:val="24"/>
        </w:rPr>
        <w:t>Cadernos Adenauer XIX: Participação política feminina na América Latina</w:t>
      </w:r>
      <w:r w:rsidRPr="0009155E">
        <w:rPr>
          <w:rFonts w:ascii="Times New Roman" w:hAnsi="Times New Roman" w:cs="Times New Roman"/>
          <w:sz w:val="24"/>
          <w:szCs w:val="24"/>
        </w:rPr>
        <w:t>, n.1, p. 9-24, 2018. Acesso em: 03 jun. 2025;</w:t>
      </w:r>
    </w:p>
    <w:p w14:paraId="020D65B4" w14:textId="12A40365" w:rsidR="005645C3" w:rsidRPr="0009155E" w:rsidRDefault="0009155E" w:rsidP="0009155E">
      <w:pPr>
        <w:spacing w:line="360" w:lineRule="auto"/>
        <w:jc w:val="both"/>
        <w:rPr>
          <w:rFonts w:ascii="Times New Roman" w:hAnsi="Times New Roman" w:cs="Times New Roman"/>
          <w:sz w:val="24"/>
          <w:szCs w:val="24"/>
        </w:rPr>
      </w:pPr>
      <w:r w:rsidRPr="0009155E">
        <w:rPr>
          <w:rFonts w:ascii="Times New Roman" w:hAnsi="Times New Roman" w:cs="Times New Roman"/>
          <w:sz w:val="24"/>
          <w:szCs w:val="24"/>
        </w:rPr>
        <w:t xml:space="preserve">CAMPOS, Luiz Augusto; MACHADO, Carlos. A cor dos eleitos: determinantes da sub-representação política dos não brancos no Brasil. </w:t>
      </w:r>
      <w:r w:rsidRPr="0009155E">
        <w:rPr>
          <w:rFonts w:ascii="Times New Roman" w:hAnsi="Times New Roman" w:cs="Times New Roman"/>
          <w:i/>
          <w:iCs/>
          <w:sz w:val="24"/>
          <w:szCs w:val="24"/>
        </w:rPr>
        <w:t>Revista Brasileira de Ciência Política</w:t>
      </w:r>
      <w:r w:rsidRPr="0009155E">
        <w:rPr>
          <w:rFonts w:ascii="Times New Roman" w:hAnsi="Times New Roman" w:cs="Times New Roman"/>
          <w:sz w:val="24"/>
          <w:szCs w:val="24"/>
        </w:rPr>
        <w:t xml:space="preserve">, n. 16, p. 121–151, jan./abr. 2015. Disponível em: </w:t>
      </w:r>
      <w:hyperlink r:id="rId12" w:tgtFrame="_new" w:history="1">
        <w:r w:rsidRPr="0009155E">
          <w:rPr>
            <w:rStyle w:val="Hyperlink"/>
            <w:rFonts w:ascii="Times New Roman" w:hAnsi="Times New Roman" w:cs="Times New Roman"/>
            <w:sz w:val="24"/>
            <w:szCs w:val="24"/>
          </w:rPr>
          <w:t>https://www.scielo.br/j/rbcpol/a/fnzjjpV7bQgZ7fjv8rPC4yc/</w:t>
        </w:r>
      </w:hyperlink>
      <w:r w:rsidRPr="0009155E">
        <w:rPr>
          <w:rFonts w:ascii="Times New Roman" w:hAnsi="Times New Roman" w:cs="Times New Roman"/>
          <w:sz w:val="24"/>
          <w:szCs w:val="24"/>
        </w:rPr>
        <w:t>. Acesso em: 13 abr. 2025;</w:t>
      </w:r>
      <w:r w:rsidR="0078118D" w:rsidRPr="0009155E">
        <w:rPr>
          <w:rFonts w:ascii="Times New Roman" w:eastAsia="Times New Roman" w:hAnsi="Times New Roman" w:cs="Times New Roman"/>
          <w:sz w:val="24"/>
          <w:szCs w:val="24"/>
        </w:rPr>
        <w:t xml:space="preserve"> </w:t>
      </w:r>
    </w:p>
    <w:p w14:paraId="2743BF27" w14:textId="77777777" w:rsidR="005308FA" w:rsidRPr="00E2470E" w:rsidRDefault="005308FA" w:rsidP="005308FA">
      <w:pPr>
        <w:spacing w:line="360" w:lineRule="auto"/>
        <w:jc w:val="both"/>
        <w:rPr>
          <w:rFonts w:ascii="Times New Roman" w:hAnsi="Times New Roman" w:cs="Times New Roman"/>
          <w:sz w:val="24"/>
          <w:szCs w:val="24"/>
        </w:rPr>
      </w:pPr>
      <w:r w:rsidRPr="00386450">
        <w:rPr>
          <w:rFonts w:ascii="Times New Roman" w:hAnsi="Times New Roman" w:cs="Times New Roman"/>
          <w:sz w:val="24"/>
          <w:szCs w:val="24"/>
        </w:rPr>
        <w:t>BRASIL.</w:t>
      </w:r>
      <w:r w:rsidRPr="00E2470E">
        <w:rPr>
          <w:rFonts w:ascii="Times New Roman" w:hAnsi="Times New Roman" w:cs="Times New Roman"/>
          <w:b/>
          <w:bCs/>
          <w:sz w:val="24"/>
          <w:szCs w:val="24"/>
        </w:rPr>
        <w:t xml:space="preserve"> </w:t>
      </w:r>
      <w:r w:rsidRPr="00E2470E">
        <w:rPr>
          <w:rFonts w:ascii="Times New Roman" w:hAnsi="Times New Roman" w:cs="Times New Roman"/>
          <w:sz w:val="24"/>
          <w:szCs w:val="24"/>
        </w:rPr>
        <w:t xml:space="preserve">Câmara dos Deputados. </w:t>
      </w:r>
      <w:r w:rsidRPr="002C557F">
        <w:rPr>
          <w:rFonts w:ascii="Times New Roman" w:hAnsi="Times New Roman" w:cs="Times New Roman"/>
          <w:i/>
          <w:iCs/>
          <w:sz w:val="24"/>
          <w:szCs w:val="24"/>
        </w:rPr>
        <w:t>Com mais deputados reeleitos e menos novatos, renovação da Câmara será de 39%</w:t>
      </w:r>
      <w:r w:rsidRPr="00E2470E">
        <w:rPr>
          <w:rFonts w:ascii="Times New Roman" w:hAnsi="Times New Roman" w:cs="Times New Roman"/>
          <w:sz w:val="24"/>
          <w:szCs w:val="24"/>
        </w:rPr>
        <w:t xml:space="preserve">. Disponível em: </w:t>
      </w:r>
      <w:hyperlink r:id="rId13" w:tgtFrame="_new" w:history="1">
        <w:r w:rsidRPr="00E2470E">
          <w:rPr>
            <w:rStyle w:val="Hyperlink"/>
            <w:rFonts w:ascii="Times New Roman" w:hAnsi="Times New Roman" w:cs="Times New Roman"/>
            <w:sz w:val="24"/>
            <w:szCs w:val="24"/>
          </w:rPr>
          <w:t>https://www.camara.leg.br/noticias/911393-com-mais-deputados-reeleitos-e-menos-novatos-renovacao-da-camara-sera-de-39/</w:t>
        </w:r>
      </w:hyperlink>
      <w:r w:rsidRPr="00E2470E">
        <w:rPr>
          <w:rFonts w:ascii="Times New Roman" w:hAnsi="Times New Roman" w:cs="Times New Roman"/>
          <w:sz w:val="24"/>
          <w:szCs w:val="24"/>
        </w:rPr>
        <w:t>. Acesso em: 2</w:t>
      </w:r>
      <w:r>
        <w:rPr>
          <w:rFonts w:ascii="Times New Roman" w:hAnsi="Times New Roman" w:cs="Times New Roman"/>
          <w:sz w:val="24"/>
          <w:szCs w:val="24"/>
        </w:rPr>
        <w:t>7</w:t>
      </w:r>
      <w:r w:rsidRPr="00E2470E">
        <w:rPr>
          <w:rFonts w:ascii="Times New Roman" w:hAnsi="Times New Roman" w:cs="Times New Roman"/>
          <w:sz w:val="24"/>
          <w:szCs w:val="24"/>
        </w:rPr>
        <w:t xml:space="preserve"> </w:t>
      </w:r>
      <w:r>
        <w:rPr>
          <w:rFonts w:ascii="Times New Roman" w:hAnsi="Times New Roman" w:cs="Times New Roman"/>
          <w:sz w:val="24"/>
          <w:szCs w:val="24"/>
        </w:rPr>
        <w:t>nov</w:t>
      </w:r>
      <w:r w:rsidRPr="00E2470E">
        <w:rPr>
          <w:rFonts w:ascii="Times New Roman" w:hAnsi="Times New Roman" w:cs="Times New Roman"/>
          <w:sz w:val="24"/>
          <w:szCs w:val="24"/>
        </w:rPr>
        <w:t>. 2024</w:t>
      </w:r>
      <w:r>
        <w:rPr>
          <w:rFonts w:ascii="Times New Roman" w:hAnsi="Times New Roman" w:cs="Times New Roman"/>
          <w:sz w:val="24"/>
          <w:szCs w:val="24"/>
        </w:rPr>
        <w:t>;</w:t>
      </w:r>
    </w:p>
    <w:p w14:paraId="6D08F9A8" w14:textId="77777777" w:rsidR="005308FA" w:rsidRPr="00E2470E" w:rsidRDefault="005308FA" w:rsidP="005308FA">
      <w:pPr>
        <w:spacing w:line="360" w:lineRule="auto"/>
        <w:jc w:val="both"/>
        <w:rPr>
          <w:rFonts w:ascii="Times New Roman" w:hAnsi="Times New Roman" w:cs="Times New Roman"/>
          <w:sz w:val="24"/>
          <w:szCs w:val="24"/>
        </w:rPr>
      </w:pPr>
      <w:r w:rsidRPr="00386450">
        <w:rPr>
          <w:rFonts w:ascii="Times New Roman" w:hAnsi="Times New Roman" w:cs="Times New Roman"/>
          <w:sz w:val="24"/>
          <w:szCs w:val="24"/>
        </w:rPr>
        <w:t>BRASIL.</w:t>
      </w:r>
      <w:r>
        <w:rPr>
          <w:rFonts w:ascii="Times New Roman" w:hAnsi="Times New Roman" w:cs="Times New Roman"/>
          <w:sz w:val="24"/>
          <w:szCs w:val="24"/>
        </w:rPr>
        <w:t xml:space="preserve"> </w:t>
      </w:r>
      <w:r w:rsidRPr="00E2470E">
        <w:rPr>
          <w:rFonts w:ascii="Times New Roman" w:hAnsi="Times New Roman" w:cs="Times New Roman"/>
          <w:sz w:val="24"/>
          <w:szCs w:val="24"/>
        </w:rPr>
        <w:t xml:space="preserve">Câmara dos Deputados. </w:t>
      </w:r>
      <w:r w:rsidRPr="002C557F">
        <w:rPr>
          <w:rFonts w:ascii="Times New Roman" w:hAnsi="Times New Roman" w:cs="Times New Roman"/>
          <w:i/>
          <w:iCs/>
          <w:sz w:val="24"/>
          <w:szCs w:val="24"/>
        </w:rPr>
        <w:t>Quem são os deputados</w:t>
      </w:r>
      <w:r w:rsidRPr="00E2470E">
        <w:rPr>
          <w:rFonts w:ascii="Times New Roman" w:hAnsi="Times New Roman" w:cs="Times New Roman"/>
          <w:sz w:val="24"/>
          <w:szCs w:val="24"/>
        </w:rPr>
        <w:t xml:space="preserve">. Disponível em: </w:t>
      </w:r>
      <w:hyperlink r:id="rId14" w:tgtFrame="_new" w:history="1">
        <w:r w:rsidRPr="00E2470E">
          <w:rPr>
            <w:rStyle w:val="Hyperlink"/>
            <w:rFonts w:ascii="Times New Roman" w:hAnsi="Times New Roman" w:cs="Times New Roman"/>
            <w:sz w:val="24"/>
            <w:szCs w:val="24"/>
          </w:rPr>
          <w:t>https://www.camara.leg.br/deputados/quem-sao</w:t>
        </w:r>
      </w:hyperlink>
      <w:r w:rsidRPr="00E2470E">
        <w:rPr>
          <w:rFonts w:ascii="Times New Roman" w:hAnsi="Times New Roman" w:cs="Times New Roman"/>
          <w:sz w:val="24"/>
          <w:szCs w:val="24"/>
        </w:rPr>
        <w:t>. Acesso em: 2</w:t>
      </w:r>
      <w:r>
        <w:rPr>
          <w:rFonts w:ascii="Times New Roman" w:hAnsi="Times New Roman" w:cs="Times New Roman"/>
          <w:sz w:val="24"/>
          <w:szCs w:val="24"/>
        </w:rPr>
        <w:t>6</w:t>
      </w:r>
      <w:r w:rsidRPr="00E2470E">
        <w:rPr>
          <w:rFonts w:ascii="Times New Roman" w:hAnsi="Times New Roman" w:cs="Times New Roman"/>
          <w:sz w:val="24"/>
          <w:szCs w:val="24"/>
        </w:rPr>
        <w:t xml:space="preserve"> </w:t>
      </w:r>
      <w:r>
        <w:rPr>
          <w:rFonts w:ascii="Times New Roman" w:hAnsi="Times New Roman" w:cs="Times New Roman"/>
          <w:sz w:val="24"/>
          <w:szCs w:val="24"/>
        </w:rPr>
        <w:t>nov</w:t>
      </w:r>
      <w:r w:rsidRPr="00E2470E">
        <w:rPr>
          <w:rFonts w:ascii="Times New Roman" w:hAnsi="Times New Roman" w:cs="Times New Roman"/>
          <w:sz w:val="24"/>
          <w:szCs w:val="24"/>
        </w:rPr>
        <w:t>. 2024</w:t>
      </w:r>
      <w:r>
        <w:rPr>
          <w:rFonts w:ascii="Times New Roman" w:hAnsi="Times New Roman" w:cs="Times New Roman"/>
          <w:sz w:val="24"/>
          <w:szCs w:val="24"/>
        </w:rPr>
        <w:t>;</w:t>
      </w:r>
    </w:p>
    <w:p w14:paraId="0C5E8E9B" w14:textId="77777777" w:rsidR="005308FA" w:rsidRDefault="005308FA" w:rsidP="005308FA">
      <w:pPr>
        <w:spacing w:line="360" w:lineRule="auto"/>
        <w:jc w:val="both"/>
        <w:rPr>
          <w:rFonts w:ascii="Times New Roman" w:hAnsi="Times New Roman" w:cs="Times New Roman"/>
          <w:sz w:val="24"/>
          <w:szCs w:val="24"/>
        </w:rPr>
      </w:pPr>
      <w:r w:rsidRPr="00386450">
        <w:rPr>
          <w:rFonts w:ascii="Times New Roman" w:hAnsi="Times New Roman" w:cs="Times New Roman"/>
          <w:sz w:val="24"/>
          <w:szCs w:val="24"/>
        </w:rPr>
        <w:t>BRASIL.</w:t>
      </w:r>
      <w:r w:rsidRPr="00E2470E">
        <w:rPr>
          <w:rFonts w:ascii="Times New Roman" w:hAnsi="Times New Roman" w:cs="Times New Roman"/>
          <w:b/>
          <w:bCs/>
          <w:sz w:val="24"/>
          <w:szCs w:val="24"/>
        </w:rPr>
        <w:t xml:space="preserve"> </w:t>
      </w:r>
      <w:r w:rsidRPr="00E2470E">
        <w:rPr>
          <w:rFonts w:ascii="Times New Roman" w:hAnsi="Times New Roman" w:cs="Times New Roman"/>
          <w:sz w:val="24"/>
          <w:szCs w:val="24"/>
        </w:rPr>
        <w:t xml:space="preserve">Controladoria-Geral da União. </w:t>
      </w:r>
      <w:r w:rsidRPr="002C557F">
        <w:rPr>
          <w:rFonts w:ascii="Times New Roman" w:hAnsi="Times New Roman" w:cs="Times New Roman"/>
          <w:i/>
          <w:iCs/>
          <w:sz w:val="24"/>
          <w:szCs w:val="24"/>
        </w:rPr>
        <w:t>Portal da Transparência</w:t>
      </w:r>
      <w:r w:rsidRPr="00E2470E">
        <w:rPr>
          <w:rFonts w:ascii="Times New Roman" w:hAnsi="Times New Roman" w:cs="Times New Roman"/>
          <w:sz w:val="24"/>
          <w:szCs w:val="24"/>
        </w:rPr>
        <w:t xml:space="preserve">: visão geral de emendas parlamentares. Disponível em: </w:t>
      </w:r>
      <w:hyperlink r:id="rId15" w:tgtFrame="_new" w:history="1">
        <w:r w:rsidRPr="00E2470E">
          <w:rPr>
            <w:rStyle w:val="Hyperlink"/>
            <w:rFonts w:ascii="Times New Roman" w:hAnsi="Times New Roman" w:cs="Times New Roman"/>
            <w:sz w:val="24"/>
            <w:szCs w:val="24"/>
          </w:rPr>
          <w:t>https://portaldatransparencia.gov.br/emendas/visao-geral</w:t>
        </w:r>
      </w:hyperlink>
      <w:r w:rsidRPr="00E2470E">
        <w:rPr>
          <w:rFonts w:ascii="Times New Roman" w:hAnsi="Times New Roman" w:cs="Times New Roman"/>
          <w:sz w:val="24"/>
          <w:szCs w:val="24"/>
        </w:rPr>
        <w:t>. Acesso em: 2</w:t>
      </w:r>
      <w:r>
        <w:rPr>
          <w:rFonts w:ascii="Times New Roman" w:hAnsi="Times New Roman" w:cs="Times New Roman"/>
          <w:sz w:val="24"/>
          <w:szCs w:val="24"/>
        </w:rPr>
        <w:t>3</w:t>
      </w:r>
      <w:r w:rsidRPr="00E2470E">
        <w:rPr>
          <w:rFonts w:ascii="Times New Roman" w:hAnsi="Times New Roman" w:cs="Times New Roman"/>
          <w:sz w:val="24"/>
          <w:szCs w:val="24"/>
        </w:rPr>
        <w:t xml:space="preserve"> </w:t>
      </w:r>
      <w:r>
        <w:rPr>
          <w:rFonts w:ascii="Times New Roman" w:hAnsi="Times New Roman" w:cs="Times New Roman"/>
          <w:sz w:val="24"/>
          <w:szCs w:val="24"/>
        </w:rPr>
        <w:t>nov</w:t>
      </w:r>
      <w:r w:rsidRPr="00E2470E">
        <w:rPr>
          <w:rFonts w:ascii="Times New Roman" w:hAnsi="Times New Roman" w:cs="Times New Roman"/>
          <w:sz w:val="24"/>
          <w:szCs w:val="24"/>
        </w:rPr>
        <w:t>. 2024</w:t>
      </w:r>
      <w:r>
        <w:rPr>
          <w:rFonts w:ascii="Times New Roman" w:hAnsi="Times New Roman" w:cs="Times New Roman"/>
          <w:sz w:val="24"/>
          <w:szCs w:val="24"/>
        </w:rPr>
        <w:t>;</w:t>
      </w:r>
    </w:p>
    <w:p w14:paraId="22918B6E" w14:textId="77777777" w:rsidR="005308FA" w:rsidRDefault="005308FA" w:rsidP="005308FA">
      <w:pPr>
        <w:spacing w:line="360" w:lineRule="auto"/>
        <w:jc w:val="both"/>
        <w:rPr>
          <w:rFonts w:ascii="Times New Roman" w:hAnsi="Times New Roman" w:cs="Times New Roman"/>
          <w:sz w:val="24"/>
          <w:szCs w:val="24"/>
        </w:rPr>
      </w:pPr>
      <w:r w:rsidRPr="00386450">
        <w:rPr>
          <w:rFonts w:ascii="Times New Roman" w:hAnsi="Times New Roman" w:cs="Times New Roman"/>
          <w:sz w:val="24"/>
          <w:szCs w:val="24"/>
        </w:rPr>
        <w:t>BRASIL. Tribunal Superior Eleitoral.</w:t>
      </w:r>
      <w:r>
        <w:rPr>
          <w:rFonts w:ascii="Times New Roman" w:hAnsi="Times New Roman" w:cs="Times New Roman"/>
          <w:sz w:val="24"/>
          <w:szCs w:val="24"/>
        </w:rPr>
        <w:t xml:space="preserve"> </w:t>
      </w:r>
      <w:r w:rsidRPr="002C557F">
        <w:rPr>
          <w:rFonts w:ascii="Times New Roman" w:hAnsi="Times New Roman" w:cs="Times New Roman"/>
          <w:i/>
          <w:iCs/>
          <w:sz w:val="24"/>
          <w:szCs w:val="24"/>
        </w:rPr>
        <w:t>Resultado da eleição</w:t>
      </w:r>
      <w:r>
        <w:rPr>
          <w:rFonts w:ascii="Times New Roman" w:hAnsi="Times New Roman" w:cs="Times New Roman"/>
          <w:sz w:val="24"/>
          <w:szCs w:val="24"/>
        </w:rPr>
        <w:t xml:space="preserve">: 2010. Disponível em: </w:t>
      </w:r>
      <w:r w:rsidRPr="00195C17">
        <w:rPr>
          <w:rFonts w:ascii="Times New Roman" w:hAnsi="Times New Roman" w:cs="Times New Roman"/>
          <w:sz w:val="24"/>
          <w:szCs w:val="24"/>
        </w:rPr>
        <w:t>https://sig.tse.jus.br/ords/dwapr/r/seai/sig-eleicao-resultados/resultado-da-elei%C3%A7%C3%A3o?p0_ano=2010&amp;session=100143745716898</w:t>
      </w:r>
      <w:r>
        <w:rPr>
          <w:rFonts w:ascii="Times New Roman" w:hAnsi="Times New Roman" w:cs="Times New Roman"/>
          <w:sz w:val="24"/>
          <w:szCs w:val="24"/>
        </w:rPr>
        <w:t>. Acesso em: 06 out. 2024;</w:t>
      </w:r>
    </w:p>
    <w:p w14:paraId="449EBA80" w14:textId="77777777" w:rsidR="005308FA" w:rsidRDefault="005308FA" w:rsidP="005308FA">
      <w:pPr>
        <w:spacing w:line="360" w:lineRule="auto"/>
        <w:jc w:val="both"/>
        <w:rPr>
          <w:rFonts w:ascii="Times New Roman" w:hAnsi="Times New Roman" w:cs="Times New Roman"/>
          <w:sz w:val="24"/>
          <w:szCs w:val="24"/>
        </w:rPr>
      </w:pPr>
      <w:r w:rsidRPr="00386450">
        <w:rPr>
          <w:rFonts w:ascii="Times New Roman" w:hAnsi="Times New Roman" w:cs="Times New Roman"/>
          <w:sz w:val="24"/>
          <w:szCs w:val="24"/>
        </w:rPr>
        <w:t>BRASIL. Tribunal Superior Eleitoral.</w:t>
      </w:r>
      <w:r>
        <w:rPr>
          <w:rFonts w:ascii="Times New Roman" w:hAnsi="Times New Roman" w:cs="Times New Roman"/>
          <w:sz w:val="24"/>
          <w:szCs w:val="24"/>
        </w:rPr>
        <w:t xml:space="preserve"> </w:t>
      </w:r>
      <w:r w:rsidRPr="002C557F">
        <w:rPr>
          <w:rFonts w:ascii="Times New Roman" w:hAnsi="Times New Roman" w:cs="Times New Roman"/>
          <w:i/>
          <w:iCs/>
          <w:sz w:val="24"/>
          <w:szCs w:val="24"/>
        </w:rPr>
        <w:t>Resultado da eleição</w:t>
      </w:r>
      <w:r>
        <w:rPr>
          <w:rFonts w:ascii="Times New Roman" w:hAnsi="Times New Roman" w:cs="Times New Roman"/>
          <w:sz w:val="24"/>
          <w:szCs w:val="24"/>
        </w:rPr>
        <w:t xml:space="preserve">: 2014. Disponível em: </w:t>
      </w:r>
      <w:r w:rsidRPr="00F0609B">
        <w:rPr>
          <w:rFonts w:ascii="Times New Roman" w:hAnsi="Times New Roman" w:cs="Times New Roman"/>
          <w:sz w:val="24"/>
          <w:szCs w:val="24"/>
        </w:rPr>
        <w:t>https://sig.tse.jus.br/ords/dwapr/r/seai/sig-eleicao-resultados/resultado-da-elei%C3%A7%C3%A3o?session=100143745716898</w:t>
      </w:r>
      <w:r>
        <w:rPr>
          <w:rFonts w:ascii="Times New Roman" w:hAnsi="Times New Roman" w:cs="Times New Roman"/>
          <w:sz w:val="24"/>
          <w:szCs w:val="24"/>
        </w:rPr>
        <w:t>. Acesso em: 06 out. 2024;</w:t>
      </w:r>
    </w:p>
    <w:p w14:paraId="18659B8A" w14:textId="77777777" w:rsidR="005308FA" w:rsidRDefault="005308FA" w:rsidP="005308FA">
      <w:pPr>
        <w:spacing w:line="360" w:lineRule="auto"/>
        <w:jc w:val="both"/>
        <w:rPr>
          <w:rFonts w:ascii="Times New Roman" w:hAnsi="Times New Roman" w:cs="Times New Roman"/>
          <w:sz w:val="24"/>
          <w:szCs w:val="24"/>
        </w:rPr>
      </w:pPr>
      <w:r w:rsidRPr="00386450">
        <w:rPr>
          <w:rFonts w:ascii="Times New Roman" w:hAnsi="Times New Roman" w:cs="Times New Roman"/>
          <w:sz w:val="24"/>
          <w:szCs w:val="24"/>
        </w:rPr>
        <w:t>BRASIL. Tribunal Superior Eleitoral.</w:t>
      </w:r>
      <w:r>
        <w:rPr>
          <w:rFonts w:ascii="Times New Roman" w:hAnsi="Times New Roman" w:cs="Times New Roman"/>
          <w:sz w:val="24"/>
          <w:szCs w:val="24"/>
        </w:rPr>
        <w:t xml:space="preserve"> </w:t>
      </w:r>
      <w:r w:rsidRPr="002C557F">
        <w:rPr>
          <w:rFonts w:ascii="Times New Roman" w:hAnsi="Times New Roman" w:cs="Times New Roman"/>
          <w:i/>
          <w:iCs/>
          <w:sz w:val="24"/>
          <w:szCs w:val="24"/>
        </w:rPr>
        <w:t>Resultado da eleição</w:t>
      </w:r>
      <w:r>
        <w:rPr>
          <w:rFonts w:ascii="Times New Roman" w:hAnsi="Times New Roman" w:cs="Times New Roman"/>
          <w:sz w:val="24"/>
          <w:szCs w:val="24"/>
        </w:rPr>
        <w:t xml:space="preserve">: 2018. Disponível em: </w:t>
      </w:r>
      <w:r w:rsidRPr="00F0609B">
        <w:rPr>
          <w:rFonts w:ascii="Times New Roman" w:hAnsi="Times New Roman" w:cs="Times New Roman"/>
          <w:sz w:val="24"/>
          <w:szCs w:val="24"/>
        </w:rPr>
        <w:t>https://sig.tse.jus.br/ords/dwapr/r/seai/sig-eleicao-resultados/resultado-da-elei%C3%A7%C3%A3o?p0_ano=2018&amp;session=100143745716898</w:t>
      </w:r>
      <w:r>
        <w:rPr>
          <w:rFonts w:ascii="Times New Roman" w:hAnsi="Times New Roman" w:cs="Times New Roman"/>
          <w:sz w:val="24"/>
          <w:szCs w:val="24"/>
        </w:rPr>
        <w:t>. Acesso em: 06 out. 2024;</w:t>
      </w:r>
    </w:p>
    <w:p w14:paraId="0D0CCB36" w14:textId="77777777" w:rsidR="005308FA" w:rsidRPr="00817B74" w:rsidRDefault="005308FA" w:rsidP="005308FA">
      <w:pPr>
        <w:spacing w:line="360" w:lineRule="auto"/>
        <w:jc w:val="both"/>
        <w:rPr>
          <w:rFonts w:ascii="Times New Roman" w:hAnsi="Times New Roman" w:cs="Times New Roman"/>
          <w:sz w:val="24"/>
          <w:szCs w:val="24"/>
          <w:lang w:val="en-US"/>
        </w:rPr>
      </w:pPr>
      <w:r w:rsidRPr="00386450">
        <w:rPr>
          <w:rFonts w:ascii="Times New Roman" w:hAnsi="Times New Roman" w:cs="Times New Roman"/>
          <w:sz w:val="24"/>
          <w:szCs w:val="24"/>
        </w:rPr>
        <w:t>BRASIL. Tribunal Superior Eleitoral.</w:t>
      </w:r>
      <w:r>
        <w:rPr>
          <w:rFonts w:ascii="Times New Roman" w:hAnsi="Times New Roman" w:cs="Times New Roman"/>
          <w:sz w:val="24"/>
          <w:szCs w:val="24"/>
        </w:rPr>
        <w:t xml:space="preserve"> </w:t>
      </w:r>
      <w:r w:rsidRPr="002C557F">
        <w:rPr>
          <w:rFonts w:ascii="Times New Roman" w:hAnsi="Times New Roman" w:cs="Times New Roman"/>
          <w:i/>
          <w:iCs/>
          <w:sz w:val="24"/>
          <w:szCs w:val="24"/>
        </w:rPr>
        <w:t>Resultado da eleição</w:t>
      </w:r>
      <w:r>
        <w:rPr>
          <w:rFonts w:ascii="Times New Roman" w:hAnsi="Times New Roman" w:cs="Times New Roman"/>
          <w:sz w:val="24"/>
          <w:szCs w:val="24"/>
        </w:rPr>
        <w:t xml:space="preserve">: 2022. Disponível em: </w:t>
      </w:r>
      <w:r w:rsidRPr="00195C17">
        <w:rPr>
          <w:rFonts w:ascii="Times New Roman" w:hAnsi="Times New Roman" w:cs="Times New Roman"/>
          <w:sz w:val="24"/>
          <w:szCs w:val="24"/>
        </w:rPr>
        <w:t>https://sig.tse.jus.br/ords/dwapr/r/seai/sig-eleicao-resultados/resultado-da-elei%C3%A7%C3%A3o?p0_ano=2022&amp;session=100143745716898</w:t>
      </w:r>
      <w:r>
        <w:rPr>
          <w:rFonts w:ascii="Times New Roman" w:hAnsi="Times New Roman" w:cs="Times New Roman"/>
          <w:sz w:val="24"/>
          <w:szCs w:val="24"/>
        </w:rPr>
        <w:t xml:space="preserve">. </w:t>
      </w:r>
      <w:proofErr w:type="spellStart"/>
      <w:r w:rsidRPr="00817B74">
        <w:rPr>
          <w:rFonts w:ascii="Times New Roman" w:hAnsi="Times New Roman" w:cs="Times New Roman"/>
          <w:sz w:val="24"/>
          <w:szCs w:val="24"/>
          <w:lang w:val="en-US"/>
        </w:rPr>
        <w:t>Acesso</w:t>
      </w:r>
      <w:proofErr w:type="spellEnd"/>
      <w:r w:rsidRPr="00817B74">
        <w:rPr>
          <w:rFonts w:ascii="Times New Roman" w:hAnsi="Times New Roman" w:cs="Times New Roman"/>
          <w:sz w:val="24"/>
          <w:szCs w:val="24"/>
          <w:lang w:val="en-US"/>
        </w:rPr>
        <w:t xml:space="preserve"> </w:t>
      </w:r>
      <w:proofErr w:type="spellStart"/>
      <w:r w:rsidRPr="00817B74">
        <w:rPr>
          <w:rFonts w:ascii="Times New Roman" w:hAnsi="Times New Roman" w:cs="Times New Roman"/>
          <w:sz w:val="24"/>
          <w:szCs w:val="24"/>
          <w:lang w:val="en-US"/>
        </w:rPr>
        <w:t>em</w:t>
      </w:r>
      <w:proofErr w:type="spellEnd"/>
      <w:r w:rsidRPr="00817B74">
        <w:rPr>
          <w:rFonts w:ascii="Times New Roman" w:hAnsi="Times New Roman" w:cs="Times New Roman"/>
          <w:sz w:val="24"/>
          <w:szCs w:val="24"/>
          <w:lang w:val="en-US"/>
        </w:rPr>
        <w:t>: 06 out. 2024;</w:t>
      </w:r>
    </w:p>
    <w:p w14:paraId="3EDC946F" w14:textId="77777777" w:rsidR="005308FA" w:rsidRDefault="005308FA" w:rsidP="005308FA">
      <w:pPr>
        <w:spacing w:line="360" w:lineRule="auto"/>
        <w:jc w:val="both"/>
        <w:rPr>
          <w:rFonts w:ascii="Times New Roman" w:hAnsi="Times New Roman" w:cs="Times New Roman"/>
          <w:sz w:val="24"/>
          <w:szCs w:val="24"/>
          <w:lang w:val="en-US"/>
        </w:rPr>
      </w:pPr>
      <w:r w:rsidRPr="008E3FD4">
        <w:rPr>
          <w:rFonts w:ascii="Times New Roman" w:hAnsi="Times New Roman" w:cs="Times New Roman"/>
          <w:sz w:val="24"/>
          <w:szCs w:val="24"/>
          <w:lang w:val="en-US"/>
        </w:rPr>
        <w:t xml:space="preserve">BUDLENDER, Debbie. </w:t>
      </w:r>
      <w:proofErr w:type="spellStart"/>
      <w:r w:rsidRPr="008E3FD4">
        <w:rPr>
          <w:rFonts w:ascii="Times New Roman" w:hAnsi="Times New Roman" w:cs="Times New Roman"/>
          <w:sz w:val="24"/>
          <w:szCs w:val="24"/>
          <w:lang w:val="en-US"/>
        </w:rPr>
        <w:t>Expectativas</w:t>
      </w:r>
      <w:proofErr w:type="spellEnd"/>
      <w:r w:rsidRPr="008E3FD4">
        <w:rPr>
          <w:rFonts w:ascii="Times New Roman" w:hAnsi="Times New Roman" w:cs="Times New Roman"/>
          <w:sz w:val="24"/>
          <w:szCs w:val="24"/>
          <w:lang w:val="en-US"/>
        </w:rPr>
        <w:t xml:space="preserve"> versus </w:t>
      </w:r>
      <w:proofErr w:type="spellStart"/>
      <w:r w:rsidRPr="008E3FD4">
        <w:rPr>
          <w:rFonts w:ascii="Times New Roman" w:hAnsi="Times New Roman" w:cs="Times New Roman"/>
          <w:sz w:val="24"/>
          <w:szCs w:val="24"/>
          <w:lang w:val="en-US"/>
        </w:rPr>
        <w:t>realidade</w:t>
      </w:r>
      <w:proofErr w:type="spellEnd"/>
      <w:r w:rsidRPr="008E3FD4">
        <w:rPr>
          <w:rFonts w:ascii="Times New Roman" w:hAnsi="Times New Roman" w:cs="Times New Roman"/>
          <w:sz w:val="24"/>
          <w:szCs w:val="24"/>
          <w:lang w:val="en-US"/>
        </w:rPr>
        <w:t xml:space="preserve"> </w:t>
      </w:r>
      <w:proofErr w:type="spellStart"/>
      <w:r w:rsidRPr="008E3FD4">
        <w:rPr>
          <w:rFonts w:ascii="Times New Roman" w:hAnsi="Times New Roman" w:cs="Times New Roman"/>
          <w:sz w:val="24"/>
          <w:szCs w:val="24"/>
          <w:lang w:val="en-US"/>
        </w:rPr>
        <w:t>nas</w:t>
      </w:r>
      <w:proofErr w:type="spellEnd"/>
      <w:r w:rsidRPr="008E3FD4">
        <w:rPr>
          <w:rFonts w:ascii="Times New Roman" w:hAnsi="Times New Roman" w:cs="Times New Roman"/>
          <w:sz w:val="24"/>
          <w:szCs w:val="24"/>
          <w:lang w:val="en-US"/>
        </w:rPr>
        <w:t xml:space="preserve"> </w:t>
      </w:r>
      <w:proofErr w:type="spellStart"/>
      <w:r w:rsidRPr="008E3FD4">
        <w:rPr>
          <w:rFonts w:ascii="Times New Roman" w:hAnsi="Times New Roman" w:cs="Times New Roman"/>
          <w:sz w:val="24"/>
          <w:szCs w:val="24"/>
          <w:lang w:val="en-US"/>
        </w:rPr>
        <w:t>iniciativas</w:t>
      </w:r>
      <w:proofErr w:type="spellEnd"/>
      <w:r w:rsidRPr="008E3FD4">
        <w:rPr>
          <w:rFonts w:ascii="Times New Roman" w:hAnsi="Times New Roman" w:cs="Times New Roman"/>
          <w:sz w:val="24"/>
          <w:szCs w:val="24"/>
          <w:lang w:val="en-US"/>
        </w:rPr>
        <w:t xml:space="preserve"> de </w:t>
      </w:r>
      <w:proofErr w:type="spellStart"/>
      <w:r w:rsidRPr="008E3FD4">
        <w:rPr>
          <w:rFonts w:ascii="Times New Roman" w:hAnsi="Times New Roman" w:cs="Times New Roman"/>
          <w:sz w:val="24"/>
          <w:szCs w:val="24"/>
          <w:lang w:val="en-US"/>
        </w:rPr>
        <w:t>orçamentos</w:t>
      </w:r>
      <w:proofErr w:type="spellEnd"/>
      <w:r w:rsidRPr="008E3FD4">
        <w:rPr>
          <w:rFonts w:ascii="Times New Roman" w:hAnsi="Times New Roman" w:cs="Times New Roman"/>
          <w:sz w:val="24"/>
          <w:szCs w:val="24"/>
          <w:lang w:val="en-US"/>
        </w:rPr>
        <w:t xml:space="preserve"> </w:t>
      </w:r>
      <w:proofErr w:type="spellStart"/>
      <w:r w:rsidRPr="008E3FD4">
        <w:rPr>
          <w:rFonts w:ascii="Times New Roman" w:hAnsi="Times New Roman" w:cs="Times New Roman"/>
          <w:sz w:val="24"/>
          <w:szCs w:val="24"/>
          <w:lang w:val="en-US"/>
        </w:rPr>
        <w:t>sensíveis</w:t>
      </w:r>
      <w:proofErr w:type="spellEnd"/>
      <w:r w:rsidRPr="008E3FD4">
        <w:rPr>
          <w:rFonts w:ascii="Times New Roman" w:hAnsi="Times New Roman" w:cs="Times New Roman"/>
          <w:sz w:val="24"/>
          <w:szCs w:val="24"/>
          <w:lang w:val="en-US"/>
        </w:rPr>
        <w:t xml:space="preserve"> a </w:t>
      </w:r>
      <w:proofErr w:type="spellStart"/>
      <w:r w:rsidRPr="008E3FD4">
        <w:rPr>
          <w:rFonts w:ascii="Times New Roman" w:hAnsi="Times New Roman" w:cs="Times New Roman"/>
          <w:sz w:val="24"/>
          <w:szCs w:val="24"/>
          <w:lang w:val="en-US"/>
        </w:rPr>
        <w:t>gênero</w:t>
      </w:r>
      <w:proofErr w:type="spellEnd"/>
      <w:r w:rsidRPr="008E3FD4">
        <w:rPr>
          <w:rFonts w:ascii="Times New Roman" w:hAnsi="Times New Roman" w:cs="Times New Roman"/>
          <w:sz w:val="24"/>
          <w:szCs w:val="24"/>
          <w:lang w:val="en-US"/>
        </w:rPr>
        <w:t xml:space="preserve">. In: JÁCOME, Márcia Larangeira; VILLELA, Shirley (org.). </w:t>
      </w:r>
      <w:proofErr w:type="spellStart"/>
      <w:r w:rsidRPr="00A131CE">
        <w:rPr>
          <w:rFonts w:ascii="Times New Roman" w:hAnsi="Times New Roman" w:cs="Times New Roman"/>
          <w:i/>
          <w:iCs/>
          <w:sz w:val="24"/>
          <w:szCs w:val="24"/>
          <w:lang w:val="en-US"/>
        </w:rPr>
        <w:t>Orçamentos</w:t>
      </w:r>
      <w:proofErr w:type="spellEnd"/>
      <w:r w:rsidRPr="00A131CE">
        <w:rPr>
          <w:rFonts w:ascii="Times New Roman" w:hAnsi="Times New Roman" w:cs="Times New Roman"/>
          <w:i/>
          <w:iCs/>
          <w:sz w:val="24"/>
          <w:szCs w:val="24"/>
          <w:lang w:val="en-US"/>
        </w:rPr>
        <w:t xml:space="preserve"> </w:t>
      </w:r>
      <w:proofErr w:type="spellStart"/>
      <w:r w:rsidRPr="00A131CE">
        <w:rPr>
          <w:rFonts w:ascii="Times New Roman" w:hAnsi="Times New Roman" w:cs="Times New Roman"/>
          <w:i/>
          <w:iCs/>
          <w:sz w:val="24"/>
          <w:szCs w:val="24"/>
          <w:lang w:val="en-US"/>
        </w:rPr>
        <w:t>sensíveis</w:t>
      </w:r>
      <w:proofErr w:type="spellEnd"/>
      <w:r w:rsidRPr="00A131CE">
        <w:rPr>
          <w:rFonts w:ascii="Times New Roman" w:hAnsi="Times New Roman" w:cs="Times New Roman"/>
          <w:i/>
          <w:iCs/>
          <w:sz w:val="24"/>
          <w:szCs w:val="24"/>
          <w:lang w:val="en-US"/>
        </w:rPr>
        <w:t xml:space="preserve"> a </w:t>
      </w:r>
      <w:proofErr w:type="spellStart"/>
      <w:r w:rsidRPr="00A131CE">
        <w:rPr>
          <w:rFonts w:ascii="Times New Roman" w:hAnsi="Times New Roman" w:cs="Times New Roman"/>
          <w:i/>
          <w:iCs/>
          <w:sz w:val="24"/>
          <w:szCs w:val="24"/>
          <w:lang w:val="en-US"/>
        </w:rPr>
        <w:t>gênero</w:t>
      </w:r>
      <w:proofErr w:type="spellEnd"/>
      <w:r w:rsidRPr="00A131CE">
        <w:rPr>
          <w:rFonts w:ascii="Times New Roman" w:hAnsi="Times New Roman" w:cs="Times New Roman"/>
          <w:i/>
          <w:iCs/>
          <w:sz w:val="24"/>
          <w:szCs w:val="24"/>
          <w:lang w:val="en-US"/>
        </w:rPr>
        <w:t xml:space="preserve">: </w:t>
      </w:r>
      <w:proofErr w:type="spellStart"/>
      <w:r w:rsidRPr="00A131CE">
        <w:rPr>
          <w:rFonts w:ascii="Times New Roman" w:hAnsi="Times New Roman" w:cs="Times New Roman"/>
          <w:i/>
          <w:iCs/>
          <w:sz w:val="24"/>
          <w:szCs w:val="24"/>
          <w:lang w:val="en-US"/>
        </w:rPr>
        <w:t>conceitos</w:t>
      </w:r>
      <w:proofErr w:type="spellEnd"/>
      <w:r w:rsidRPr="00A131CE">
        <w:rPr>
          <w:rFonts w:ascii="Times New Roman" w:hAnsi="Times New Roman" w:cs="Times New Roman"/>
          <w:i/>
          <w:iCs/>
          <w:sz w:val="24"/>
          <w:szCs w:val="24"/>
          <w:lang w:val="en-US"/>
        </w:rPr>
        <w:t xml:space="preserve"> e </w:t>
      </w:r>
      <w:proofErr w:type="spellStart"/>
      <w:r w:rsidRPr="00A131CE">
        <w:rPr>
          <w:rFonts w:ascii="Times New Roman" w:hAnsi="Times New Roman" w:cs="Times New Roman"/>
          <w:i/>
          <w:iCs/>
          <w:sz w:val="24"/>
          <w:szCs w:val="24"/>
          <w:lang w:val="en-US"/>
        </w:rPr>
        <w:t>experiências</w:t>
      </w:r>
      <w:proofErr w:type="spellEnd"/>
      <w:r w:rsidRPr="008E3FD4">
        <w:rPr>
          <w:rFonts w:ascii="Times New Roman" w:hAnsi="Times New Roman" w:cs="Times New Roman"/>
          <w:sz w:val="24"/>
          <w:szCs w:val="24"/>
          <w:lang w:val="en-US"/>
        </w:rPr>
        <w:t xml:space="preserve">. Brasília: </w:t>
      </w:r>
      <w:r w:rsidRPr="00A131CE">
        <w:rPr>
          <w:rFonts w:ascii="Times New Roman" w:hAnsi="Times New Roman" w:cs="Times New Roman"/>
          <w:sz w:val="24"/>
          <w:szCs w:val="24"/>
          <w:lang w:val="en-US"/>
        </w:rPr>
        <w:t xml:space="preserve">ONU </w:t>
      </w:r>
      <w:proofErr w:type="spellStart"/>
      <w:r w:rsidRPr="00A131CE">
        <w:rPr>
          <w:rFonts w:ascii="Times New Roman" w:hAnsi="Times New Roman" w:cs="Times New Roman"/>
          <w:sz w:val="24"/>
          <w:szCs w:val="24"/>
          <w:lang w:val="en-US"/>
        </w:rPr>
        <w:t>Mulheres</w:t>
      </w:r>
      <w:proofErr w:type="spellEnd"/>
      <w:r w:rsidRPr="008E3FD4">
        <w:rPr>
          <w:rFonts w:ascii="Times New Roman" w:hAnsi="Times New Roman" w:cs="Times New Roman"/>
          <w:sz w:val="24"/>
          <w:szCs w:val="24"/>
          <w:lang w:val="en-US"/>
        </w:rPr>
        <w:t>, 2014. p. 63–113</w:t>
      </w:r>
      <w:r>
        <w:rPr>
          <w:rFonts w:ascii="Times New Roman" w:hAnsi="Times New Roman" w:cs="Times New Roman"/>
          <w:sz w:val="24"/>
          <w:szCs w:val="24"/>
          <w:lang w:val="en-US"/>
        </w:rPr>
        <w:t>;</w:t>
      </w:r>
    </w:p>
    <w:p w14:paraId="1329436C" w14:textId="7CF94AA2" w:rsidR="00394199" w:rsidRPr="00394199" w:rsidRDefault="0004569F" w:rsidP="005308FA">
      <w:pPr>
        <w:spacing w:line="360" w:lineRule="auto"/>
        <w:jc w:val="both"/>
        <w:rPr>
          <w:rFonts w:ascii="Times New Roman" w:hAnsi="Times New Roman" w:cs="Times New Roman"/>
          <w:sz w:val="24"/>
          <w:szCs w:val="24"/>
        </w:rPr>
      </w:pPr>
      <w:r w:rsidRPr="00A22948">
        <w:rPr>
          <w:rFonts w:ascii="Times New Roman" w:hAnsi="Times New Roman" w:cs="Times New Roman"/>
          <w:sz w:val="24"/>
          <w:szCs w:val="24"/>
        </w:rPr>
        <w:t>COUTO</w:t>
      </w:r>
      <w:r w:rsidR="00CB7C2B" w:rsidRPr="00A22948">
        <w:rPr>
          <w:rFonts w:ascii="Times New Roman" w:hAnsi="Times New Roman" w:cs="Times New Roman"/>
          <w:sz w:val="24"/>
          <w:szCs w:val="24"/>
        </w:rPr>
        <w:t>, Cláudio Gonçalves</w:t>
      </w:r>
      <w:r w:rsidRPr="00A22948">
        <w:rPr>
          <w:rFonts w:ascii="Times New Roman" w:hAnsi="Times New Roman" w:cs="Times New Roman"/>
          <w:sz w:val="24"/>
          <w:szCs w:val="24"/>
        </w:rPr>
        <w:t>; ARANTES</w:t>
      </w:r>
      <w:r w:rsidR="00CB7C2B" w:rsidRPr="00A22948">
        <w:rPr>
          <w:rFonts w:ascii="Times New Roman" w:hAnsi="Times New Roman" w:cs="Times New Roman"/>
          <w:sz w:val="24"/>
          <w:szCs w:val="24"/>
        </w:rPr>
        <w:t>, Rogério Bastos</w:t>
      </w:r>
      <w:r w:rsidRPr="00A22948">
        <w:rPr>
          <w:rFonts w:ascii="Times New Roman" w:hAnsi="Times New Roman" w:cs="Times New Roman"/>
          <w:sz w:val="24"/>
          <w:szCs w:val="24"/>
        </w:rPr>
        <w:t>; ABRÚCIO</w:t>
      </w:r>
      <w:r w:rsidR="006A63B0" w:rsidRPr="00A22948">
        <w:rPr>
          <w:rFonts w:ascii="Times New Roman" w:hAnsi="Times New Roman" w:cs="Times New Roman"/>
          <w:sz w:val="24"/>
          <w:szCs w:val="24"/>
        </w:rPr>
        <w:t>, Fernando Luiz</w:t>
      </w:r>
      <w:r w:rsidRPr="00A22948">
        <w:rPr>
          <w:rFonts w:ascii="Times New Roman" w:hAnsi="Times New Roman" w:cs="Times New Roman"/>
          <w:sz w:val="24"/>
          <w:szCs w:val="24"/>
        </w:rPr>
        <w:t xml:space="preserve">. </w:t>
      </w:r>
      <w:r w:rsidR="00394199" w:rsidRPr="00394199">
        <w:rPr>
          <w:rFonts w:ascii="Times New Roman" w:hAnsi="Times New Roman" w:cs="Times New Roman"/>
          <w:i/>
          <w:iCs/>
          <w:sz w:val="24"/>
          <w:szCs w:val="24"/>
        </w:rPr>
        <w:t>Transformação e resiliência institucional na democracia brasileira (2012-2025)</w:t>
      </w:r>
      <w:r w:rsidR="00394199" w:rsidRPr="00394199">
        <w:rPr>
          <w:rFonts w:ascii="Times New Roman" w:hAnsi="Times New Roman" w:cs="Times New Roman"/>
          <w:sz w:val="24"/>
          <w:szCs w:val="24"/>
        </w:rPr>
        <w:t>: Polity, Politics e </w:t>
      </w:r>
      <w:proofErr w:type="spellStart"/>
      <w:r w:rsidR="00394199" w:rsidRPr="00394199">
        <w:rPr>
          <w:rFonts w:ascii="Times New Roman" w:hAnsi="Times New Roman" w:cs="Times New Roman"/>
          <w:sz w:val="24"/>
          <w:szCs w:val="24"/>
        </w:rPr>
        <w:t>Policy</w:t>
      </w:r>
      <w:proofErr w:type="spellEnd"/>
      <w:r w:rsidR="00394199" w:rsidRPr="00394199">
        <w:rPr>
          <w:rFonts w:ascii="Times New Roman" w:hAnsi="Times New Roman" w:cs="Times New Roman"/>
          <w:sz w:val="24"/>
          <w:szCs w:val="24"/>
        </w:rPr>
        <w:t> em interação. </w:t>
      </w:r>
      <w:r w:rsidR="00DA01FB" w:rsidRPr="00A22948">
        <w:rPr>
          <w:rFonts w:ascii="Times New Roman" w:hAnsi="Times New Roman" w:cs="Times New Roman"/>
          <w:sz w:val="24"/>
          <w:szCs w:val="24"/>
        </w:rPr>
        <w:t>Revista de Sociologia e Política</w:t>
      </w:r>
      <w:r w:rsidR="00394199" w:rsidRPr="00394199">
        <w:rPr>
          <w:rFonts w:ascii="Times New Roman" w:hAnsi="Times New Roman" w:cs="Times New Roman"/>
          <w:sz w:val="24"/>
          <w:szCs w:val="24"/>
        </w:rPr>
        <w:t>, 2025.</w:t>
      </w:r>
      <w:r w:rsidR="00DA01FB">
        <w:rPr>
          <w:rFonts w:ascii="Times New Roman" w:hAnsi="Times New Roman" w:cs="Times New Roman"/>
          <w:sz w:val="24"/>
          <w:szCs w:val="24"/>
        </w:rPr>
        <w:t xml:space="preserve"> </w:t>
      </w:r>
      <w:r w:rsidR="00DA01FB" w:rsidRPr="00DA01FB">
        <w:rPr>
          <w:rFonts w:ascii="Times New Roman" w:hAnsi="Times New Roman" w:cs="Times New Roman"/>
          <w:sz w:val="24"/>
          <w:szCs w:val="24"/>
        </w:rPr>
        <w:t> </w:t>
      </w:r>
      <w:hyperlink r:id="rId16" w:tgtFrame="_blank" w:history="1">
        <w:r w:rsidR="00DA01FB" w:rsidRPr="00DA01FB">
          <w:rPr>
            <w:rStyle w:val="Hyperlink"/>
            <w:rFonts w:ascii="Times New Roman" w:hAnsi="Times New Roman" w:cs="Times New Roman"/>
            <w:sz w:val="24"/>
            <w:szCs w:val="24"/>
          </w:rPr>
          <w:t>https://doi.org/10.1590/1678-98732433e010</w:t>
        </w:r>
      </w:hyperlink>
      <w:r w:rsidR="00394199" w:rsidRPr="00394199">
        <w:rPr>
          <w:rFonts w:ascii="Times New Roman" w:hAnsi="Times New Roman" w:cs="Times New Roman"/>
          <w:sz w:val="24"/>
          <w:szCs w:val="24"/>
        </w:rPr>
        <w:t>. Acesso em: 30 dez. 2025.</w:t>
      </w:r>
    </w:p>
    <w:p w14:paraId="2F373A8C" w14:textId="77777777" w:rsidR="005308FA" w:rsidRDefault="005308FA" w:rsidP="005308FA">
      <w:pPr>
        <w:spacing w:line="360" w:lineRule="auto"/>
        <w:jc w:val="both"/>
        <w:rPr>
          <w:rFonts w:ascii="Times New Roman" w:hAnsi="Times New Roman" w:cs="Times New Roman"/>
          <w:sz w:val="24"/>
          <w:szCs w:val="24"/>
          <w:lang w:val="en-US"/>
        </w:rPr>
      </w:pPr>
      <w:r w:rsidRPr="00817B74">
        <w:rPr>
          <w:rFonts w:ascii="Times New Roman" w:hAnsi="Times New Roman" w:cs="Times New Roman"/>
          <w:sz w:val="24"/>
          <w:szCs w:val="24"/>
          <w:lang w:val="en-US"/>
        </w:rPr>
        <w:lastRenderedPageBreak/>
        <w:t xml:space="preserve">COX, G; MCCUBBINS, M. </w:t>
      </w:r>
      <w:r w:rsidRPr="0012705E">
        <w:rPr>
          <w:rFonts w:ascii="Times New Roman" w:hAnsi="Times New Roman" w:cs="Times New Roman"/>
          <w:i/>
          <w:iCs/>
          <w:sz w:val="24"/>
          <w:szCs w:val="24"/>
          <w:lang w:val="en-US"/>
        </w:rPr>
        <w:t>Legislative Leviathan</w:t>
      </w:r>
      <w:r w:rsidRPr="00817B74">
        <w:rPr>
          <w:rFonts w:ascii="Times New Roman" w:hAnsi="Times New Roman" w:cs="Times New Roman"/>
          <w:sz w:val="24"/>
          <w:szCs w:val="24"/>
          <w:lang w:val="en-US"/>
        </w:rPr>
        <w:t>: Party Government in the House. University of California Press, 1993</w:t>
      </w:r>
      <w:r>
        <w:rPr>
          <w:rFonts w:ascii="Times New Roman" w:hAnsi="Times New Roman" w:cs="Times New Roman"/>
          <w:sz w:val="24"/>
          <w:szCs w:val="24"/>
          <w:lang w:val="en-US"/>
        </w:rPr>
        <w:t>;</w:t>
      </w:r>
    </w:p>
    <w:p w14:paraId="74CDC6A0" w14:textId="77777777" w:rsidR="005308FA" w:rsidRDefault="005308FA" w:rsidP="005308FA">
      <w:pPr>
        <w:spacing w:line="360" w:lineRule="auto"/>
        <w:jc w:val="both"/>
        <w:rPr>
          <w:rFonts w:ascii="Times New Roman" w:hAnsi="Times New Roman" w:cs="Times New Roman"/>
          <w:sz w:val="24"/>
          <w:szCs w:val="24"/>
          <w:lang w:val="en-US"/>
        </w:rPr>
      </w:pPr>
      <w:r w:rsidRPr="00387DA9">
        <w:rPr>
          <w:rFonts w:ascii="Times New Roman" w:hAnsi="Times New Roman" w:cs="Times New Roman"/>
          <w:sz w:val="24"/>
          <w:szCs w:val="24"/>
          <w:lang w:val="en-US"/>
        </w:rPr>
        <w:t xml:space="preserve">FIORINA, Morris P. </w:t>
      </w:r>
      <w:r w:rsidRPr="0012705E">
        <w:rPr>
          <w:rFonts w:ascii="Times New Roman" w:hAnsi="Times New Roman" w:cs="Times New Roman"/>
          <w:i/>
          <w:iCs/>
          <w:sz w:val="24"/>
          <w:szCs w:val="24"/>
          <w:lang w:val="en-US"/>
        </w:rPr>
        <w:t>Congress</w:t>
      </w:r>
      <w:r w:rsidRPr="00387DA9">
        <w:rPr>
          <w:rFonts w:ascii="Times New Roman" w:hAnsi="Times New Roman" w:cs="Times New Roman"/>
          <w:sz w:val="24"/>
          <w:szCs w:val="24"/>
          <w:lang w:val="en-US"/>
        </w:rPr>
        <w:t>: Keystone of the Washington Establishment. New Haven: Yale University Press, 1977</w:t>
      </w:r>
      <w:r>
        <w:rPr>
          <w:rFonts w:ascii="Times New Roman" w:hAnsi="Times New Roman" w:cs="Times New Roman"/>
          <w:sz w:val="24"/>
          <w:szCs w:val="24"/>
          <w:lang w:val="en-US"/>
        </w:rPr>
        <w:t>;</w:t>
      </w:r>
    </w:p>
    <w:p w14:paraId="1549EA0E" w14:textId="73489BF3" w:rsidR="005308FA" w:rsidRPr="00817B74" w:rsidRDefault="005308FA" w:rsidP="005308FA">
      <w:pPr>
        <w:spacing w:line="360" w:lineRule="auto"/>
        <w:jc w:val="both"/>
        <w:rPr>
          <w:rFonts w:ascii="Times New Roman" w:hAnsi="Times New Roman" w:cs="Times New Roman"/>
          <w:sz w:val="24"/>
          <w:szCs w:val="24"/>
          <w:lang w:val="en-US"/>
        </w:rPr>
      </w:pPr>
      <w:r w:rsidRPr="00B71BD8">
        <w:rPr>
          <w:rFonts w:ascii="Times New Roman" w:hAnsi="Times New Roman" w:cs="Times New Roman"/>
          <w:sz w:val="24"/>
          <w:szCs w:val="24"/>
          <w:lang w:val="en-US"/>
        </w:rPr>
        <w:t xml:space="preserve">HOFBAUER, Helena; VINAY, Claudia. </w:t>
      </w:r>
      <w:proofErr w:type="spellStart"/>
      <w:r w:rsidRPr="00B71BD8">
        <w:rPr>
          <w:rFonts w:ascii="Times New Roman" w:hAnsi="Times New Roman" w:cs="Times New Roman"/>
          <w:sz w:val="24"/>
          <w:szCs w:val="24"/>
          <w:lang w:val="en-US"/>
        </w:rPr>
        <w:t>Orçamentos</w:t>
      </w:r>
      <w:proofErr w:type="spellEnd"/>
      <w:r w:rsidRPr="00B71BD8">
        <w:rPr>
          <w:rFonts w:ascii="Times New Roman" w:hAnsi="Times New Roman" w:cs="Times New Roman"/>
          <w:sz w:val="24"/>
          <w:szCs w:val="24"/>
          <w:lang w:val="en-US"/>
        </w:rPr>
        <w:t xml:space="preserve"> </w:t>
      </w:r>
      <w:proofErr w:type="spellStart"/>
      <w:r w:rsidRPr="00B71BD8">
        <w:rPr>
          <w:rFonts w:ascii="Times New Roman" w:hAnsi="Times New Roman" w:cs="Times New Roman"/>
          <w:sz w:val="24"/>
          <w:szCs w:val="24"/>
          <w:lang w:val="en-US"/>
        </w:rPr>
        <w:t>sensíveis</w:t>
      </w:r>
      <w:proofErr w:type="spellEnd"/>
      <w:r w:rsidRPr="00B71BD8">
        <w:rPr>
          <w:rFonts w:ascii="Times New Roman" w:hAnsi="Times New Roman" w:cs="Times New Roman"/>
          <w:sz w:val="24"/>
          <w:szCs w:val="24"/>
          <w:lang w:val="en-US"/>
        </w:rPr>
        <w:t xml:space="preserve"> a </w:t>
      </w:r>
      <w:proofErr w:type="spellStart"/>
      <w:r w:rsidRPr="00B71BD8">
        <w:rPr>
          <w:rFonts w:ascii="Times New Roman" w:hAnsi="Times New Roman" w:cs="Times New Roman"/>
          <w:sz w:val="24"/>
          <w:szCs w:val="24"/>
          <w:lang w:val="en-US"/>
        </w:rPr>
        <w:t>gênero</w:t>
      </w:r>
      <w:proofErr w:type="spellEnd"/>
      <w:r w:rsidRPr="00B71BD8">
        <w:rPr>
          <w:rFonts w:ascii="Times New Roman" w:hAnsi="Times New Roman" w:cs="Times New Roman"/>
          <w:sz w:val="24"/>
          <w:szCs w:val="24"/>
          <w:lang w:val="en-US"/>
        </w:rPr>
        <w:t xml:space="preserve">: ferramentas </w:t>
      </w:r>
      <w:proofErr w:type="spellStart"/>
      <w:r w:rsidRPr="00B71BD8">
        <w:rPr>
          <w:rFonts w:ascii="Times New Roman" w:hAnsi="Times New Roman" w:cs="Times New Roman"/>
          <w:sz w:val="24"/>
          <w:szCs w:val="24"/>
          <w:lang w:val="en-US"/>
        </w:rPr>
        <w:t>metodológicas</w:t>
      </w:r>
      <w:proofErr w:type="spellEnd"/>
      <w:r w:rsidRPr="00B71BD8">
        <w:rPr>
          <w:rFonts w:ascii="Times New Roman" w:hAnsi="Times New Roman" w:cs="Times New Roman"/>
          <w:sz w:val="24"/>
          <w:szCs w:val="24"/>
          <w:lang w:val="en-US"/>
        </w:rPr>
        <w:t xml:space="preserve">, </w:t>
      </w:r>
      <w:proofErr w:type="spellStart"/>
      <w:r w:rsidRPr="00B71BD8">
        <w:rPr>
          <w:rFonts w:ascii="Times New Roman" w:hAnsi="Times New Roman" w:cs="Times New Roman"/>
          <w:sz w:val="24"/>
          <w:szCs w:val="24"/>
          <w:lang w:val="en-US"/>
        </w:rPr>
        <w:t>experiências</w:t>
      </w:r>
      <w:proofErr w:type="spellEnd"/>
      <w:r w:rsidRPr="00B71BD8">
        <w:rPr>
          <w:rFonts w:ascii="Times New Roman" w:hAnsi="Times New Roman" w:cs="Times New Roman"/>
          <w:sz w:val="24"/>
          <w:szCs w:val="24"/>
          <w:lang w:val="en-US"/>
        </w:rPr>
        <w:t xml:space="preserve"> </w:t>
      </w:r>
      <w:proofErr w:type="spellStart"/>
      <w:r w:rsidRPr="00B71BD8">
        <w:rPr>
          <w:rFonts w:ascii="Times New Roman" w:hAnsi="Times New Roman" w:cs="Times New Roman"/>
          <w:sz w:val="24"/>
          <w:szCs w:val="24"/>
          <w:lang w:val="en-US"/>
        </w:rPr>
        <w:t>internacionais</w:t>
      </w:r>
      <w:proofErr w:type="spellEnd"/>
      <w:r w:rsidRPr="00B71BD8">
        <w:rPr>
          <w:rFonts w:ascii="Times New Roman" w:hAnsi="Times New Roman" w:cs="Times New Roman"/>
          <w:sz w:val="24"/>
          <w:szCs w:val="24"/>
          <w:lang w:val="en-US"/>
        </w:rPr>
        <w:t xml:space="preserve"> e do México. In: JÁCOME, Márcia Larangeira; VILLELA, Shirley (org.). </w:t>
      </w:r>
      <w:proofErr w:type="spellStart"/>
      <w:r w:rsidR="00A131CE" w:rsidRPr="00A131CE">
        <w:rPr>
          <w:rFonts w:ascii="Times New Roman" w:hAnsi="Times New Roman" w:cs="Times New Roman"/>
          <w:i/>
          <w:iCs/>
          <w:sz w:val="24"/>
          <w:szCs w:val="24"/>
          <w:lang w:val="en-US"/>
        </w:rPr>
        <w:t>Orçamentos</w:t>
      </w:r>
      <w:proofErr w:type="spellEnd"/>
      <w:r w:rsidR="00A131CE" w:rsidRPr="00A131CE">
        <w:rPr>
          <w:rFonts w:ascii="Times New Roman" w:hAnsi="Times New Roman" w:cs="Times New Roman"/>
          <w:i/>
          <w:iCs/>
          <w:sz w:val="24"/>
          <w:szCs w:val="24"/>
          <w:lang w:val="en-US"/>
        </w:rPr>
        <w:t xml:space="preserve"> </w:t>
      </w:r>
      <w:proofErr w:type="spellStart"/>
      <w:r w:rsidR="00A131CE" w:rsidRPr="00A131CE">
        <w:rPr>
          <w:rFonts w:ascii="Times New Roman" w:hAnsi="Times New Roman" w:cs="Times New Roman"/>
          <w:i/>
          <w:iCs/>
          <w:sz w:val="24"/>
          <w:szCs w:val="24"/>
          <w:lang w:val="en-US"/>
        </w:rPr>
        <w:t>sensíveis</w:t>
      </w:r>
      <w:proofErr w:type="spellEnd"/>
      <w:r w:rsidR="00A131CE" w:rsidRPr="00A131CE">
        <w:rPr>
          <w:rFonts w:ascii="Times New Roman" w:hAnsi="Times New Roman" w:cs="Times New Roman"/>
          <w:i/>
          <w:iCs/>
          <w:sz w:val="24"/>
          <w:szCs w:val="24"/>
          <w:lang w:val="en-US"/>
        </w:rPr>
        <w:t xml:space="preserve"> a </w:t>
      </w:r>
      <w:proofErr w:type="spellStart"/>
      <w:r w:rsidR="00A131CE" w:rsidRPr="00A131CE">
        <w:rPr>
          <w:rFonts w:ascii="Times New Roman" w:hAnsi="Times New Roman" w:cs="Times New Roman"/>
          <w:i/>
          <w:iCs/>
          <w:sz w:val="24"/>
          <w:szCs w:val="24"/>
          <w:lang w:val="en-US"/>
        </w:rPr>
        <w:t>gênero</w:t>
      </w:r>
      <w:proofErr w:type="spellEnd"/>
      <w:r w:rsidR="00A131CE" w:rsidRPr="00A131CE">
        <w:rPr>
          <w:rFonts w:ascii="Times New Roman" w:hAnsi="Times New Roman" w:cs="Times New Roman"/>
          <w:i/>
          <w:iCs/>
          <w:sz w:val="24"/>
          <w:szCs w:val="24"/>
          <w:lang w:val="en-US"/>
        </w:rPr>
        <w:t xml:space="preserve">: </w:t>
      </w:r>
      <w:proofErr w:type="spellStart"/>
      <w:r w:rsidR="00A131CE" w:rsidRPr="00A131CE">
        <w:rPr>
          <w:rFonts w:ascii="Times New Roman" w:hAnsi="Times New Roman" w:cs="Times New Roman"/>
          <w:i/>
          <w:iCs/>
          <w:sz w:val="24"/>
          <w:szCs w:val="24"/>
          <w:lang w:val="en-US"/>
        </w:rPr>
        <w:t>conceitos</w:t>
      </w:r>
      <w:proofErr w:type="spellEnd"/>
      <w:r w:rsidR="00A131CE" w:rsidRPr="00A131CE">
        <w:rPr>
          <w:rFonts w:ascii="Times New Roman" w:hAnsi="Times New Roman" w:cs="Times New Roman"/>
          <w:i/>
          <w:iCs/>
          <w:sz w:val="24"/>
          <w:szCs w:val="24"/>
          <w:lang w:val="en-US"/>
        </w:rPr>
        <w:t xml:space="preserve"> e </w:t>
      </w:r>
      <w:proofErr w:type="spellStart"/>
      <w:r w:rsidR="00A131CE" w:rsidRPr="00A131CE">
        <w:rPr>
          <w:rFonts w:ascii="Times New Roman" w:hAnsi="Times New Roman" w:cs="Times New Roman"/>
          <w:i/>
          <w:iCs/>
          <w:sz w:val="24"/>
          <w:szCs w:val="24"/>
          <w:lang w:val="en-US"/>
        </w:rPr>
        <w:t>experiências</w:t>
      </w:r>
      <w:proofErr w:type="spellEnd"/>
      <w:r w:rsidR="00A131CE" w:rsidRPr="008E3FD4">
        <w:rPr>
          <w:rFonts w:ascii="Times New Roman" w:hAnsi="Times New Roman" w:cs="Times New Roman"/>
          <w:sz w:val="24"/>
          <w:szCs w:val="24"/>
          <w:lang w:val="en-US"/>
        </w:rPr>
        <w:t xml:space="preserve">. Brasília: </w:t>
      </w:r>
      <w:r w:rsidR="00A131CE" w:rsidRPr="00A131CE">
        <w:rPr>
          <w:rFonts w:ascii="Times New Roman" w:hAnsi="Times New Roman" w:cs="Times New Roman"/>
          <w:sz w:val="24"/>
          <w:szCs w:val="24"/>
          <w:lang w:val="en-US"/>
        </w:rPr>
        <w:t xml:space="preserve">ONU </w:t>
      </w:r>
      <w:proofErr w:type="spellStart"/>
      <w:r w:rsidR="00A131CE" w:rsidRPr="00A131CE">
        <w:rPr>
          <w:rFonts w:ascii="Times New Roman" w:hAnsi="Times New Roman" w:cs="Times New Roman"/>
          <w:sz w:val="24"/>
          <w:szCs w:val="24"/>
          <w:lang w:val="en-US"/>
        </w:rPr>
        <w:t>Mulheres</w:t>
      </w:r>
      <w:proofErr w:type="spellEnd"/>
      <w:r w:rsidRPr="00B71BD8">
        <w:rPr>
          <w:rFonts w:ascii="Times New Roman" w:hAnsi="Times New Roman" w:cs="Times New Roman"/>
          <w:sz w:val="24"/>
          <w:szCs w:val="24"/>
          <w:lang w:val="en-US"/>
        </w:rPr>
        <w:t xml:space="preserve">, 2014. </w:t>
      </w:r>
      <w:proofErr w:type="gramStart"/>
      <w:r w:rsidRPr="00B71BD8">
        <w:rPr>
          <w:rFonts w:ascii="Times New Roman" w:hAnsi="Times New Roman" w:cs="Times New Roman"/>
          <w:sz w:val="24"/>
          <w:szCs w:val="24"/>
          <w:lang w:val="en-US"/>
        </w:rPr>
        <w:t>p. 27</w:t>
      </w:r>
      <w:proofErr w:type="gramEnd"/>
      <w:r w:rsidRPr="00B71BD8">
        <w:rPr>
          <w:rFonts w:ascii="Times New Roman" w:hAnsi="Times New Roman" w:cs="Times New Roman"/>
          <w:sz w:val="24"/>
          <w:szCs w:val="24"/>
          <w:lang w:val="en-US"/>
        </w:rPr>
        <w:t>-61</w:t>
      </w:r>
      <w:r>
        <w:rPr>
          <w:rFonts w:ascii="Times New Roman" w:hAnsi="Times New Roman" w:cs="Times New Roman"/>
          <w:sz w:val="24"/>
          <w:szCs w:val="24"/>
          <w:lang w:val="en-US"/>
        </w:rPr>
        <w:t>;</w:t>
      </w:r>
    </w:p>
    <w:p w14:paraId="4FA4CD5D" w14:textId="77777777" w:rsidR="005308FA" w:rsidRDefault="005308FA" w:rsidP="005308FA">
      <w:pPr>
        <w:spacing w:line="360" w:lineRule="auto"/>
        <w:jc w:val="both"/>
        <w:rPr>
          <w:rFonts w:ascii="Times New Roman" w:hAnsi="Times New Roman" w:cs="Times New Roman"/>
          <w:sz w:val="24"/>
          <w:szCs w:val="24"/>
        </w:rPr>
      </w:pPr>
      <w:r w:rsidRPr="00817B74">
        <w:rPr>
          <w:rFonts w:ascii="Times New Roman" w:hAnsi="Times New Roman" w:cs="Times New Roman"/>
          <w:sz w:val="24"/>
          <w:szCs w:val="24"/>
          <w:lang w:val="en-US"/>
        </w:rPr>
        <w:t xml:space="preserve">MAYHEW, D. </w:t>
      </w:r>
      <w:r w:rsidRPr="0012705E">
        <w:rPr>
          <w:rFonts w:ascii="Times New Roman" w:hAnsi="Times New Roman" w:cs="Times New Roman"/>
          <w:i/>
          <w:iCs/>
          <w:sz w:val="24"/>
          <w:szCs w:val="24"/>
          <w:lang w:val="en-US"/>
        </w:rPr>
        <w:t>Congress</w:t>
      </w:r>
      <w:r w:rsidRPr="00817B74">
        <w:rPr>
          <w:rFonts w:ascii="Times New Roman" w:hAnsi="Times New Roman" w:cs="Times New Roman"/>
          <w:sz w:val="24"/>
          <w:szCs w:val="24"/>
          <w:lang w:val="en-US"/>
        </w:rPr>
        <w:t xml:space="preserve">: The Electoral Connection. </w:t>
      </w:r>
      <w:r>
        <w:rPr>
          <w:rFonts w:ascii="Times New Roman" w:hAnsi="Times New Roman" w:cs="Times New Roman"/>
          <w:sz w:val="24"/>
          <w:szCs w:val="24"/>
        </w:rPr>
        <w:t xml:space="preserve">Yale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Press, 1974;</w:t>
      </w:r>
    </w:p>
    <w:p w14:paraId="66C8BC62" w14:textId="1C56334C" w:rsidR="00EB69A1" w:rsidRPr="00EB69A1" w:rsidRDefault="00EB69A1" w:rsidP="005308FA">
      <w:pPr>
        <w:spacing w:line="360" w:lineRule="auto"/>
        <w:jc w:val="both"/>
        <w:rPr>
          <w:rFonts w:ascii="Times New Roman" w:hAnsi="Times New Roman" w:cs="Times New Roman"/>
          <w:sz w:val="24"/>
          <w:szCs w:val="24"/>
        </w:rPr>
      </w:pPr>
      <w:r w:rsidRPr="00EB69A1">
        <w:rPr>
          <w:rFonts w:ascii="Times New Roman" w:hAnsi="Times New Roman" w:cs="Times New Roman"/>
          <w:sz w:val="24"/>
          <w:szCs w:val="24"/>
        </w:rPr>
        <w:t xml:space="preserve">PHILLIPS, Anne. </w:t>
      </w:r>
      <w:r w:rsidRPr="00EB69A1">
        <w:rPr>
          <w:rFonts w:ascii="Times New Roman" w:hAnsi="Times New Roman" w:cs="Times New Roman"/>
          <w:i/>
          <w:iCs/>
          <w:sz w:val="24"/>
          <w:szCs w:val="24"/>
        </w:rPr>
        <w:t>Da política de ideias à política de presença?</w:t>
      </w:r>
      <w:r w:rsidRPr="00EB69A1">
        <w:rPr>
          <w:rFonts w:ascii="Times New Roman" w:hAnsi="Times New Roman" w:cs="Times New Roman"/>
          <w:sz w:val="24"/>
          <w:szCs w:val="24"/>
        </w:rPr>
        <w:t xml:space="preserve"> Revista Estudos Feministas, Florianópolis, v. 9, n. 2, p. 267–277, 2001. Acesso em: 13 abr. 2025;</w:t>
      </w:r>
    </w:p>
    <w:p w14:paraId="70D38580" w14:textId="77777777" w:rsidR="003244F6" w:rsidRPr="003244F6" w:rsidRDefault="003244F6" w:rsidP="003244F6">
      <w:pPr>
        <w:spacing w:line="360" w:lineRule="auto"/>
        <w:jc w:val="both"/>
        <w:rPr>
          <w:rFonts w:ascii="Times New Roman" w:hAnsi="Times New Roman" w:cs="Times New Roman"/>
          <w:sz w:val="24"/>
          <w:szCs w:val="24"/>
        </w:rPr>
      </w:pPr>
      <w:r w:rsidRPr="003244F6">
        <w:rPr>
          <w:rFonts w:ascii="Times New Roman" w:hAnsi="Times New Roman" w:cs="Times New Roman"/>
          <w:sz w:val="24"/>
          <w:szCs w:val="24"/>
        </w:rPr>
        <w:t xml:space="preserve">PITKIN, Hanna F. </w:t>
      </w:r>
      <w:r w:rsidRPr="003244F6">
        <w:rPr>
          <w:rFonts w:ascii="Times New Roman" w:hAnsi="Times New Roman" w:cs="Times New Roman"/>
          <w:i/>
          <w:iCs/>
          <w:sz w:val="24"/>
          <w:szCs w:val="24"/>
        </w:rPr>
        <w:t xml:space="preserve">The </w:t>
      </w:r>
      <w:proofErr w:type="spellStart"/>
      <w:r w:rsidRPr="003244F6">
        <w:rPr>
          <w:rFonts w:ascii="Times New Roman" w:hAnsi="Times New Roman" w:cs="Times New Roman"/>
          <w:i/>
          <w:iCs/>
          <w:sz w:val="24"/>
          <w:szCs w:val="24"/>
        </w:rPr>
        <w:t>concept</w:t>
      </w:r>
      <w:proofErr w:type="spellEnd"/>
      <w:r w:rsidRPr="003244F6">
        <w:rPr>
          <w:rFonts w:ascii="Times New Roman" w:hAnsi="Times New Roman" w:cs="Times New Roman"/>
          <w:i/>
          <w:iCs/>
          <w:sz w:val="24"/>
          <w:szCs w:val="24"/>
        </w:rPr>
        <w:t xml:space="preserve"> </w:t>
      </w:r>
      <w:proofErr w:type="spellStart"/>
      <w:r w:rsidRPr="003244F6">
        <w:rPr>
          <w:rFonts w:ascii="Times New Roman" w:hAnsi="Times New Roman" w:cs="Times New Roman"/>
          <w:i/>
          <w:iCs/>
          <w:sz w:val="24"/>
          <w:szCs w:val="24"/>
        </w:rPr>
        <w:t>of</w:t>
      </w:r>
      <w:proofErr w:type="spellEnd"/>
      <w:r w:rsidRPr="003244F6">
        <w:rPr>
          <w:rFonts w:ascii="Times New Roman" w:hAnsi="Times New Roman" w:cs="Times New Roman"/>
          <w:i/>
          <w:iCs/>
          <w:sz w:val="24"/>
          <w:szCs w:val="24"/>
        </w:rPr>
        <w:t xml:space="preserve"> </w:t>
      </w:r>
      <w:proofErr w:type="spellStart"/>
      <w:r w:rsidRPr="003244F6">
        <w:rPr>
          <w:rFonts w:ascii="Times New Roman" w:hAnsi="Times New Roman" w:cs="Times New Roman"/>
          <w:i/>
          <w:iCs/>
          <w:sz w:val="24"/>
          <w:szCs w:val="24"/>
        </w:rPr>
        <w:t>representation</w:t>
      </w:r>
      <w:proofErr w:type="spellEnd"/>
      <w:r w:rsidRPr="003244F6">
        <w:rPr>
          <w:rFonts w:ascii="Times New Roman" w:hAnsi="Times New Roman" w:cs="Times New Roman"/>
          <w:sz w:val="24"/>
          <w:szCs w:val="24"/>
        </w:rPr>
        <w:t xml:space="preserve">. Berkeley: </w:t>
      </w:r>
      <w:proofErr w:type="spellStart"/>
      <w:r w:rsidRPr="003244F6">
        <w:rPr>
          <w:rFonts w:ascii="Times New Roman" w:hAnsi="Times New Roman" w:cs="Times New Roman"/>
          <w:sz w:val="24"/>
          <w:szCs w:val="24"/>
        </w:rPr>
        <w:t>University</w:t>
      </w:r>
      <w:proofErr w:type="spellEnd"/>
      <w:r w:rsidRPr="003244F6">
        <w:rPr>
          <w:rFonts w:ascii="Times New Roman" w:hAnsi="Times New Roman" w:cs="Times New Roman"/>
          <w:sz w:val="24"/>
          <w:szCs w:val="24"/>
        </w:rPr>
        <w:t xml:space="preserve"> </w:t>
      </w:r>
      <w:proofErr w:type="spellStart"/>
      <w:r w:rsidRPr="003244F6">
        <w:rPr>
          <w:rFonts w:ascii="Times New Roman" w:hAnsi="Times New Roman" w:cs="Times New Roman"/>
          <w:sz w:val="24"/>
          <w:szCs w:val="24"/>
        </w:rPr>
        <w:t>of</w:t>
      </w:r>
      <w:proofErr w:type="spellEnd"/>
      <w:r w:rsidRPr="003244F6">
        <w:rPr>
          <w:rFonts w:ascii="Times New Roman" w:hAnsi="Times New Roman" w:cs="Times New Roman"/>
          <w:sz w:val="24"/>
          <w:szCs w:val="24"/>
        </w:rPr>
        <w:t xml:space="preserve"> California Press, 1967.</w:t>
      </w:r>
    </w:p>
    <w:p w14:paraId="13C46DB0" w14:textId="77777777" w:rsidR="005308FA" w:rsidRDefault="005308FA" w:rsidP="005308FA">
      <w:pPr>
        <w:spacing w:line="360" w:lineRule="auto"/>
        <w:jc w:val="both"/>
        <w:rPr>
          <w:rFonts w:ascii="Times New Roman" w:hAnsi="Times New Roman" w:cs="Times New Roman"/>
          <w:sz w:val="24"/>
          <w:szCs w:val="24"/>
        </w:rPr>
      </w:pPr>
      <w:r w:rsidRPr="00460390">
        <w:rPr>
          <w:rFonts w:ascii="Times New Roman" w:hAnsi="Times New Roman" w:cs="Times New Roman"/>
          <w:sz w:val="24"/>
          <w:szCs w:val="24"/>
        </w:rPr>
        <w:t xml:space="preserve">SCHEIDWEILER, </w:t>
      </w:r>
      <w:r>
        <w:rPr>
          <w:rFonts w:ascii="Times New Roman" w:hAnsi="Times New Roman" w:cs="Times New Roman"/>
          <w:sz w:val="24"/>
          <w:szCs w:val="24"/>
        </w:rPr>
        <w:t>G</w:t>
      </w:r>
      <w:r w:rsidRPr="00460390">
        <w:rPr>
          <w:rFonts w:ascii="Times New Roman" w:hAnsi="Times New Roman" w:cs="Times New Roman"/>
          <w:sz w:val="24"/>
          <w:szCs w:val="24"/>
        </w:rPr>
        <w:t xml:space="preserve">; OLIVEIRA, </w:t>
      </w:r>
      <w:r>
        <w:rPr>
          <w:rFonts w:ascii="Times New Roman" w:hAnsi="Times New Roman" w:cs="Times New Roman"/>
          <w:sz w:val="24"/>
          <w:szCs w:val="24"/>
        </w:rPr>
        <w:t>A</w:t>
      </w:r>
      <w:r w:rsidRPr="00460390">
        <w:rPr>
          <w:rFonts w:ascii="Times New Roman" w:hAnsi="Times New Roman" w:cs="Times New Roman"/>
          <w:sz w:val="24"/>
          <w:szCs w:val="24"/>
        </w:rPr>
        <w:t xml:space="preserve">; SOUSA, </w:t>
      </w:r>
      <w:r>
        <w:rPr>
          <w:rFonts w:ascii="Times New Roman" w:hAnsi="Times New Roman" w:cs="Times New Roman"/>
          <w:sz w:val="24"/>
          <w:szCs w:val="24"/>
        </w:rPr>
        <w:t>J</w:t>
      </w:r>
      <w:r w:rsidRPr="00460390">
        <w:rPr>
          <w:rFonts w:ascii="Times New Roman" w:hAnsi="Times New Roman" w:cs="Times New Roman"/>
          <w:sz w:val="24"/>
          <w:szCs w:val="24"/>
        </w:rPr>
        <w:t xml:space="preserve">. Mulheres parlamentares e representação substantiva no Brasil. </w:t>
      </w:r>
      <w:r w:rsidRPr="0012705E">
        <w:rPr>
          <w:rFonts w:ascii="Times New Roman" w:hAnsi="Times New Roman" w:cs="Times New Roman"/>
          <w:i/>
          <w:iCs/>
          <w:sz w:val="24"/>
          <w:szCs w:val="24"/>
        </w:rPr>
        <w:t>Revista Estudos Feministas</w:t>
      </w:r>
      <w:r w:rsidRPr="00460390">
        <w:rPr>
          <w:rFonts w:ascii="Times New Roman" w:hAnsi="Times New Roman" w:cs="Times New Roman"/>
          <w:sz w:val="24"/>
          <w:szCs w:val="24"/>
        </w:rPr>
        <w:t xml:space="preserve">, Florianópolis, v. 31, n. 1, e79898, 2023. Disponível em: https://doi.org/10.1590/1806-9584-2023v31n179898. Acesso em: </w:t>
      </w:r>
      <w:r>
        <w:rPr>
          <w:rFonts w:ascii="Times New Roman" w:hAnsi="Times New Roman" w:cs="Times New Roman"/>
          <w:sz w:val="24"/>
          <w:szCs w:val="24"/>
        </w:rPr>
        <w:t>29</w:t>
      </w:r>
      <w:r w:rsidRPr="00460390">
        <w:rPr>
          <w:rFonts w:ascii="Times New Roman" w:hAnsi="Times New Roman" w:cs="Times New Roman"/>
          <w:sz w:val="24"/>
          <w:szCs w:val="24"/>
        </w:rPr>
        <w:t xml:space="preserve"> </w:t>
      </w:r>
      <w:r>
        <w:rPr>
          <w:rFonts w:ascii="Times New Roman" w:hAnsi="Times New Roman" w:cs="Times New Roman"/>
          <w:sz w:val="24"/>
          <w:szCs w:val="24"/>
        </w:rPr>
        <w:t>nov</w:t>
      </w:r>
      <w:r w:rsidRPr="00460390">
        <w:rPr>
          <w:rFonts w:ascii="Times New Roman" w:hAnsi="Times New Roman" w:cs="Times New Roman"/>
          <w:sz w:val="24"/>
          <w:szCs w:val="24"/>
        </w:rPr>
        <w:t>. 2024</w:t>
      </w:r>
      <w:r>
        <w:rPr>
          <w:rFonts w:ascii="Times New Roman" w:hAnsi="Times New Roman" w:cs="Times New Roman"/>
          <w:sz w:val="24"/>
          <w:szCs w:val="24"/>
        </w:rPr>
        <w:t>;</w:t>
      </w:r>
      <w:r w:rsidRPr="00C85851">
        <w:rPr>
          <w:rFonts w:ascii="Times New Roman" w:hAnsi="Times New Roman" w:cs="Times New Roman"/>
          <w:sz w:val="24"/>
          <w:szCs w:val="24"/>
        </w:rPr>
        <w:t xml:space="preserve"> </w:t>
      </w:r>
    </w:p>
    <w:p w14:paraId="65DE9695" w14:textId="12BEFFEB" w:rsidR="005308FA" w:rsidRPr="005308FA" w:rsidRDefault="005308FA" w:rsidP="005308FA">
      <w:pPr>
        <w:spacing w:line="360" w:lineRule="auto"/>
        <w:jc w:val="both"/>
        <w:rPr>
          <w:rFonts w:ascii="Times New Roman" w:hAnsi="Times New Roman" w:cs="Times New Roman"/>
          <w:sz w:val="24"/>
          <w:szCs w:val="24"/>
        </w:rPr>
      </w:pPr>
      <w:r w:rsidRPr="00387DA9">
        <w:rPr>
          <w:rFonts w:ascii="Times New Roman" w:hAnsi="Times New Roman" w:cs="Times New Roman"/>
          <w:sz w:val="24"/>
          <w:szCs w:val="24"/>
        </w:rPr>
        <w:t xml:space="preserve">SHARP, Rhonda. O papel dos orçamentos sensíveis a gênero na construção da igualdade e do fortalecimento das mulheres. In: JÁCOME, Márcia Larangeira; VILLELA, Shirley (org.). </w:t>
      </w:r>
      <w:r w:rsidRPr="00387DA9">
        <w:rPr>
          <w:rFonts w:ascii="Times New Roman" w:hAnsi="Times New Roman" w:cs="Times New Roman"/>
          <w:i/>
          <w:iCs/>
          <w:sz w:val="24"/>
          <w:szCs w:val="24"/>
        </w:rPr>
        <w:t>Orçamentos sensíveis a gênero: conceitos e experiências</w:t>
      </w:r>
      <w:r w:rsidRPr="00387DA9">
        <w:rPr>
          <w:rFonts w:ascii="Times New Roman" w:hAnsi="Times New Roman" w:cs="Times New Roman"/>
          <w:sz w:val="24"/>
          <w:szCs w:val="24"/>
        </w:rPr>
        <w:t>. Brasília: ONU Mulheres, 2014. p. 115–132.</w:t>
      </w:r>
    </w:p>
    <w:sectPr w:rsidR="005308FA" w:rsidRPr="005308FA" w:rsidSect="00631475">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0" w:footer="56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38F7" w14:textId="77777777" w:rsidR="00DD16F2" w:rsidRDefault="00DD16F2">
      <w:pPr>
        <w:spacing w:after="0" w:line="240" w:lineRule="auto"/>
      </w:pPr>
      <w:r>
        <w:separator/>
      </w:r>
    </w:p>
  </w:endnote>
  <w:endnote w:type="continuationSeparator" w:id="0">
    <w:p w14:paraId="2530E75B" w14:textId="77777777" w:rsidR="00DD16F2" w:rsidRDefault="00DD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65C6" w14:textId="77777777" w:rsidR="005645C3" w:rsidRDefault="005645C3">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65C7" w14:textId="2F775FBF" w:rsidR="005645C3" w:rsidRDefault="0078118D">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BA68B8">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65C9" w14:textId="77777777" w:rsidR="005645C3" w:rsidRDefault="005645C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C6BF" w14:textId="77777777" w:rsidR="00DD16F2" w:rsidRDefault="00DD16F2">
      <w:pPr>
        <w:spacing w:after="0" w:line="240" w:lineRule="auto"/>
      </w:pPr>
      <w:r>
        <w:separator/>
      </w:r>
    </w:p>
  </w:footnote>
  <w:footnote w:type="continuationSeparator" w:id="0">
    <w:p w14:paraId="04FDBAE1" w14:textId="77777777" w:rsidR="00DD16F2" w:rsidRDefault="00DD16F2">
      <w:pPr>
        <w:spacing w:after="0" w:line="240" w:lineRule="auto"/>
      </w:pPr>
      <w:r>
        <w:continuationSeparator/>
      </w:r>
    </w:p>
  </w:footnote>
  <w:footnote w:id="1">
    <w:p w14:paraId="4897DCDF" w14:textId="2F90CC5E" w:rsidR="008C6E5C" w:rsidRDefault="008C6E5C">
      <w:pPr>
        <w:pStyle w:val="Textodenotaderodap"/>
      </w:pPr>
      <w:r>
        <w:rPr>
          <w:rStyle w:val="Refdenotaderodap"/>
        </w:rPr>
        <w:footnoteRef/>
      </w:r>
      <w:r>
        <w:t xml:space="preserve"> </w:t>
      </w:r>
      <w:r w:rsidR="00D23DFB">
        <w:t>Mestrando no Programa de Pós-Graduação em Ciência Política da Universidade de São Paulo (PPGCP/USP).</w:t>
      </w:r>
    </w:p>
  </w:footnote>
  <w:footnote w:id="2">
    <w:p w14:paraId="00379366" w14:textId="77777777" w:rsidR="00ED2DD7" w:rsidRPr="008C55DF" w:rsidRDefault="00ED2DD7" w:rsidP="00ED2DD7">
      <w:pPr>
        <w:pStyle w:val="Textodenotaderodap"/>
        <w:rPr>
          <w:rFonts w:ascii="Times New Roman" w:hAnsi="Times New Roman" w:cs="Times New Roman"/>
        </w:rPr>
      </w:pPr>
      <w:r w:rsidRPr="008C55DF">
        <w:rPr>
          <w:rStyle w:val="Refdenotaderodap"/>
          <w:rFonts w:ascii="Times New Roman" w:hAnsi="Times New Roman" w:cs="Times New Roman"/>
        </w:rPr>
        <w:footnoteRef/>
      </w:r>
      <w:r w:rsidRPr="008C55DF">
        <w:rPr>
          <w:rFonts w:ascii="Times New Roman" w:hAnsi="Times New Roman" w:cs="Times New Roman"/>
        </w:rPr>
        <w:t xml:space="preserve"> As duas tabelas mostram as emendas das duas legislaturas analisadas (a 56ª e a 57ª). É esperado que a quantidade e o valor das emendas por parlamentar sejam muito superiores na 56ª legislatura, por se tratar de um período completo. No entanto, é curioso observar na Tabela 2, que novamente, agregam ambas as legislaturas (a última apenas até o segundo ano do ciclo), alguns parlamentares da 57ª legislatura apresentem tamanho volume de emendas que configuram na lista dos 20 deputados com maior volume no período analisado. Uma explicação possível é o crescente controle do orçamento pelo Congresso. Para maiores discussões, ver Couto, Arantes e Abrucio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65C2" w14:textId="77777777" w:rsidR="005645C3" w:rsidRDefault="005645C3">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65C3" w14:textId="4DE539EA" w:rsidR="005645C3" w:rsidRDefault="005645C3">
    <w:pPr>
      <w:pBdr>
        <w:top w:val="nil"/>
        <w:left w:val="nil"/>
        <w:bottom w:val="nil"/>
        <w:right w:val="nil"/>
        <w:between w:val="nil"/>
      </w:pBdr>
      <w:tabs>
        <w:tab w:val="center" w:pos="4252"/>
        <w:tab w:val="right" w:pos="8504"/>
      </w:tabs>
      <w:spacing w:after="0" w:line="240" w:lineRule="auto"/>
      <w:rPr>
        <w:color w:val="000000"/>
      </w:rPr>
    </w:pPr>
  </w:p>
  <w:p w14:paraId="020D65C4" w14:textId="77777777" w:rsidR="005645C3" w:rsidRDefault="005645C3">
    <w:pPr>
      <w:pBdr>
        <w:top w:val="nil"/>
        <w:left w:val="nil"/>
        <w:bottom w:val="nil"/>
        <w:right w:val="nil"/>
        <w:between w:val="nil"/>
      </w:pBdr>
      <w:tabs>
        <w:tab w:val="center" w:pos="4252"/>
        <w:tab w:val="right" w:pos="8504"/>
      </w:tabs>
      <w:spacing w:after="0" w:line="240" w:lineRule="auto"/>
      <w:rPr>
        <w:color w:val="000000"/>
      </w:rPr>
    </w:pPr>
  </w:p>
  <w:p w14:paraId="020D65C5" w14:textId="77777777" w:rsidR="005645C3" w:rsidRDefault="005645C3">
    <w:pPr>
      <w:pBdr>
        <w:top w:val="nil"/>
        <w:left w:val="nil"/>
        <w:bottom w:val="nil"/>
        <w:right w:val="nil"/>
        <w:between w:val="nil"/>
      </w:pBdr>
      <w:tabs>
        <w:tab w:val="center" w:pos="4252"/>
        <w:tab w:val="right" w:pos="8504"/>
      </w:tabs>
      <w:spacing w:after="0" w:line="240" w:lineRule="auto"/>
      <w:rPr>
        <w:color w:val="000000"/>
      </w:rPr>
    </w:pPr>
    <w:bookmarkStart w:id="0" w:name="_heading=h.txxroo9f4iyi" w:colFirst="0" w:colLast="0"/>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65C8" w14:textId="77777777" w:rsidR="005645C3" w:rsidRDefault="005645C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0EE1B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27535BDA"/>
    <w:multiLevelType w:val="hybridMultilevel"/>
    <w:tmpl w:val="47AA9D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1800AFC"/>
    <w:multiLevelType w:val="multilevel"/>
    <w:tmpl w:val="1604E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F12767"/>
    <w:multiLevelType w:val="multilevel"/>
    <w:tmpl w:val="B7D60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3D51A5"/>
    <w:multiLevelType w:val="multilevel"/>
    <w:tmpl w:val="DD72E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AC48AB"/>
    <w:multiLevelType w:val="multilevel"/>
    <w:tmpl w:val="3BA22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1795760">
    <w:abstractNumId w:val="3"/>
  </w:num>
  <w:num w:numId="2" w16cid:durableId="1290744430">
    <w:abstractNumId w:val="2"/>
  </w:num>
  <w:num w:numId="3" w16cid:durableId="750275243">
    <w:abstractNumId w:val="7"/>
  </w:num>
  <w:num w:numId="4" w16cid:durableId="787503451">
    <w:abstractNumId w:val="4"/>
  </w:num>
  <w:num w:numId="5" w16cid:durableId="7877261">
    <w:abstractNumId w:val="5"/>
  </w:num>
  <w:num w:numId="6" w16cid:durableId="1046635691">
    <w:abstractNumId w:val="6"/>
  </w:num>
  <w:num w:numId="7" w16cid:durableId="1028525580">
    <w:abstractNumId w:val="1"/>
  </w:num>
  <w:num w:numId="8" w16cid:durableId="72117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C3"/>
    <w:rsid w:val="00002AD7"/>
    <w:rsid w:val="000078F2"/>
    <w:rsid w:val="00012751"/>
    <w:rsid w:val="00014387"/>
    <w:rsid w:val="0004569F"/>
    <w:rsid w:val="00057075"/>
    <w:rsid w:val="000723DD"/>
    <w:rsid w:val="000767FD"/>
    <w:rsid w:val="0008392A"/>
    <w:rsid w:val="0009155E"/>
    <w:rsid w:val="000936FD"/>
    <w:rsid w:val="000A469A"/>
    <w:rsid w:val="000E3A1A"/>
    <w:rsid w:val="000F38A1"/>
    <w:rsid w:val="000F43CB"/>
    <w:rsid w:val="00110E41"/>
    <w:rsid w:val="001147F2"/>
    <w:rsid w:val="0012705E"/>
    <w:rsid w:val="00132BBA"/>
    <w:rsid w:val="0015155D"/>
    <w:rsid w:val="001576CD"/>
    <w:rsid w:val="001804EE"/>
    <w:rsid w:val="0018077D"/>
    <w:rsid w:val="001C6B14"/>
    <w:rsid w:val="001D3604"/>
    <w:rsid w:val="001E05F5"/>
    <w:rsid w:val="00212A24"/>
    <w:rsid w:val="00245BA5"/>
    <w:rsid w:val="00247C9C"/>
    <w:rsid w:val="00252FC9"/>
    <w:rsid w:val="0026353E"/>
    <w:rsid w:val="002850DA"/>
    <w:rsid w:val="002B3DE9"/>
    <w:rsid w:val="002C1037"/>
    <w:rsid w:val="002C557F"/>
    <w:rsid w:val="002E5720"/>
    <w:rsid w:val="002F6CE4"/>
    <w:rsid w:val="003125F6"/>
    <w:rsid w:val="00314AE5"/>
    <w:rsid w:val="003244F6"/>
    <w:rsid w:val="0032700A"/>
    <w:rsid w:val="0035359A"/>
    <w:rsid w:val="00385B2E"/>
    <w:rsid w:val="0038752A"/>
    <w:rsid w:val="00394199"/>
    <w:rsid w:val="00397AE2"/>
    <w:rsid w:val="003B22BB"/>
    <w:rsid w:val="003E7CFB"/>
    <w:rsid w:val="00401616"/>
    <w:rsid w:val="00406DF8"/>
    <w:rsid w:val="00470194"/>
    <w:rsid w:val="00475A83"/>
    <w:rsid w:val="004767E1"/>
    <w:rsid w:val="004B7849"/>
    <w:rsid w:val="004D73D4"/>
    <w:rsid w:val="004F71CF"/>
    <w:rsid w:val="005305E8"/>
    <w:rsid w:val="005308FA"/>
    <w:rsid w:val="00531612"/>
    <w:rsid w:val="005336D5"/>
    <w:rsid w:val="00550149"/>
    <w:rsid w:val="00550A96"/>
    <w:rsid w:val="00553948"/>
    <w:rsid w:val="005645C3"/>
    <w:rsid w:val="00582A9A"/>
    <w:rsid w:val="00590E12"/>
    <w:rsid w:val="00591159"/>
    <w:rsid w:val="00591255"/>
    <w:rsid w:val="00592F3B"/>
    <w:rsid w:val="00594A9B"/>
    <w:rsid w:val="005B15A3"/>
    <w:rsid w:val="005C4890"/>
    <w:rsid w:val="005D0C1D"/>
    <w:rsid w:val="005E25E5"/>
    <w:rsid w:val="005F042D"/>
    <w:rsid w:val="00601F98"/>
    <w:rsid w:val="00605DB4"/>
    <w:rsid w:val="006076E6"/>
    <w:rsid w:val="006117DC"/>
    <w:rsid w:val="00625278"/>
    <w:rsid w:val="00626489"/>
    <w:rsid w:val="00631475"/>
    <w:rsid w:val="00645283"/>
    <w:rsid w:val="006618E1"/>
    <w:rsid w:val="00680874"/>
    <w:rsid w:val="00695E2D"/>
    <w:rsid w:val="006A2956"/>
    <w:rsid w:val="006A5D4A"/>
    <w:rsid w:val="006A63B0"/>
    <w:rsid w:val="006B3B9E"/>
    <w:rsid w:val="006C4DBA"/>
    <w:rsid w:val="006E2CE9"/>
    <w:rsid w:val="006E68B3"/>
    <w:rsid w:val="00704A76"/>
    <w:rsid w:val="00710FDE"/>
    <w:rsid w:val="00761A55"/>
    <w:rsid w:val="0078118D"/>
    <w:rsid w:val="00794F24"/>
    <w:rsid w:val="007972E0"/>
    <w:rsid w:val="007C66F0"/>
    <w:rsid w:val="007D0CB2"/>
    <w:rsid w:val="007E5FB5"/>
    <w:rsid w:val="007F36C7"/>
    <w:rsid w:val="007F5FD1"/>
    <w:rsid w:val="007F76B4"/>
    <w:rsid w:val="00800A39"/>
    <w:rsid w:val="00803327"/>
    <w:rsid w:val="00835962"/>
    <w:rsid w:val="00857E39"/>
    <w:rsid w:val="00864BBF"/>
    <w:rsid w:val="00883DC8"/>
    <w:rsid w:val="00892BD5"/>
    <w:rsid w:val="008C40E5"/>
    <w:rsid w:val="008C6E5C"/>
    <w:rsid w:val="00911672"/>
    <w:rsid w:val="0091305D"/>
    <w:rsid w:val="009150DB"/>
    <w:rsid w:val="00925704"/>
    <w:rsid w:val="00967B47"/>
    <w:rsid w:val="0098121F"/>
    <w:rsid w:val="009941B5"/>
    <w:rsid w:val="009B4D29"/>
    <w:rsid w:val="009C0679"/>
    <w:rsid w:val="009C6C2D"/>
    <w:rsid w:val="009E0640"/>
    <w:rsid w:val="009E709E"/>
    <w:rsid w:val="00A1145E"/>
    <w:rsid w:val="00A131CE"/>
    <w:rsid w:val="00A14DBF"/>
    <w:rsid w:val="00A22948"/>
    <w:rsid w:val="00A34633"/>
    <w:rsid w:val="00A400A1"/>
    <w:rsid w:val="00A43B3C"/>
    <w:rsid w:val="00A80518"/>
    <w:rsid w:val="00AA3A64"/>
    <w:rsid w:val="00AA4EB4"/>
    <w:rsid w:val="00AA5555"/>
    <w:rsid w:val="00AB0C4E"/>
    <w:rsid w:val="00AC2E7A"/>
    <w:rsid w:val="00AD1FBD"/>
    <w:rsid w:val="00AE1223"/>
    <w:rsid w:val="00AE30BE"/>
    <w:rsid w:val="00AE7CD3"/>
    <w:rsid w:val="00AF2A3C"/>
    <w:rsid w:val="00B23B70"/>
    <w:rsid w:val="00B3234F"/>
    <w:rsid w:val="00B473DD"/>
    <w:rsid w:val="00B53602"/>
    <w:rsid w:val="00B54F64"/>
    <w:rsid w:val="00BA68B8"/>
    <w:rsid w:val="00BB0AC2"/>
    <w:rsid w:val="00BB6121"/>
    <w:rsid w:val="00BC2E81"/>
    <w:rsid w:val="00BC3FC3"/>
    <w:rsid w:val="00BC58B1"/>
    <w:rsid w:val="00BF53DA"/>
    <w:rsid w:val="00BF696E"/>
    <w:rsid w:val="00C00D87"/>
    <w:rsid w:val="00C02B30"/>
    <w:rsid w:val="00C3645C"/>
    <w:rsid w:val="00C57F48"/>
    <w:rsid w:val="00C67E19"/>
    <w:rsid w:val="00C71CFA"/>
    <w:rsid w:val="00C902C0"/>
    <w:rsid w:val="00CB7C2B"/>
    <w:rsid w:val="00CC4382"/>
    <w:rsid w:val="00CD03AE"/>
    <w:rsid w:val="00CD21FE"/>
    <w:rsid w:val="00CD6E04"/>
    <w:rsid w:val="00CD7617"/>
    <w:rsid w:val="00CE37EC"/>
    <w:rsid w:val="00CF4791"/>
    <w:rsid w:val="00D1607E"/>
    <w:rsid w:val="00D23DFB"/>
    <w:rsid w:val="00D26CF4"/>
    <w:rsid w:val="00D6013F"/>
    <w:rsid w:val="00D70894"/>
    <w:rsid w:val="00DA01FB"/>
    <w:rsid w:val="00DB1850"/>
    <w:rsid w:val="00DB3CE6"/>
    <w:rsid w:val="00DB51D3"/>
    <w:rsid w:val="00DC3668"/>
    <w:rsid w:val="00DC5FFE"/>
    <w:rsid w:val="00DD16F2"/>
    <w:rsid w:val="00DE0523"/>
    <w:rsid w:val="00DE6346"/>
    <w:rsid w:val="00DF15A2"/>
    <w:rsid w:val="00DF20A2"/>
    <w:rsid w:val="00E13306"/>
    <w:rsid w:val="00E21048"/>
    <w:rsid w:val="00E41010"/>
    <w:rsid w:val="00E46B50"/>
    <w:rsid w:val="00E70A65"/>
    <w:rsid w:val="00E754D2"/>
    <w:rsid w:val="00E9252D"/>
    <w:rsid w:val="00EA070A"/>
    <w:rsid w:val="00EB1F94"/>
    <w:rsid w:val="00EB69A1"/>
    <w:rsid w:val="00EC1A25"/>
    <w:rsid w:val="00ED02BB"/>
    <w:rsid w:val="00ED2DD7"/>
    <w:rsid w:val="00ED5FEF"/>
    <w:rsid w:val="00EF1A4E"/>
    <w:rsid w:val="00F0252B"/>
    <w:rsid w:val="00F04906"/>
    <w:rsid w:val="00F42AC0"/>
    <w:rsid w:val="00F44BE8"/>
    <w:rsid w:val="00F678DA"/>
    <w:rsid w:val="00F708D3"/>
    <w:rsid w:val="00F73080"/>
    <w:rsid w:val="00F87632"/>
    <w:rsid w:val="00FC4636"/>
    <w:rsid w:val="00FC53F8"/>
    <w:rsid w:val="00FD618E"/>
    <w:rsid w:val="00FE1E24"/>
    <w:rsid w:val="00FE2EA9"/>
    <w:rsid w:val="00FF17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6542"/>
  <w15:docId w15:val="{B1FE4CEA-8830-4947-ABBD-E7AD0E52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50"/>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941A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1A44"/>
  </w:style>
  <w:style w:type="paragraph" w:styleId="Rodap">
    <w:name w:val="footer"/>
    <w:basedOn w:val="Normal"/>
    <w:link w:val="RodapChar"/>
    <w:uiPriority w:val="99"/>
    <w:unhideWhenUsed/>
    <w:rsid w:val="00941A44"/>
    <w:pPr>
      <w:tabs>
        <w:tab w:val="center" w:pos="4252"/>
        <w:tab w:val="right" w:pos="8504"/>
      </w:tabs>
      <w:spacing w:after="0" w:line="240" w:lineRule="auto"/>
    </w:pPr>
  </w:style>
  <w:style w:type="character" w:customStyle="1" w:styleId="RodapChar">
    <w:name w:val="Rodapé Char"/>
    <w:basedOn w:val="Fontepargpadro"/>
    <w:link w:val="Rodap"/>
    <w:uiPriority w:val="99"/>
    <w:rsid w:val="00941A44"/>
  </w:style>
  <w:style w:type="paragraph" w:styleId="Textodebalo">
    <w:name w:val="Balloon Text"/>
    <w:basedOn w:val="Normal"/>
    <w:link w:val="TextodebaloChar"/>
    <w:uiPriority w:val="99"/>
    <w:semiHidden/>
    <w:unhideWhenUsed/>
    <w:rsid w:val="00941A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1A44"/>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odenotaderodap">
    <w:name w:val="footnote text"/>
    <w:basedOn w:val="Normal"/>
    <w:link w:val="TextodenotaderodapChar"/>
    <w:uiPriority w:val="99"/>
    <w:semiHidden/>
    <w:unhideWhenUsed/>
    <w:rsid w:val="00F0252B"/>
    <w:pPr>
      <w:spacing w:after="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xtodenotaderodapChar">
    <w:name w:val="Texto de nota de rodapé Char"/>
    <w:basedOn w:val="Fontepargpadro"/>
    <w:link w:val="Textodenotaderodap"/>
    <w:uiPriority w:val="99"/>
    <w:semiHidden/>
    <w:rsid w:val="00F0252B"/>
    <w:rPr>
      <w:rFonts w:asciiTheme="minorHAnsi" w:eastAsiaTheme="minorHAnsi" w:hAnsiTheme="minorHAnsi" w:cstheme="minorBidi"/>
      <w:kern w:val="2"/>
      <w:sz w:val="20"/>
      <w:szCs w:val="20"/>
      <w:lang w:eastAsia="en-US"/>
      <w14:ligatures w14:val="standardContextual"/>
    </w:rPr>
  </w:style>
  <w:style w:type="character" w:styleId="Refdenotaderodap">
    <w:name w:val="footnote reference"/>
    <w:basedOn w:val="Fontepargpadro"/>
    <w:uiPriority w:val="99"/>
    <w:semiHidden/>
    <w:unhideWhenUsed/>
    <w:rsid w:val="00F0252B"/>
    <w:rPr>
      <w:vertAlign w:val="superscript"/>
    </w:rPr>
  </w:style>
  <w:style w:type="character" w:styleId="Hyperlink">
    <w:name w:val="Hyperlink"/>
    <w:basedOn w:val="Fontepargpadro"/>
    <w:uiPriority w:val="99"/>
    <w:unhideWhenUsed/>
    <w:rsid w:val="005C4890"/>
    <w:rPr>
      <w:color w:val="0000FF" w:themeColor="hyperlink"/>
      <w:u w:val="single"/>
    </w:rPr>
  </w:style>
  <w:style w:type="table" w:styleId="Tabelacomgrade">
    <w:name w:val="Table Grid"/>
    <w:basedOn w:val="Tabelanormal"/>
    <w:uiPriority w:val="39"/>
    <w:rsid w:val="005C4890"/>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8121F"/>
    <w:rPr>
      <w:color w:val="800080" w:themeColor="followedHyperlink"/>
      <w:u w:val="single"/>
    </w:rPr>
  </w:style>
  <w:style w:type="character" w:customStyle="1" w:styleId="Ttulo1Char">
    <w:name w:val="Título 1 Char"/>
    <w:basedOn w:val="Fontepargpadro"/>
    <w:link w:val="Ttulo1"/>
    <w:uiPriority w:val="9"/>
    <w:rsid w:val="00CE37EC"/>
    <w:rPr>
      <w:b/>
      <w:sz w:val="48"/>
      <w:szCs w:val="48"/>
    </w:rPr>
  </w:style>
  <w:style w:type="character" w:customStyle="1" w:styleId="Ttulo2Char">
    <w:name w:val="Título 2 Char"/>
    <w:basedOn w:val="Fontepargpadro"/>
    <w:link w:val="Ttulo2"/>
    <w:uiPriority w:val="9"/>
    <w:semiHidden/>
    <w:rsid w:val="00CE37EC"/>
    <w:rPr>
      <w:b/>
      <w:sz w:val="36"/>
      <w:szCs w:val="36"/>
    </w:rPr>
  </w:style>
  <w:style w:type="character" w:customStyle="1" w:styleId="Ttulo3Char">
    <w:name w:val="Título 3 Char"/>
    <w:basedOn w:val="Fontepargpadro"/>
    <w:link w:val="Ttulo3"/>
    <w:uiPriority w:val="9"/>
    <w:semiHidden/>
    <w:rsid w:val="00CE37EC"/>
    <w:rPr>
      <w:b/>
      <w:sz w:val="28"/>
      <w:szCs w:val="28"/>
    </w:rPr>
  </w:style>
  <w:style w:type="character" w:customStyle="1" w:styleId="Forte1">
    <w:name w:val="Forte1"/>
    <w:basedOn w:val="Fontepargpadro"/>
    <w:uiPriority w:val="1"/>
    <w:qFormat/>
    <w:rsid w:val="00CE37EC"/>
    <w:rPr>
      <w:b/>
    </w:rPr>
  </w:style>
  <w:style w:type="paragraph" w:customStyle="1" w:styleId="centered">
    <w:name w:val="centered"/>
    <w:basedOn w:val="Normal"/>
    <w:qFormat/>
    <w:rsid w:val="00CE37EC"/>
    <w:pPr>
      <w:spacing w:after="0" w:line="240" w:lineRule="auto"/>
      <w:jc w:val="center"/>
    </w:pPr>
    <w:rPr>
      <w:rFonts w:asciiTheme="minorHAnsi" w:eastAsiaTheme="minorEastAsia" w:hAnsiTheme="minorHAnsi" w:cstheme="minorBidi"/>
      <w:sz w:val="24"/>
      <w:szCs w:val="24"/>
      <w:lang w:val="en-US" w:eastAsia="en-US"/>
    </w:rPr>
  </w:style>
  <w:style w:type="table" w:customStyle="1" w:styleId="tabletemplate">
    <w:name w:val="table_template"/>
    <w:basedOn w:val="Tabelanormal"/>
    <w:uiPriority w:val="59"/>
    <w:rsid w:val="00CE37EC"/>
    <w:pPr>
      <w:spacing w:after="0" w:line="240" w:lineRule="auto"/>
      <w:jc w:val="right"/>
    </w:pPr>
    <w:rPr>
      <w:rFonts w:asciiTheme="minorHAnsi" w:eastAsiaTheme="minorEastAsia" w:hAnsiTheme="minorHAnsi" w:cstheme="minorBidi"/>
      <w:sz w:val="24"/>
      <w:szCs w:val="24"/>
      <w:lang w:val="en-US" w:eastAsia="en-US"/>
    </w:r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staClara-nfase2">
    <w:name w:val="Light List Accent 2"/>
    <w:basedOn w:val="Tabelanormal"/>
    <w:uiPriority w:val="61"/>
    <w:rsid w:val="00CE37EC"/>
    <w:pPr>
      <w:spacing w:after="0" w:line="240" w:lineRule="auto"/>
    </w:pPr>
    <w:rPr>
      <w:rFonts w:asciiTheme="minorHAnsi" w:eastAsiaTheme="minorEastAsia" w:hAnsiTheme="minorHAnsi" w:cstheme="minorBidi"/>
      <w:sz w:val="24"/>
      <w:szCs w:val="24"/>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ImageCaption">
    <w:name w:val="Image Caption"/>
    <w:basedOn w:val="Normal"/>
    <w:qFormat/>
    <w:rsid w:val="00CE37EC"/>
    <w:pPr>
      <w:spacing w:after="0" w:line="240" w:lineRule="auto"/>
      <w:jc w:val="center"/>
    </w:pPr>
    <w:rPr>
      <w:rFonts w:asciiTheme="minorHAnsi" w:eastAsiaTheme="minorEastAsia" w:hAnsiTheme="minorHAnsi" w:cstheme="minorBidi"/>
      <w:b/>
      <w:i/>
      <w:sz w:val="24"/>
      <w:szCs w:val="24"/>
      <w:lang w:val="en-US" w:eastAsia="en-US"/>
    </w:rPr>
  </w:style>
  <w:style w:type="paragraph" w:customStyle="1" w:styleId="TableCaption">
    <w:name w:val="Table Caption"/>
    <w:basedOn w:val="ImageCaption"/>
    <w:qFormat/>
    <w:rsid w:val="00CE37EC"/>
  </w:style>
  <w:style w:type="table" w:styleId="Tabelaprofissional">
    <w:name w:val="Table Professional"/>
    <w:basedOn w:val="Tabelanormal"/>
    <w:uiPriority w:val="99"/>
    <w:semiHidden/>
    <w:unhideWhenUsed/>
    <w:rsid w:val="00CE37EC"/>
    <w:pPr>
      <w:spacing w:after="0" w:line="240" w:lineRule="auto"/>
    </w:pPr>
    <w:rPr>
      <w:rFonts w:asciiTheme="minorHAnsi" w:eastAsiaTheme="minorEastAsia" w:hAnsiTheme="minorHAnsi" w:cstheme="minorBidi"/>
      <w:sz w:val="24"/>
      <w:szCs w:val="24"/>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Sumrio1">
    <w:name w:val="toc 1"/>
    <w:basedOn w:val="Normal"/>
    <w:next w:val="Normal"/>
    <w:autoRedefine/>
    <w:uiPriority w:val="39"/>
    <w:unhideWhenUsed/>
    <w:rsid w:val="00CE37EC"/>
    <w:pPr>
      <w:spacing w:after="100" w:line="240" w:lineRule="auto"/>
    </w:pPr>
    <w:rPr>
      <w:rFonts w:asciiTheme="minorHAnsi" w:eastAsiaTheme="minorEastAsia" w:hAnsiTheme="minorHAnsi" w:cstheme="minorBidi"/>
      <w:sz w:val="24"/>
      <w:szCs w:val="24"/>
      <w:lang w:val="en-US" w:eastAsia="en-US"/>
    </w:rPr>
  </w:style>
  <w:style w:type="paragraph" w:styleId="Sumrio2">
    <w:name w:val="toc 2"/>
    <w:basedOn w:val="Normal"/>
    <w:next w:val="Normal"/>
    <w:autoRedefine/>
    <w:uiPriority w:val="39"/>
    <w:unhideWhenUsed/>
    <w:rsid w:val="00CE37EC"/>
    <w:pPr>
      <w:spacing w:after="100" w:line="240" w:lineRule="auto"/>
      <w:ind w:left="240"/>
    </w:pPr>
    <w:rPr>
      <w:rFonts w:asciiTheme="minorHAnsi" w:eastAsiaTheme="minorEastAsia" w:hAnsiTheme="minorHAnsi" w:cstheme="minorBidi"/>
      <w:sz w:val="24"/>
      <w:szCs w:val="24"/>
      <w:lang w:val="en-US" w:eastAsia="en-US"/>
    </w:rPr>
  </w:style>
  <w:style w:type="character" w:customStyle="1" w:styleId="referenceid">
    <w:name w:val="reference_id"/>
    <w:basedOn w:val="Fontepargpadro"/>
    <w:uiPriority w:val="1"/>
    <w:rsid w:val="00CE37EC"/>
    <w:rPr>
      <w:vertAlign w:val="superscript"/>
    </w:rPr>
  </w:style>
  <w:style w:type="paragraph" w:customStyle="1" w:styleId="graphictitle">
    <w:name w:val="graphic title"/>
    <w:basedOn w:val="ImageCaption"/>
    <w:next w:val="Normal"/>
    <w:rsid w:val="00CE37EC"/>
  </w:style>
  <w:style w:type="paragraph" w:customStyle="1" w:styleId="tabletitle">
    <w:name w:val="table title"/>
    <w:basedOn w:val="TableCaption"/>
    <w:next w:val="Normal"/>
    <w:rsid w:val="00CE37EC"/>
  </w:style>
  <w:style w:type="paragraph" w:styleId="NormalWeb">
    <w:name w:val="Normal (Web)"/>
    <w:basedOn w:val="Normal"/>
    <w:uiPriority w:val="99"/>
    <w:semiHidden/>
    <w:unhideWhenUsed/>
    <w:rsid w:val="007F36C7"/>
    <w:rPr>
      <w:rFonts w:ascii="Times New Roman" w:hAnsi="Times New Roman" w:cs="Times New Roman"/>
      <w:sz w:val="24"/>
      <w:szCs w:val="24"/>
    </w:rPr>
  </w:style>
  <w:style w:type="paragraph" w:styleId="PargrafodaLista">
    <w:name w:val="List Paragraph"/>
    <w:basedOn w:val="Normal"/>
    <w:uiPriority w:val="34"/>
    <w:qFormat/>
    <w:rsid w:val="0018077D"/>
    <w:pPr>
      <w:ind w:left="720"/>
      <w:contextualSpacing/>
    </w:pPr>
  </w:style>
  <w:style w:type="table" w:customStyle="1" w:styleId="Table">
    <w:name w:val="Table"/>
    <w:semiHidden/>
    <w:unhideWhenUsed/>
    <w:qFormat/>
    <w:rsid w:val="00ED2DD7"/>
    <w:pPr>
      <w:spacing w:line="240" w:lineRule="auto"/>
    </w:pPr>
    <w:rPr>
      <w:rFonts w:ascii="Aptos" w:eastAsia="Aptos" w:hAnsi="Aptos" w:cs="Times New Roman"/>
      <w:sz w:val="20"/>
      <w:szCs w:val="20"/>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MenoPendente">
    <w:name w:val="Unresolved Mention"/>
    <w:basedOn w:val="Fontepargpadro"/>
    <w:uiPriority w:val="99"/>
    <w:semiHidden/>
    <w:unhideWhenUsed/>
    <w:rsid w:val="0039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2192">
      <w:bodyDiv w:val="1"/>
      <w:marLeft w:val="0"/>
      <w:marRight w:val="0"/>
      <w:marTop w:val="0"/>
      <w:marBottom w:val="0"/>
      <w:divBdr>
        <w:top w:val="none" w:sz="0" w:space="0" w:color="auto"/>
        <w:left w:val="none" w:sz="0" w:space="0" w:color="auto"/>
        <w:bottom w:val="none" w:sz="0" w:space="0" w:color="auto"/>
        <w:right w:val="none" w:sz="0" w:space="0" w:color="auto"/>
      </w:divBdr>
    </w:div>
    <w:div w:id="772045133">
      <w:bodyDiv w:val="1"/>
      <w:marLeft w:val="0"/>
      <w:marRight w:val="0"/>
      <w:marTop w:val="0"/>
      <w:marBottom w:val="0"/>
      <w:divBdr>
        <w:top w:val="none" w:sz="0" w:space="0" w:color="auto"/>
        <w:left w:val="none" w:sz="0" w:space="0" w:color="auto"/>
        <w:bottom w:val="none" w:sz="0" w:space="0" w:color="auto"/>
        <w:right w:val="none" w:sz="0" w:space="0" w:color="auto"/>
      </w:divBdr>
    </w:div>
    <w:div w:id="907543418">
      <w:bodyDiv w:val="1"/>
      <w:marLeft w:val="0"/>
      <w:marRight w:val="0"/>
      <w:marTop w:val="0"/>
      <w:marBottom w:val="0"/>
      <w:divBdr>
        <w:top w:val="none" w:sz="0" w:space="0" w:color="auto"/>
        <w:left w:val="none" w:sz="0" w:space="0" w:color="auto"/>
        <w:bottom w:val="none" w:sz="0" w:space="0" w:color="auto"/>
        <w:right w:val="none" w:sz="0" w:space="0" w:color="auto"/>
      </w:divBdr>
    </w:div>
    <w:div w:id="932519372">
      <w:bodyDiv w:val="1"/>
      <w:marLeft w:val="0"/>
      <w:marRight w:val="0"/>
      <w:marTop w:val="0"/>
      <w:marBottom w:val="0"/>
      <w:divBdr>
        <w:top w:val="none" w:sz="0" w:space="0" w:color="auto"/>
        <w:left w:val="none" w:sz="0" w:space="0" w:color="auto"/>
        <w:bottom w:val="none" w:sz="0" w:space="0" w:color="auto"/>
        <w:right w:val="none" w:sz="0" w:space="0" w:color="auto"/>
      </w:divBdr>
    </w:div>
    <w:div w:id="940839217">
      <w:bodyDiv w:val="1"/>
      <w:marLeft w:val="0"/>
      <w:marRight w:val="0"/>
      <w:marTop w:val="0"/>
      <w:marBottom w:val="0"/>
      <w:divBdr>
        <w:top w:val="none" w:sz="0" w:space="0" w:color="auto"/>
        <w:left w:val="none" w:sz="0" w:space="0" w:color="auto"/>
        <w:bottom w:val="none" w:sz="0" w:space="0" w:color="auto"/>
        <w:right w:val="none" w:sz="0" w:space="0" w:color="auto"/>
      </w:divBdr>
    </w:div>
    <w:div w:id="1343430911">
      <w:bodyDiv w:val="1"/>
      <w:marLeft w:val="0"/>
      <w:marRight w:val="0"/>
      <w:marTop w:val="0"/>
      <w:marBottom w:val="0"/>
      <w:divBdr>
        <w:top w:val="none" w:sz="0" w:space="0" w:color="auto"/>
        <w:left w:val="none" w:sz="0" w:space="0" w:color="auto"/>
        <w:bottom w:val="none" w:sz="0" w:space="0" w:color="auto"/>
        <w:right w:val="none" w:sz="0" w:space="0" w:color="auto"/>
      </w:divBdr>
      <w:divsChild>
        <w:div w:id="825977445">
          <w:marLeft w:val="0"/>
          <w:marRight w:val="0"/>
          <w:marTop w:val="0"/>
          <w:marBottom w:val="0"/>
          <w:divBdr>
            <w:top w:val="none" w:sz="0" w:space="0" w:color="auto"/>
            <w:left w:val="none" w:sz="0" w:space="0" w:color="auto"/>
            <w:bottom w:val="none" w:sz="0" w:space="0" w:color="auto"/>
            <w:right w:val="none" w:sz="0" w:space="0" w:color="auto"/>
          </w:divBdr>
        </w:div>
        <w:div w:id="1235890465">
          <w:marLeft w:val="0"/>
          <w:marRight w:val="0"/>
          <w:marTop w:val="0"/>
          <w:marBottom w:val="0"/>
          <w:divBdr>
            <w:top w:val="none" w:sz="0" w:space="0" w:color="auto"/>
            <w:left w:val="none" w:sz="0" w:space="0" w:color="auto"/>
            <w:bottom w:val="none" w:sz="0" w:space="0" w:color="auto"/>
            <w:right w:val="none" w:sz="0" w:space="0" w:color="auto"/>
          </w:divBdr>
        </w:div>
        <w:div w:id="1292131766">
          <w:marLeft w:val="0"/>
          <w:marRight w:val="0"/>
          <w:marTop w:val="0"/>
          <w:marBottom w:val="0"/>
          <w:divBdr>
            <w:top w:val="none" w:sz="0" w:space="0" w:color="auto"/>
            <w:left w:val="none" w:sz="0" w:space="0" w:color="auto"/>
            <w:bottom w:val="none" w:sz="0" w:space="0" w:color="auto"/>
            <w:right w:val="none" w:sz="0" w:space="0" w:color="auto"/>
          </w:divBdr>
        </w:div>
        <w:div w:id="570653243">
          <w:marLeft w:val="0"/>
          <w:marRight w:val="0"/>
          <w:marTop w:val="0"/>
          <w:marBottom w:val="0"/>
          <w:divBdr>
            <w:top w:val="none" w:sz="0" w:space="0" w:color="auto"/>
            <w:left w:val="none" w:sz="0" w:space="0" w:color="auto"/>
            <w:bottom w:val="none" w:sz="0" w:space="0" w:color="auto"/>
            <w:right w:val="none" w:sz="0" w:space="0" w:color="auto"/>
          </w:divBdr>
        </w:div>
      </w:divsChild>
    </w:div>
    <w:div w:id="1430615147">
      <w:bodyDiv w:val="1"/>
      <w:marLeft w:val="0"/>
      <w:marRight w:val="0"/>
      <w:marTop w:val="0"/>
      <w:marBottom w:val="0"/>
      <w:divBdr>
        <w:top w:val="none" w:sz="0" w:space="0" w:color="auto"/>
        <w:left w:val="none" w:sz="0" w:space="0" w:color="auto"/>
        <w:bottom w:val="none" w:sz="0" w:space="0" w:color="auto"/>
        <w:right w:val="none" w:sz="0" w:space="0" w:color="auto"/>
      </w:divBdr>
      <w:divsChild>
        <w:div w:id="377703249">
          <w:marLeft w:val="0"/>
          <w:marRight w:val="0"/>
          <w:marTop w:val="0"/>
          <w:marBottom w:val="0"/>
          <w:divBdr>
            <w:top w:val="none" w:sz="0" w:space="0" w:color="auto"/>
            <w:left w:val="none" w:sz="0" w:space="0" w:color="auto"/>
            <w:bottom w:val="none" w:sz="0" w:space="0" w:color="auto"/>
            <w:right w:val="none" w:sz="0" w:space="0" w:color="auto"/>
          </w:divBdr>
        </w:div>
        <w:div w:id="1891575137">
          <w:marLeft w:val="0"/>
          <w:marRight w:val="0"/>
          <w:marTop w:val="0"/>
          <w:marBottom w:val="0"/>
          <w:divBdr>
            <w:top w:val="none" w:sz="0" w:space="0" w:color="auto"/>
            <w:left w:val="none" w:sz="0" w:space="0" w:color="auto"/>
            <w:bottom w:val="none" w:sz="0" w:space="0" w:color="auto"/>
            <w:right w:val="none" w:sz="0" w:space="0" w:color="auto"/>
          </w:divBdr>
        </w:div>
        <w:div w:id="183254458">
          <w:marLeft w:val="0"/>
          <w:marRight w:val="0"/>
          <w:marTop w:val="0"/>
          <w:marBottom w:val="0"/>
          <w:divBdr>
            <w:top w:val="none" w:sz="0" w:space="0" w:color="auto"/>
            <w:left w:val="none" w:sz="0" w:space="0" w:color="auto"/>
            <w:bottom w:val="none" w:sz="0" w:space="0" w:color="auto"/>
            <w:right w:val="none" w:sz="0" w:space="0" w:color="auto"/>
          </w:divBdr>
        </w:div>
        <w:div w:id="811486409">
          <w:marLeft w:val="0"/>
          <w:marRight w:val="0"/>
          <w:marTop w:val="0"/>
          <w:marBottom w:val="0"/>
          <w:divBdr>
            <w:top w:val="none" w:sz="0" w:space="0" w:color="auto"/>
            <w:left w:val="none" w:sz="0" w:space="0" w:color="auto"/>
            <w:bottom w:val="none" w:sz="0" w:space="0" w:color="auto"/>
            <w:right w:val="none" w:sz="0" w:space="0" w:color="auto"/>
          </w:divBdr>
        </w:div>
      </w:divsChild>
    </w:div>
    <w:div w:id="1642617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mara.leg.br/noticias/911393-com-mais-deputados-reeleitos-e-menos-novatos-renovacao-da-camara-sera-de-3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scielo.br/j/rbcpol/a/fnzjjpV7bQgZ7fjv8rPC4y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590/1678-98732433e0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ortaldatransparencia.gov.br/emendas/visao-gera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amara.leg.br/deputados/quem-sao" TargetMode="External"/><Relationship Id="rId22"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iCPdcX7EhTAF3KF9kE0E08ftA==">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28D57A-180F-4857-806A-47CBD54A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23</Pages>
  <Words>7478</Words>
  <Characters>40386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Felipe dos Santos Oliveira</cp:lastModifiedBy>
  <cp:revision>86</cp:revision>
  <dcterms:created xsi:type="dcterms:W3CDTF">2025-12-28T04:44:00Z</dcterms:created>
  <dcterms:modified xsi:type="dcterms:W3CDTF">2026-05-08T00:44:00Z</dcterms:modified>
</cp:coreProperties>
</file>