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Προς:</w:t>
      </w:r>
    </w:p>
    <w:p w14:paraId="1A4D7FC8" w14:textId="664365C8" w:rsidR="00C161A9" w:rsidRDefault="007A7D55" w:rsidP="00CF7BA8">
      <w:pPr>
        <w:jc w:val="right"/>
        <w:rPr>
          <w:rFonts w:ascii="Calibri" w:hAnsi="Calibri" w:cs="Calibri"/>
          <w:sz w:val="20"/>
          <w:szCs w:val="20"/>
        </w:rPr>
      </w:pPr>
      <w:r>
        <w:rPr>
          <w:rFonts w:ascii="Calibri" w:hAnsi="Calibri"/>
          <w:sz w:val="20"/>
        </w:rPr>
        <w:t>Ονοματεπώνυμο δημάρχου</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Διεύθυνση ηλεκτρονικού ταχυδρομείου</w:t>
      </w:r>
    </w:p>
    <w:p w14:paraId="55F44CF4" w14:textId="36732502"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EL</w:t>
                      </w:r>
                    </w:p>
                  </w:txbxContent>
                </v:textbox>
                <w10:wrap anchorx="page" anchory="page"/>
              </v:shape>
            </w:pict>
          </mc:Fallback>
        </mc:AlternateContent>
      </w:r>
    </w:p>
    <w:p w14:paraId="2AA1BE11" w14:textId="77777777" w:rsidR="00233B62" w:rsidRPr="000F5DB2" w:rsidRDefault="00233B62" w:rsidP="000F5DB2">
      <w:pPr>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Αξιότιμη κυρία/αξιότιμε κύριε XX (Ονοματεπώνυμο δήμαρχου),</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 xml:space="preserve">Οι πόλεις ανθούν όταν είναι σχεδιασμένες για όλους, όταν οι δρόμοι, τα πάρκα και οι δημόσιοι χώροι εξυπηρετούν τις ανάγκες όλων των κατοίκων. Για τον λόγο αυτό, σας απευθύνω την παρούσα επιστολή προκειμένου να στηρίξετε μια πιο συμπεριληπτική, δίκαιη και βιώσιμη αστική ανάπτυξη που θα εξυπηρετεί αποτελεσματικά τις ανάγκες όλων των φύλων, και ιδίως των γυναικών και των κοριτσιών που —διαχρονικά— </w:t>
      </w:r>
      <w:proofErr w:type="spellStart"/>
      <w:r>
        <w:rPr>
          <w:rFonts w:ascii="Calibri" w:hAnsi="Calibri"/>
          <w:sz w:val="20"/>
        </w:rPr>
        <w:t>υποεκπροσωπούνται</w:t>
      </w:r>
      <w:proofErr w:type="spellEnd"/>
      <w:r>
        <w:rPr>
          <w:rFonts w:ascii="Calibri" w:hAnsi="Calibri"/>
          <w:sz w:val="20"/>
        </w:rPr>
        <w:t xml:space="preserve"> κατά τη διαμόρφωση των πόλεων μας.</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Οι πόλεις δεν είναι ουδέτεροι χώροι. Ο τρόπος με τον οποίο αυτές σχεδιάζονται και αναπτύσσονται επηρεάζει τους κατοίκους με διαφορετικό τρόπο ανάλογα με το φύλο, την ηλικία, τη σωματική τους διάπλαση, τις ευθύνες φροντίδας και την οικονομική τους κατάσταση. Είτε πρόκειται για τις δημόσιες συγκοινωνίες, τη στέγαση, τον οδικό φωτισμό και τον σχεδιασμό των πάρκων, είτε για την πρόσβαση σε υπηρεσίες, οι αστικές υποδομές σχεδιάζονται συχνά ερήμην της πραγματικότητας που βιώνουν πάνω από τους μισούς πολίτες της κοινωνίας μας. Οι αστικοί χώροι θα πρέπει να είναι σχεδιασμένοι για όλους. Οι φεμινιστικές πόλεις είναι προοδευτικές πόλεις.</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Όπως αποδείχθηκε κατά τη διάρκεια του εργαστηρίου με θέμα την πολεοδομία που λαμβάνει υπόψη τη διάσταση του φύλου, το οποίο διοργάνωσε η Ομάδα του Ευρωπαϊκού Σοσιαλιστικού Κόμματος (PES) στην Ευρωπαϊκή Επιτροπή των Περιφερειών στις 14 Οκτωβρίου 2025 στο περιθώριο της Ευρωπαϊκής εβδομάδας των δήμων και των περιφερειών (ΕΕΠΠ), σήμερα είναι περισσότερο εμφανής από ποτέ η επιτακτική ανάγκη για την ενσωμάτωση της διάστασης του φύλου και για τη συμπερίληψή της στον προϋπολογισμό όλων των πτυχών χάραξης πολιτικής σε τοπικό και περιφερειακό επίπεδο, όπως μεταξύ άλλων στον σχεδιασμό και στην ανάπτυξη των πόλεων.</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Η συμπερίληψη της διάστασης του φύλου στον προϋπολογισμό δεν αποτελεί απλώς χρηματοδοτικό εργαλείο, αλλά πολιτική δέσμευση για δικαιοσύνη και ισότητα. Αποτελεί εγγύηση για μια κατανομή των δημόσιων πόρων που θα περιορίζει δραστικά τις ανισότητες και δεν θα αφήνει κανέναν στο περιθώριο. Η υιοθέτηση πρακτικών σχετικών με τη συμπερίληψη της διάστασης του φύλου στον προϋπολογισμό —από τον σχεδιασμό έως την υλοποίηση έργων— μπορεί να βοηθήσει στη δημιουργία χώρων που θα εξυπηρετούν τις ανάγκες όλων. Η οικονομικά προσιτή στέγαση, οι ασφαλείς δρόμοι, η </w:t>
      </w:r>
      <w:proofErr w:type="spellStart"/>
      <w:r>
        <w:rPr>
          <w:rFonts w:ascii="Calibri" w:hAnsi="Calibri"/>
          <w:sz w:val="20"/>
        </w:rPr>
        <w:t>προσβάσιμη</w:t>
      </w:r>
      <w:proofErr w:type="spellEnd"/>
      <w:r>
        <w:rPr>
          <w:rFonts w:ascii="Calibri" w:hAnsi="Calibri"/>
          <w:sz w:val="20"/>
        </w:rPr>
        <w:t xml:space="preserve"> κινητικότητα και οι συμπεριληπτικές δημόσιες υπηρεσίες έχουν καίρια σημασία για την αποδοχή των πολιτικών αποφάσεων.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Έχουμε μια μοναδική ευκαιρία να δώσουμε ένα προοδευτικό παράδειγμα και να πρωτοστατήσουμε στη διαμόρφωση ενός μέλλοντος στο οποίο οι πόλεις μας θα είναι κατασκευασμένες με τρόπο ώστε να χωρούν όλοι και όλες. Σας προτρέπω να εφαρμόσετε πολιτικές πολεοδομικού σχεδιασμού που θα λαμβάνουν υπόψη τη διάσταση του φύλου και θα εξυπηρετούν τις ανάγκες όλων των κατοίκων, να συμπεριλάβετε τη διάσταση του φύλου στον προϋπολογισμό των δήμων, μεριμνώντας για τη δίκαιη κατανομή των δημόσιων πόρων, και να ενεργοποιήσετε διαδικασίες συμμετοχικού σχεδιασμού ώστε να συμμετέχουν περισσότεροι στην προετοιμασία των έργων. </w:t>
      </w:r>
      <w:r>
        <w:rPr>
          <w:rFonts w:ascii="Calibri" w:hAnsi="Calibri"/>
        </w:rPr>
        <w:t xml:space="preserve">Τέλος, σας καλώ να δεσμευτείτε δημοσίως για την ανάδειξη της αστικής </w:t>
      </w:r>
      <w:r>
        <w:rPr>
          <w:rFonts w:ascii="Calibri" w:hAnsi="Calibri"/>
        </w:rPr>
        <w:lastRenderedPageBreak/>
        <w:t xml:space="preserve">αρχιτεκτονικής σε εργαλείο κοινωνικής δικαιοσύνης και συμπερίληψης, χρησιμοποιώντας το </w:t>
      </w:r>
      <w:proofErr w:type="spellStart"/>
      <w:r>
        <w:rPr>
          <w:rFonts w:ascii="Calibri" w:hAnsi="Calibri"/>
        </w:rPr>
        <w:t>χάσταγκ</w:t>
      </w:r>
      <w:proofErr w:type="spellEnd"/>
      <w:r>
        <w:t xml:space="preserve"> #FeministCitiesAreProgressiveCities και την επισήμανση </w:t>
      </w:r>
      <w:hyperlink r:id="rId10">
        <w:r>
          <w:rPr>
            <w:rStyle w:val="Hyperlink"/>
            <w:rFonts w:asciiTheme="minorHAnsi" w:hAnsiTheme="minorHAnsi"/>
            <w:sz w:val="20"/>
          </w:rPr>
          <w:t xml:space="preserve">Ομάδα PES στην </w:t>
        </w:r>
        <w:proofErr w:type="spellStart"/>
        <w:r>
          <w:rPr>
            <w:rStyle w:val="Hyperlink"/>
            <w:rFonts w:asciiTheme="minorHAnsi" w:hAnsiTheme="minorHAnsi"/>
            <w:sz w:val="20"/>
          </w:rPr>
          <w:t>ΕτΠ</w:t>
        </w:r>
        <w:proofErr w:type="spellEnd"/>
      </w:hyperlink>
      <w:r>
        <w:t>.</w:t>
      </w:r>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Σας ευχαριστώ για τον πρωταγωνιστικό σας ρόλο και για τη δέσμευσή σας να αναπτύξετε φεμινιστικές πόλεις και να δημιουργήσετε ένα καλύτερο μέλλον για όλους τους πολίτες.</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Με εκτίμηση,</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Ομάδα του Ευρωπαϊκού Σοσιαλιστικού Κόμματος (PES) στην Ευρωπαϊκή Επιτροπή των Περιφερειών</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proofErr w:type="spellStart"/>
          <w:r>
            <w:rPr>
              <w:rFonts w:ascii="Arial" w:hAnsi="Arial"/>
              <w:color w:val="0D0D0D"/>
              <w:sz w:val="14"/>
            </w:rPr>
            <w:t>Rue</w:t>
          </w:r>
          <w:proofErr w:type="spellEnd"/>
          <w:r>
            <w:rPr>
              <w:rFonts w:ascii="Arial" w:hAnsi="Arial"/>
              <w:color w:val="0D0D0D"/>
              <w:sz w:val="14"/>
            </w:rPr>
            <w:t xml:space="preserve"> </w:t>
          </w:r>
          <w:proofErr w:type="spellStart"/>
          <w:r>
            <w:rPr>
              <w:rFonts w:ascii="Arial" w:hAnsi="Arial"/>
              <w:color w:val="0D0D0D"/>
              <w:sz w:val="14"/>
            </w:rPr>
            <w:t>Belliard</w:t>
          </w:r>
          <w:proofErr w:type="spellEnd"/>
          <w:r>
            <w:rPr>
              <w:rFonts w:ascii="Arial" w:hAnsi="Arial"/>
              <w:color w:val="0D0D0D"/>
              <w:sz w:val="14"/>
            </w:rPr>
            <w:t xml:space="preserve"> 101, 1040 Βρυξέλλες</w:t>
          </w:r>
        </w:p>
      </w:tc>
      <w:tc>
        <w:tcPr>
          <w:tcW w:w="2208" w:type="dxa"/>
          <w:tcBorders>
            <w:left w:val="single" w:sz="8" w:space="0" w:color="DD0000"/>
          </w:tcBorders>
          <w:shd w:val="clear" w:color="auto" w:fill="auto"/>
        </w:tcPr>
        <w:p w14:paraId="74AE392F" w14:textId="77777777" w:rsidR="00CE0BB2" w:rsidRPr="004C2966" w:rsidRDefault="00445CE9"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1C126C">
              <w:rPr>
                <w:rFonts w:ascii="Arial" w:hAnsi="Arial"/>
                <w:sz w:val="15"/>
              </w:rPr>
              <w:t>pes-group@cor.europa.eu</w:t>
            </w:r>
          </w:hyperlink>
          <w:r w:rsidR="001C126C">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7777777" w:rsidR="00465351" w:rsidRPr="00BE4F98" w:rsidRDefault="00465351" w:rsidP="00217594">
          <w:pPr>
            <w:pStyle w:val="Header"/>
            <w:jc w:val="right"/>
          </w:pPr>
          <w:r>
            <w:rPr>
              <w:noProof/>
            </w:rPr>
            <w:drawing>
              <wp:inline distT="0" distB="0" distL="0" distR="0" wp14:anchorId="2D675ED2" wp14:editId="6B12EFDC">
                <wp:extent cx="950753" cy="823401"/>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54898" cy="826991"/>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26C"/>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31C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596F"/>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690F"/>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el-GR"/>
    </w:rPr>
  </w:style>
  <w:style w:type="character" w:customStyle="1" w:styleId="Heading2Char">
    <w:name w:val="Heading 2 Char"/>
    <w:basedOn w:val="DefaultParagraphFont"/>
    <w:link w:val="Heading2"/>
    <w:rsid w:val="001F2F22"/>
    <w:rPr>
      <w:rFonts w:ascii="Times New Roman" w:eastAsia="Times New Roman" w:hAnsi="Times New Roman" w:cs="Times New Roman"/>
      <w:lang w:val="el-GR"/>
    </w:rPr>
  </w:style>
  <w:style w:type="character" w:customStyle="1" w:styleId="Heading3Char">
    <w:name w:val="Heading 3 Char"/>
    <w:basedOn w:val="DefaultParagraphFont"/>
    <w:link w:val="Heading3"/>
    <w:rsid w:val="001F2F22"/>
    <w:rPr>
      <w:rFonts w:ascii="Times New Roman" w:eastAsia="Times New Roman" w:hAnsi="Times New Roman" w:cs="Times New Roman"/>
      <w:lang w:val="el-GR"/>
    </w:rPr>
  </w:style>
  <w:style w:type="character" w:customStyle="1" w:styleId="Heading4Char">
    <w:name w:val="Heading 4 Char"/>
    <w:basedOn w:val="DefaultParagraphFont"/>
    <w:link w:val="Heading4"/>
    <w:rsid w:val="001F2F22"/>
    <w:rPr>
      <w:rFonts w:ascii="Times New Roman" w:eastAsia="Times New Roman" w:hAnsi="Times New Roman" w:cs="Times New Roman"/>
      <w:lang w:val="el-GR"/>
    </w:rPr>
  </w:style>
  <w:style w:type="character" w:customStyle="1" w:styleId="Heading5Char">
    <w:name w:val="Heading 5 Char"/>
    <w:basedOn w:val="DefaultParagraphFont"/>
    <w:link w:val="Heading5"/>
    <w:rsid w:val="001F2F22"/>
    <w:rPr>
      <w:rFonts w:ascii="Times New Roman" w:eastAsia="Times New Roman" w:hAnsi="Times New Roman" w:cs="Times New Roman"/>
      <w:lang w:val="el-GR"/>
    </w:rPr>
  </w:style>
  <w:style w:type="character" w:customStyle="1" w:styleId="Heading6Char">
    <w:name w:val="Heading 6 Char"/>
    <w:basedOn w:val="DefaultParagraphFont"/>
    <w:link w:val="Heading6"/>
    <w:rsid w:val="001F2F22"/>
    <w:rPr>
      <w:rFonts w:ascii="Times New Roman" w:eastAsia="Times New Roman" w:hAnsi="Times New Roman" w:cs="Times New Roman"/>
      <w:lang w:val="el-GR"/>
    </w:rPr>
  </w:style>
  <w:style w:type="character" w:customStyle="1" w:styleId="Heading7Char">
    <w:name w:val="Heading 7 Char"/>
    <w:basedOn w:val="DefaultParagraphFont"/>
    <w:link w:val="Heading7"/>
    <w:rsid w:val="001F2F22"/>
    <w:rPr>
      <w:rFonts w:ascii="Times New Roman" w:eastAsia="Times New Roman" w:hAnsi="Times New Roman" w:cs="Times New Roman"/>
      <w:lang w:val="el-GR"/>
    </w:rPr>
  </w:style>
  <w:style w:type="character" w:customStyle="1" w:styleId="Heading8Char">
    <w:name w:val="Heading 8 Char"/>
    <w:basedOn w:val="DefaultParagraphFont"/>
    <w:link w:val="Heading8"/>
    <w:rsid w:val="001F2F22"/>
    <w:rPr>
      <w:rFonts w:ascii="Times New Roman" w:eastAsia="Times New Roman" w:hAnsi="Times New Roman" w:cs="Times New Roman"/>
      <w:lang w:val="el-GR"/>
    </w:rPr>
  </w:style>
  <w:style w:type="character" w:customStyle="1" w:styleId="Heading9Char">
    <w:name w:val="Heading 9 Char"/>
    <w:basedOn w:val="DefaultParagraphFont"/>
    <w:link w:val="Heading9"/>
    <w:rsid w:val="001F2F22"/>
    <w:rPr>
      <w:rFonts w:ascii="Times New Roman" w:eastAsia="Times New Roman" w:hAnsi="Times New Roman" w:cs="Times New Roman"/>
      <w:lang w:val="el-GR"/>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el-GR"/>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el-GR"/>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el-GR"/>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el-GR"/>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el-GR"/>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el-GR"/>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el-GR"/>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el-GR"/>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el-GR"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el-GR"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el-GR"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el-GR"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el-GR"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3WJDCDQUXNHJ-2058325966-463</_dlc_DocId>
    <_dlc_DocIdUrl xmlns="28cf4dd3-9bb7-4441-a43c-55eeac69d3a9">
      <Url>http://dm/cor/2025/_layouts/15/DocIdRedir.aspx?ID=3WJDCDQUXNHJ-2058325966-463</Url>
      <Description>3WJDCDQUXNHJ-2058325966-463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LET</TermName>
          <TermId xmlns="http://schemas.microsoft.com/office/infopath/2007/PartnerControls">1efb3932-8add-41f7-8a52-34f688b497db</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2025-09-30T12:00:00+00:00</ProductionDate>
    <DocumentNumber xmlns="cbd36fe1-24db-4e3c-903b-f62df1691146">3101</DocumentNumber>
    <FicheYear xmlns="28cf4dd3-9bb7-4441-a43c-55eeac69d3a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57ddab83-4635-4615-a38a-314020a42ea1</TermId>
        </TermInfo>
      </Terms>
    </Confidentiality_0>
    <TaxCatchAll xmlns="28cf4dd3-9bb7-4441-a43c-55eeac69d3a9">
      <Value>61</Value>
      <Value>41</Value>
      <Value>37</Value>
      <Value>36</Value>
      <Value>35</Value>
      <Value>34</Value>
      <Value>33</Value>
      <Value>31</Value>
      <Value>30</Value>
      <Value>29</Value>
      <Value>28</Value>
      <Value>27</Value>
      <Value>26</Value>
      <Value>25</Value>
      <Value>24</Value>
      <Value>23</Value>
      <Value>22</Value>
      <Value>21</Value>
      <Value>20</Value>
      <Value>19</Value>
      <Value>17</Value>
      <Value>16</Value>
      <Value>15</Value>
      <Value>14</Value>
      <Value>13</Value>
      <Value>12</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28cf4dd3-9bb7-4441-a43c-55eeac69d3a9">2025-10-14T12:00:00+00:00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28cf4dd3-9bb7-4441-a43c-55eeac69d3a9" xsi:nil="true"/>
    <DocumentYear xmlns="28cf4dd3-9bb7-4441-a43c-55eeac69d3a9">2025</DocumentYear>
    <FicheNumber xmlns="28cf4dd3-9bb7-4441-a43c-55eeac69d3a9">294832</FicheNumber>
    <OriginalSender xmlns="28cf4dd3-9bb7-4441-a43c-55eeac69d3a9">
      <UserInfo>
        <DisplayName>Poulou Nikoletta</DisplayName>
        <AccountId>1504</AccountId>
        <AccountType/>
      </UserInfo>
    </OriginalSender>
    <DocumentPart xmlns="28cf4dd3-9bb7-4441-a43c-55eeac69d3a9">0</DocumentPart>
    <AdoptionDate xmlns="28cf4dd3-9bb7-4441-a43c-55eeac69d3a9" xsi:nil="true"/>
    <RequestingService xmlns="28cf4dd3-9bb7-4441-a43c-55eeac69d3a9">Parti des socialistes européens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PES</TermName>
          <TermId xmlns="http://schemas.microsoft.com/office/infopath/2007/PartnerControls">148bacd2-5291-42d3-91db-bd5de9b12ecb</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 xsi:nil="true"/>
    <DossierName_0 xmlns="http://schemas.microsoft.com/sharepoint/v3/fields">
      <Terms xmlns="http://schemas.microsoft.com/office/infopath/2007/PartnerControls"/>
    </DossierName_0>
    <DocumentVersion xmlns="28cf4dd3-9bb7-4441-a43c-55eeac69d3a9">0</DocumentVersion>
    <DossierNumber xmlns="28cf4dd3-9bb7-4441-a43c-55eeac69d3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C36D49-E26D-4D16-A214-2C237206EBE5}"/>
</file>

<file path=customXml/itemProps2.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3.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4.xml><?xml version="1.0" encoding="utf-8"?>
<ds:datastoreItem xmlns:ds="http://schemas.openxmlformats.org/officeDocument/2006/customXml" ds:itemID="{BF73985E-ADD2-4A74-8ECC-401D711A215B}"/>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Ευρωπαϊκή εβδομάδα των δήμων και των περιφερειών - Επιστολή στους τοπικούς άρχοντες</dc:title>
  <dc:creator/>
  <cp:keywords>COR-2023-00422-00-00-WEB-TRA-EN</cp:keywords>
  <dc:description>Rapporteur: -  Original language: - EN Date of document: - 26/01/2023 Date of meeting: -  External documents: -  Administrator responsible: -  LETE Nicolas</dc:description>
  <cp:lastModifiedBy/>
  <cp:revision>10</cp:revision>
  <cp:lastPrinted>2025-05-08T12:45:00Z</cp:lastPrinted>
  <dcterms:created xsi:type="dcterms:W3CDTF">2025-09-24T13:59:00Z</dcterms:created>
  <dcterms:modified xsi:type="dcterms:W3CDTF">2025-09-30T13:57:00Z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0x010100EA97B91038054C99906057A708A1480A001F94EFE2E72A564D8CAF0394B7E016F0</vt:lpwstr>
  </property>
  <property fmtid="{D5CDD505-2E9C-101B-9397-08002B2CF9AE}" pid="8" name="_dlc_DocIdItemGuid">
    <vt:lpwstr>97f65cc9-a726-4051-a3b3-df205fe4a80a</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CS|72f9705b-0217-4fd3-bea2-cbc7ed80e26e;BG|1a1b3951-7821-4e6a-85f5-5673fc08bd2c;MT|7df99101-6854-4a26-b53a-b88c0da02c26;LV|46f7e311-5d9f-4663-b433-18aeccb7ace7;RO|feb747a2-64cd-4299-af12-4833ddc30497;FR|d2afafd3-4c81-4f60-8f52-ee33f2f54ff3;DE|f6b31e5a-26fa-4935-b661-318e46daf27e;EN|f2175f21-25d7-44a3-96da-d6a61b075e1b;SK|46d9fce0-ef79-4f71-b89b-cd6aa82426b8;SV|c2ed69e7-a339-43d7-8f22-d93680a92aa0;HU|6b229040-c589-4408-b4c1-4285663d20a8;NL|55c6556c-b4f4-441d-9acf-c498d4f838bd;PT|50ccc04a-eadd-42ae-a0cb-acaf45f812ba;HR|2f555653-ed1a-4fe6-8362-9082d95989e5;PL|1e03da61-4678-4e07-b136-b5024ca9197b;ES|e7a6b05b-ae16-40c8-add9-68b64b03aeba;GA|762d2456-c427-4ecb-b312-af3dad8e258c;IT|0774613c-01ed-4e5d-a25d-11d2388de825;DA|5d49c027-8956-412b-aa16-e85a0f96ad0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GA|762d2456-c427-4ecb-b312-af3dad8e258c;#33;#MT|7df99101-6854-4a26-b53a-b88c0da02c26;#31;#HR|2f555653-ed1a-4fe6-8362-9082d95989e5;#28;#CS|72f9705b-0217-4fd3-bea2-cbc7ed80e26e;#27;#LV|46f7e311-5d9f-4663-b433-18aeccb7ace7;#26;#HU|6b229040-c589-4408-b4c1-4285663d20a8;#8;#TRA|150d2a88-1431-44e6-a8ca-0bb753ab8672;#61;#PES|148bacd2-5291-42d3-91db-bd5de9b12ecb;#23;#PT|50ccc04a-eadd-42ae-a0cb-acaf45f812ba;#22;#IT|0774613c-01ed-4e5d-a25d-11d2388de825;#21;#SV|c2ed69e7-a339-43d7-8f22-d93680a92aa0;#20;#PL|1e03da61-4678-4e07-b136-b5024ca9197b;#19;#FR|d2afafd3-4c81-4f60-8f52-ee33f2f54ff3;#17;#LET|1efb3932-8add-41f7-8a52-34f688b497db;#16;#NL|55c6556c-b4f4-441d-9acf-c498d4f838bd;#15;#DE|f6b31e5a-26fa-4935-b661-318e46daf27e;#14;#RO|feb747a2-64cd-4299-af12-4833ddc30497;#13;#SK|46d9fce0-ef79-4f71-b89b-cd6aa82426b8;#25;#DA|5d49c027-8956-412b-aa16-e85a0f96ad0e;#41;#Protected|57ddab83-4635-4615-a38a-314020a42ea1;#6;#Final|ea5e6674-7b27-4bac-b091-73adbb394efe;#4;#EN|f2175f21-25d7-44a3-96da-d6a61b075e1b;#24;#ES|e7a6b05b-ae16-40c8-add9-68b64b03aeba;#1;#CoR|cb2d75ef-4a7d-4393-b797-49ed6298a5ea;#37;#BG|1a1b3951-7821-4e6a-85f5-5673fc08bd2c</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34;#EL|6d4f4d51-af9b-4650-94b4-4276bee85c91</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