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b w:val="1"/>
          <w:color w:val="0000ff"/>
          <w:sz w:val="24"/>
          <w:szCs w:val="24"/>
          <w:highlight w:val="yellow"/>
          <w:rtl w:val="0"/>
        </w:rPr>
        <w:t xml:space="preserve"> 🛑You do not need permission to download this file🛑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Google Doc:</w:t>
      </w:r>
      <w:r w:rsidDel="00000000" w:rsidR="00000000" w:rsidRPr="00000000">
        <w:rPr>
          <w:b w:val="1"/>
          <w:rtl w:val="0"/>
        </w:rPr>
        <w:t xml:space="preserve"> To make a copy of this document:  Go to File and select- “Make a copy”. </w:t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Word Doc</w:t>
      </w:r>
      <w:r w:rsidDel="00000000" w:rsidR="00000000" w:rsidRPr="00000000">
        <w:rPr>
          <w:b w:val="1"/>
          <w:rtl w:val="0"/>
        </w:rPr>
        <w:t xml:space="preserve">: To download a copy of this document- Go to File and select “Download as” choose .doc or .rtf. Save it on your computer and you can then complete your work. You may need to click “enable editing”.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5.06 Friend or Foe, Mexico?—Guided Notes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Directions: Your Guided Notes are a tool to use as you read your lesson pages in the course. These important notes will help you complete your lesson assessment, as well as prepare you for Discussion-Based Assessments, unit exams, and segment exams. You do not need to submit your Guided Notes for grading.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Key Vocabulary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7155"/>
        <w:tblGridChange w:id="0">
          <w:tblGrid>
            <w:gridCol w:w="1680"/>
            <w:gridCol w:w="715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before="24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4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Meaning (use context clues)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Annex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Unless Otherwise Noted All Content © 2022 Florida Virtual School. FlexPoint Education Cloud™ is a trademark of Florida Virtual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Label the Map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Label and shade areas of the map related to events in the lesson. Be sure to include the areas of Texas, the Mexican Cession, and the Gadsden Purchase.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</w:rPr>
        <w:drawing>
          <wp:inline distB="114300" distT="114300" distL="114300" distR="114300">
            <wp:extent cx="5943600" cy="5003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Graphic Organizer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 in important facts from the lesson about the time before, during, and following the Mexican-American War.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943600" cy="349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Unless Otherwise Noted All Content © 2022 Florida Virtual School. FlexPoint Education Cloud™ is a trademark of Florida Virtual School.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