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89EA" w14:textId="77777777" w:rsidR="00473202" w:rsidRPr="00864DA9" w:rsidRDefault="00473202" w:rsidP="0033733A">
      <w:pPr>
        <w:widowControl w:val="0"/>
        <w:autoSpaceDE w:val="0"/>
        <w:autoSpaceDN w:val="0"/>
        <w:adjustRightInd w:val="0"/>
        <w:spacing w:after="0" w:line="240" w:lineRule="auto"/>
        <w:jc w:val="center"/>
        <w:rPr>
          <w:rFonts w:asciiTheme="majorHAnsi" w:hAnsiTheme="majorHAnsi" w:cstheme="majorHAnsi"/>
          <w:b/>
          <w:bCs/>
        </w:rPr>
      </w:pPr>
      <w:r w:rsidRPr="00864DA9">
        <w:rPr>
          <w:rFonts w:asciiTheme="majorHAnsi" w:hAnsiTheme="majorHAnsi" w:cstheme="majorHAnsi"/>
          <w:b/>
          <w:noProof/>
        </w:rPr>
        <w:drawing>
          <wp:anchor distT="0" distB="0" distL="114300" distR="114300" simplePos="0" relativeHeight="251658240" behindDoc="0" locked="0" layoutInCell="1" allowOverlap="1" wp14:anchorId="0792B43F" wp14:editId="22198871">
            <wp:simplePos x="0" y="0"/>
            <wp:positionH relativeFrom="column">
              <wp:posOffset>2349500</wp:posOffset>
            </wp:positionH>
            <wp:positionV relativeFrom="paragraph">
              <wp:posOffset>0</wp:posOffset>
            </wp:positionV>
            <wp:extent cx="1016000" cy="956945"/>
            <wp:effectExtent l="0" t="0" r="0" b="0"/>
            <wp:wrapTopAndBottom/>
            <wp:docPr id="2" name="Picture 2" descr="Alert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rtLogo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956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99C5E" w14:textId="77777777" w:rsidR="00473202" w:rsidRPr="00864DA9" w:rsidRDefault="00473202" w:rsidP="0033733A">
      <w:pPr>
        <w:widowControl w:val="0"/>
        <w:autoSpaceDE w:val="0"/>
        <w:autoSpaceDN w:val="0"/>
        <w:adjustRightInd w:val="0"/>
        <w:spacing w:after="0" w:line="240" w:lineRule="auto"/>
        <w:jc w:val="center"/>
        <w:rPr>
          <w:rFonts w:asciiTheme="majorHAnsi" w:hAnsiTheme="majorHAnsi" w:cstheme="majorHAnsi"/>
        </w:rPr>
      </w:pPr>
      <w:r w:rsidRPr="00864DA9">
        <w:rPr>
          <w:rFonts w:asciiTheme="majorHAnsi" w:hAnsiTheme="majorHAnsi" w:cstheme="majorHAnsi"/>
          <w:b/>
          <w:bCs/>
        </w:rPr>
        <w:t>JOB DESCRIPTION</w:t>
      </w:r>
    </w:p>
    <w:tbl>
      <w:tblPr>
        <w:tblStyle w:val="TableGrid"/>
        <w:tblW w:w="0" w:type="auto"/>
        <w:tblLook w:val="04A0" w:firstRow="1" w:lastRow="0" w:firstColumn="1" w:lastColumn="0" w:noHBand="0" w:noVBand="1"/>
      </w:tblPr>
      <w:tblGrid>
        <w:gridCol w:w="2689"/>
        <w:gridCol w:w="6327"/>
      </w:tblGrid>
      <w:tr w:rsidR="00473202" w:rsidRPr="00864DA9" w14:paraId="45B551CA" w14:textId="77777777" w:rsidTr="0013111C">
        <w:tc>
          <w:tcPr>
            <w:tcW w:w="2689" w:type="dxa"/>
          </w:tcPr>
          <w:p w14:paraId="049647AF" w14:textId="77777777" w:rsidR="00473202" w:rsidRPr="00864DA9" w:rsidRDefault="00473202"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b/>
                <w:bCs/>
              </w:rPr>
              <w:t>Job Title</w:t>
            </w:r>
          </w:p>
        </w:tc>
        <w:tc>
          <w:tcPr>
            <w:tcW w:w="6327" w:type="dxa"/>
          </w:tcPr>
          <w:p w14:paraId="1448BE32" w14:textId="19FA68F5" w:rsidR="00473202" w:rsidRPr="00864DA9" w:rsidRDefault="003F015C" w:rsidP="0033733A">
            <w:pPr>
              <w:widowControl w:val="0"/>
              <w:autoSpaceDE w:val="0"/>
              <w:autoSpaceDN w:val="0"/>
              <w:adjustRightInd w:val="0"/>
              <w:rPr>
                <w:rFonts w:asciiTheme="majorHAnsi" w:hAnsiTheme="majorHAnsi" w:cstheme="majorHAnsi"/>
              </w:rPr>
            </w:pPr>
            <w:r>
              <w:rPr>
                <w:rFonts w:asciiTheme="majorHAnsi" w:hAnsiTheme="majorHAnsi" w:cstheme="majorHAnsi"/>
              </w:rPr>
              <w:t>Qualitative</w:t>
            </w:r>
            <w:r w:rsidR="00DF2BAD">
              <w:rPr>
                <w:rFonts w:asciiTheme="majorHAnsi" w:hAnsiTheme="majorHAnsi" w:cstheme="majorHAnsi"/>
              </w:rPr>
              <w:t xml:space="preserve"> Lead </w:t>
            </w:r>
            <w:proofErr w:type="spellStart"/>
            <w:r w:rsidR="00DF2BAD">
              <w:rPr>
                <w:rFonts w:asciiTheme="majorHAnsi" w:hAnsiTheme="majorHAnsi" w:cstheme="majorHAnsi"/>
              </w:rPr>
              <w:t>Researcher</w:t>
            </w:r>
            <w:r>
              <w:rPr>
                <w:rFonts w:asciiTheme="majorHAnsi" w:hAnsiTheme="majorHAnsi" w:cstheme="majorHAnsi"/>
              </w:rPr>
              <w:t>_</w:t>
            </w:r>
            <w:r w:rsidR="00E244F5" w:rsidRPr="00864DA9">
              <w:rPr>
                <w:rFonts w:asciiTheme="majorHAnsi" w:hAnsiTheme="majorHAnsi" w:cstheme="majorHAnsi"/>
              </w:rPr>
              <w:t>Climate</w:t>
            </w:r>
            <w:proofErr w:type="spellEnd"/>
            <w:r w:rsidR="00E244F5" w:rsidRPr="00864DA9">
              <w:rPr>
                <w:rFonts w:asciiTheme="majorHAnsi" w:hAnsiTheme="majorHAnsi" w:cstheme="majorHAnsi"/>
              </w:rPr>
              <w:t xml:space="preserve"> Change, </w:t>
            </w:r>
            <w:r w:rsidR="00E60ADE">
              <w:rPr>
                <w:rFonts w:asciiTheme="majorHAnsi" w:hAnsiTheme="majorHAnsi" w:cstheme="majorHAnsi"/>
              </w:rPr>
              <w:t>G</w:t>
            </w:r>
            <w:r w:rsidR="005322C6" w:rsidRPr="00864DA9">
              <w:rPr>
                <w:rFonts w:asciiTheme="majorHAnsi" w:hAnsiTheme="majorHAnsi" w:cstheme="majorHAnsi"/>
              </w:rPr>
              <w:t>ender</w:t>
            </w:r>
            <w:r w:rsidR="00E244F5" w:rsidRPr="00864DA9">
              <w:rPr>
                <w:rFonts w:asciiTheme="majorHAnsi" w:hAnsiTheme="majorHAnsi" w:cstheme="majorHAnsi"/>
              </w:rPr>
              <w:t xml:space="preserve"> and Fragilit</w:t>
            </w:r>
            <w:r>
              <w:rPr>
                <w:rFonts w:asciiTheme="majorHAnsi" w:hAnsiTheme="majorHAnsi" w:cstheme="majorHAnsi"/>
              </w:rPr>
              <w:t>y</w:t>
            </w:r>
          </w:p>
        </w:tc>
      </w:tr>
      <w:tr w:rsidR="00473202" w:rsidRPr="00864DA9" w14:paraId="5164C891" w14:textId="77777777" w:rsidTr="0013111C">
        <w:tc>
          <w:tcPr>
            <w:tcW w:w="2689" w:type="dxa"/>
          </w:tcPr>
          <w:p w14:paraId="580F931D" w14:textId="77777777" w:rsidR="00473202" w:rsidRPr="00864DA9" w:rsidRDefault="00473202"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b/>
                <w:bCs/>
              </w:rPr>
              <w:t>Job location</w:t>
            </w:r>
          </w:p>
        </w:tc>
        <w:tc>
          <w:tcPr>
            <w:tcW w:w="6327" w:type="dxa"/>
          </w:tcPr>
          <w:p w14:paraId="688BAC7B" w14:textId="4DB6C542" w:rsidR="00473202" w:rsidRPr="00864DA9" w:rsidRDefault="00E244F5"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rPr>
              <w:t>Kathmandu</w:t>
            </w:r>
          </w:p>
        </w:tc>
      </w:tr>
      <w:tr w:rsidR="00473202" w:rsidRPr="00864DA9" w14:paraId="5655A1AC" w14:textId="77777777" w:rsidTr="0013111C">
        <w:tc>
          <w:tcPr>
            <w:tcW w:w="2689" w:type="dxa"/>
          </w:tcPr>
          <w:p w14:paraId="68581805" w14:textId="77777777" w:rsidR="00473202" w:rsidRPr="00864DA9" w:rsidRDefault="00473202"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b/>
                <w:bCs/>
              </w:rPr>
              <w:t>Report to</w:t>
            </w:r>
          </w:p>
        </w:tc>
        <w:tc>
          <w:tcPr>
            <w:tcW w:w="6327" w:type="dxa"/>
          </w:tcPr>
          <w:p w14:paraId="169E6A03" w14:textId="45AC2896" w:rsidR="00473202" w:rsidRPr="00864DA9" w:rsidRDefault="00E244F5"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rPr>
              <w:t>Senior Programme Officer</w:t>
            </w:r>
          </w:p>
        </w:tc>
      </w:tr>
      <w:tr w:rsidR="00473202" w:rsidRPr="00864DA9" w14:paraId="7DA0FBC6" w14:textId="77777777" w:rsidTr="0013111C">
        <w:tc>
          <w:tcPr>
            <w:tcW w:w="2689" w:type="dxa"/>
          </w:tcPr>
          <w:p w14:paraId="2E28203F" w14:textId="77777777" w:rsidR="00473202" w:rsidRPr="00864DA9" w:rsidRDefault="00473202"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b/>
                <w:bCs/>
              </w:rPr>
              <w:t>Salary on appointment</w:t>
            </w:r>
          </w:p>
        </w:tc>
        <w:tc>
          <w:tcPr>
            <w:tcW w:w="6327" w:type="dxa"/>
          </w:tcPr>
          <w:p w14:paraId="5469E5C8" w14:textId="684EC09A" w:rsidR="00473202" w:rsidRPr="00864DA9" w:rsidRDefault="00473202" w:rsidP="0033733A">
            <w:pPr>
              <w:widowControl w:val="0"/>
              <w:autoSpaceDE w:val="0"/>
              <w:autoSpaceDN w:val="0"/>
              <w:adjustRightInd w:val="0"/>
              <w:rPr>
                <w:rFonts w:asciiTheme="majorHAnsi" w:hAnsiTheme="majorHAnsi" w:cstheme="majorHAnsi"/>
              </w:rPr>
            </w:pPr>
          </w:p>
        </w:tc>
      </w:tr>
      <w:tr w:rsidR="00473202" w:rsidRPr="00864DA9" w14:paraId="17092012" w14:textId="77777777" w:rsidTr="0013111C">
        <w:tc>
          <w:tcPr>
            <w:tcW w:w="2689" w:type="dxa"/>
          </w:tcPr>
          <w:p w14:paraId="23E7DE22" w14:textId="77777777" w:rsidR="00473202" w:rsidRPr="00864DA9" w:rsidRDefault="00473202"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b/>
                <w:bCs/>
              </w:rPr>
              <w:t>Contract duration</w:t>
            </w:r>
          </w:p>
        </w:tc>
        <w:tc>
          <w:tcPr>
            <w:tcW w:w="6327" w:type="dxa"/>
          </w:tcPr>
          <w:p w14:paraId="114173EE" w14:textId="4C622083" w:rsidR="00473202" w:rsidRPr="00864DA9" w:rsidRDefault="00E244F5" w:rsidP="0033733A">
            <w:pPr>
              <w:widowControl w:val="0"/>
              <w:autoSpaceDE w:val="0"/>
              <w:autoSpaceDN w:val="0"/>
              <w:adjustRightInd w:val="0"/>
              <w:rPr>
                <w:rFonts w:asciiTheme="majorHAnsi" w:hAnsiTheme="majorHAnsi" w:cstheme="majorHAnsi"/>
              </w:rPr>
            </w:pPr>
            <w:r w:rsidRPr="00864DA9">
              <w:rPr>
                <w:rFonts w:asciiTheme="majorHAnsi" w:hAnsiTheme="majorHAnsi" w:cstheme="majorHAnsi"/>
              </w:rPr>
              <w:t>1 month</w:t>
            </w:r>
            <w:r w:rsidR="00A6626E">
              <w:rPr>
                <w:rFonts w:asciiTheme="majorHAnsi" w:hAnsiTheme="majorHAnsi" w:cstheme="majorHAnsi"/>
              </w:rPr>
              <w:t xml:space="preserve"> (20 days)</w:t>
            </w:r>
          </w:p>
        </w:tc>
      </w:tr>
    </w:tbl>
    <w:p w14:paraId="6B76DA6A" w14:textId="77777777" w:rsidR="00473202" w:rsidRPr="00864DA9" w:rsidRDefault="00473202" w:rsidP="0033733A">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473202" w:rsidRPr="00864DA9" w14:paraId="03D157BB" w14:textId="77777777" w:rsidTr="0013111C">
        <w:tc>
          <w:tcPr>
            <w:tcW w:w="9016" w:type="dxa"/>
            <w:shd w:val="clear" w:color="auto" w:fill="BFBFBF" w:themeFill="background1" w:themeFillShade="BF"/>
          </w:tcPr>
          <w:p w14:paraId="49A6171C" w14:textId="77777777" w:rsidR="00473202" w:rsidRPr="00864DA9" w:rsidRDefault="00473202" w:rsidP="0033733A">
            <w:pPr>
              <w:widowControl w:val="0"/>
              <w:autoSpaceDE w:val="0"/>
              <w:autoSpaceDN w:val="0"/>
              <w:adjustRightInd w:val="0"/>
              <w:spacing w:line="200" w:lineRule="exact"/>
              <w:rPr>
                <w:rFonts w:asciiTheme="majorHAnsi" w:hAnsiTheme="majorHAnsi" w:cstheme="majorHAnsi"/>
              </w:rPr>
            </w:pPr>
            <w:r w:rsidRPr="00864DA9">
              <w:rPr>
                <w:rFonts w:asciiTheme="majorHAnsi" w:hAnsiTheme="majorHAnsi" w:cstheme="majorHAnsi"/>
                <w:b/>
                <w:bCs/>
              </w:rPr>
              <w:t>About International Alert</w:t>
            </w:r>
          </w:p>
        </w:tc>
      </w:tr>
      <w:tr w:rsidR="00473202" w:rsidRPr="00864DA9" w14:paraId="030147E7" w14:textId="77777777" w:rsidTr="0033733A">
        <w:trPr>
          <w:trHeight w:val="2733"/>
        </w:trPr>
        <w:tc>
          <w:tcPr>
            <w:tcW w:w="9016" w:type="dxa"/>
          </w:tcPr>
          <w:p w14:paraId="111F4A26" w14:textId="77777777" w:rsidR="00473202" w:rsidRPr="00864DA9" w:rsidRDefault="00473202" w:rsidP="0033733A">
            <w:pPr>
              <w:widowControl w:val="0"/>
              <w:overflowPunct w:val="0"/>
              <w:autoSpaceDE w:val="0"/>
              <w:autoSpaceDN w:val="0"/>
              <w:adjustRightInd w:val="0"/>
              <w:spacing w:line="231" w:lineRule="auto"/>
              <w:ind w:left="120"/>
              <w:jc w:val="both"/>
              <w:rPr>
                <w:rFonts w:asciiTheme="majorHAnsi" w:hAnsiTheme="majorHAnsi" w:cstheme="majorHAnsi"/>
              </w:rPr>
            </w:pPr>
            <w:r w:rsidRPr="00864DA9">
              <w:rPr>
                <w:rFonts w:asciiTheme="majorHAnsi" w:hAnsiTheme="majorHAnsi" w:cstheme="majorHAnsi"/>
              </w:rPr>
              <w:t>International Alert is an independent peacebuilding organisation working in more than 30 countries and territories. We work with people who are directly affected by violent conflict to improve their prospects of peace. And we seek to influence the policies and ways of working of governments, international organisations like the UN and multinational companies, to reduce conflict risk and increase the prospects of peace.</w:t>
            </w:r>
          </w:p>
          <w:p w14:paraId="786C4388" w14:textId="77777777" w:rsidR="00473202" w:rsidRPr="00864DA9" w:rsidRDefault="00473202" w:rsidP="0033733A">
            <w:pPr>
              <w:widowControl w:val="0"/>
              <w:autoSpaceDE w:val="0"/>
              <w:autoSpaceDN w:val="0"/>
              <w:adjustRightInd w:val="0"/>
              <w:spacing w:line="273" w:lineRule="exact"/>
              <w:jc w:val="both"/>
              <w:rPr>
                <w:rFonts w:asciiTheme="majorHAnsi" w:hAnsiTheme="majorHAnsi" w:cstheme="majorHAnsi"/>
              </w:rPr>
            </w:pPr>
          </w:p>
          <w:p w14:paraId="6BEC7770" w14:textId="77777777" w:rsidR="00E244F5" w:rsidRPr="00864DA9" w:rsidRDefault="00473202" w:rsidP="00E244F5">
            <w:pPr>
              <w:widowControl w:val="0"/>
              <w:overflowPunct w:val="0"/>
              <w:autoSpaceDE w:val="0"/>
              <w:autoSpaceDN w:val="0"/>
              <w:adjustRightInd w:val="0"/>
              <w:spacing w:line="224" w:lineRule="auto"/>
              <w:ind w:left="120" w:right="-21"/>
              <w:jc w:val="both"/>
              <w:rPr>
                <w:rFonts w:asciiTheme="majorHAnsi" w:hAnsiTheme="majorHAnsi" w:cstheme="majorHAnsi"/>
                <w:color w:val="0000FF"/>
                <w:u w:val="single"/>
              </w:rPr>
            </w:pPr>
            <w:r w:rsidRPr="00864DA9">
              <w:rPr>
                <w:rFonts w:asciiTheme="majorHAnsi" w:hAnsiTheme="majorHAnsi" w:cstheme="majorHAnsi"/>
              </w:rPr>
              <w:t xml:space="preserve">We work in Africa, several parts of Asia, the South Caucasus, the Middle East, Latin America and the UK. Our policy work focuses on several key themes that influence prospects for peace and security – the economy, climate change, gender, the role of international institutions, the impact of development aid, and the effect of good and bad governance. To learn more about how and where we work, visit </w:t>
            </w:r>
            <w:hyperlink r:id="rId7" w:history="1">
              <w:r w:rsidRPr="00864DA9">
                <w:rPr>
                  <w:rFonts w:asciiTheme="majorHAnsi" w:hAnsiTheme="majorHAnsi" w:cstheme="majorHAnsi"/>
                </w:rPr>
                <w:t xml:space="preserve"> </w:t>
              </w:r>
              <w:r w:rsidRPr="00864DA9">
                <w:rPr>
                  <w:rFonts w:asciiTheme="majorHAnsi" w:hAnsiTheme="majorHAnsi" w:cstheme="majorHAnsi"/>
                  <w:color w:val="0000FF"/>
                  <w:u w:val="single"/>
                </w:rPr>
                <w:t>www.international-alert.org</w:t>
              </w:r>
            </w:hyperlink>
            <w:r w:rsidR="00E244F5" w:rsidRPr="00864DA9">
              <w:rPr>
                <w:rFonts w:asciiTheme="majorHAnsi" w:hAnsiTheme="majorHAnsi" w:cstheme="majorHAnsi"/>
                <w:color w:val="0000FF"/>
                <w:u w:val="single"/>
              </w:rPr>
              <w:t>.</w:t>
            </w:r>
          </w:p>
          <w:p w14:paraId="792C9F78" w14:textId="77777777" w:rsidR="00E244F5" w:rsidRPr="00864DA9" w:rsidRDefault="00E244F5" w:rsidP="00E244F5">
            <w:pPr>
              <w:widowControl w:val="0"/>
              <w:overflowPunct w:val="0"/>
              <w:autoSpaceDE w:val="0"/>
              <w:autoSpaceDN w:val="0"/>
              <w:adjustRightInd w:val="0"/>
              <w:spacing w:line="224" w:lineRule="auto"/>
              <w:ind w:left="120" w:right="-21"/>
              <w:jc w:val="both"/>
              <w:rPr>
                <w:rFonts w:asciiTheme="majorHAnsi" w:hAnsiTheme="majorHAnsi" w:cstheme="majorHAnsi"/>
                <w:color w:val="0000FF"/>
                <w:u w:val="single"/>
              </w:rPr>
            </w:pPr>
          </w:p>
          <w:p w14:paraId="0DE122B7" w14:textId="16630926" w:rsidR="00E244F5" w:rsidRPr="00864DA9" w:rsidRDefault="00E244F5" w:rsidP="00E244F5">
            <w:pPr>
              <w:widowControl w:val="0"/>
              <w:overflowPunct w:val="0"/>
              <w:autoSpaceDE w:val="0"/>
              <w:autoSpaceDN w:val="0"/>
              <w:adjustRightInd w:val="0"/>
              <w:spacing w:line="224" w:lineRule="auto"/>
              <w:ind w:left="120" w:right="-21"/>
              <w:jc w:val="both"/>
              <w:rPr>
                <w:rFonts w:asciiTheme="majorHAnsi" w:hAnsiTheme="majorHAnsi" w:cstheme="majorHAnsi"/>
              </w:rPr>
            </w:pPr>
            <w:r w:rsidRPr="00864DA9">
              <w:rPr>
                <w:rFonts w:asciiTheme="majorHAnsi" w:hAnsiTheme="majorHAnsi" w:cstheme="majorHAnsi"/>
              </w:rPr>
              <w:t>International Alert has been working in Nepal since 200</w:t>
            </w:r>
            <w:r w:rsidR="00C72194" w:rsidRPr="00864DA9">
              <w:rPr>
                <w:rFonts w:asciiTheme="majorHAnsi" w:hAnsiTheme="majorHAnsi" w:cstheme="majorHAnsi"/>
              </w:rPr>
              <w:t>4</w:t>
            </w:r>
            <w:r w:rsidRPr="00864DA9">
              <w:rPr>
                <w:rFonts w:asciiTheme="majorHAnsi" w:hAnsiTheme="majorHAnsi" w:cstheme="majorHAnsi"/>
              </w:rPr>
              <w:t xml:space="preserve"> on issue of access to justice service, participatory local governance and community development and safety and socioeconomic empowerment of women and youth.</w:t>
            </w:r>
          </w:p>
          <w:p w14:paraId="436B35F1" w14:textId="10FD77DD" w:rsidR="00473202" w:rsidRPr="00864DA9" w:rsidRDefault="00473202" w:rsidP="0033733A">
            <w:pPr>
              <w:widowControl w:val="0"/>
              <w:overflowPunct w:val="0"/>
              <w:autoSpaceDE w:val="0"/>
              <w:autoSpaceDN w:val="0"/>
              <w:adjustRightInd w:val="0"/>
              <w:spacing w:line="231" w:lineRule="auto"/>
              <w:ind w:left="120"/>
              <w:jc w:val="both"/>
              <w:rPr>
                <w:rFonts w:asciiTheme="majorHAnsi" w:hAnsiTheme="majorHAnsi" w:cstheme="majorHAnsi"/>
              </w:rPr>
            </w:pPr>
          </w:p>
        </w:tc>
      </w:tr>
      <w:tr w:rsidR="00C225D9" w:rsidRPr="00864DA9" w14:paraId="6C36413E" w14:textId="77777777" w:rsidTr="00891F94">
        <w:tc>
          <w:tcPr>
            <w:tcW w:w="9016" w:type="dxa"/>
            <w:shd w:val="clear" w:color="auto" w:fill="A6A6A6" w:themeFill="background1" w:themeFillShade="A6"/>
          </w:tcPr>
          <w:p w14:paraId="695E92E5" w14:textId="370C2B5C" w:rsidR="00AD59E9" w:rsidRPr="00864DA9" w:rsidRDefault="00C225D9" w:rsidP="00891F94">
            <w:pPr>
              <w:widowControl w:val="0"/>
              <w:autoSpaceDE w:val="0"/>
              <w:autoSpaceDN w:val="0"/>
              <w:adjustRightInd w:val="0"/>
              <w:spacing w:line="239" w:lineRule="auto"/>
              <w:ind w:left="120"/>
              <w:rPr>
                <w:rFonts w:asciiTheme="majorHAnsi" w:hAnsiTheme="majorHAnsi" w:cstheme="majorHAnsi"/>
                <w:b/>
                <w:bCs/>
              </w:rPr>
            </w:pPr>
            <w:proofErr w:type="gramStart"/>
            <w:r w:rsidRPr="00864DA9">
              <w:rPr>
                <w:rFonts w:asciiTheme="majorHAnsi" w:hAnsiTheme="majorHAnsi" w:cstheme="majorHAnsi"/>
                <w:b/>
                <w:bCs/>
              </w:rPr>
              <w:t xml:space="preserve">Project </w:t>
            </w:r>
            <w:r w:rsidR="00AD59E9" w:rsidRPr="00864DA9">
              <w:rPr>
                <w:rFonts w:asciiTheme="majorHAnsi" w:hAnsiTheme="majorHAnsi" w:cstheme="majorHAnsi"/>
                <w:b/>
                <w:bCs/>
              </w:rPr>
              <w:t>:</w:t>
            </w:r>
            <w:proofErr w:type="gramEnd"/>
          </w:p>
        </w:tc>
      </w:tr>
      <w:tr w:rsidR="00891F94" w:rsidRPr="00864DA9" w14:paraId="236AEB16" w14:textId="77777777" w:rsidTr="0013111C">
        <w:tc>
          <w:tcPr>
            <w:tcW w:w="9016" w:type="dxa"/>
          </w:tcPr>
          <w:p w14:paraId="296FFA28" w14:textId="77777777" w:rsidR="00D25ACF" w:rsidRPr="00864DA9" w:rsidRDefault="00D25ACF" w:rsidP="00891F94">
            <w:pPr>
              <w:widowControl w:val="0"/>
              <w:overflowPunct w:val="0"/>
              <w:autoSpaceDE w:val="0"/>
              <w:autoSpaceDN w:val="0"/>
              <w:adjustRightInd w:val="0"/>
              <w:spacing w:line="224" w:lineRule="auto"/>
              <w:ind w:left="120" w:right="-21"/>
              <w:jc w:val="both"/>
              <w:rPr>
                <w:rFonts w:asciiTheme="majorHAnsi" w:hAnsiTheme="majorHAnsi" w:cstheme="majorHAnsi"/>
              </w:rPr>
            </w:pPr>
          </w:p>
          <w:p w14:paraId="7E39E738" w14:textId="77777777" w:rsidR="00D25ACF" w:rsidRPr="00864DA9" w:rsidRDefault="00891F94" w:rsidP="00D25ACF">
            <w:pPr>
              <w:widowControl w:val="0"/>
              <w:overflowPunct w:val="0"/>
              <w:autoSpaceDE w:val="0"/>
              <w:autoSpaceDN w:val="0"/>
              <w:adjustRightInd w:val="0"/>
              <w:spacing w:line="224" w:lineRule="auto"/>
              <w:ind w:left="120" w:right="-21"/>
              <w:jc w:val="both"/>
              <w:rPr>
                <w:rFonts w:asciiTheme="majorHAnsi" w:hAnsiTheme="majorHAnsi" w:cstheme="majorHAnsi"/>
              </w:rPr>
            </w:pPr>
            <w:r w:rsidRPr="00864DA9">
              <w:rPr>
                <w:rFonts w:asciiTheme="majorHAnsi" w:hAnsiTheme="majorHAnsi" w:cstheme="majorHAnsi"/>
              </w:rPr>
              <w:t xml:space="preserve">Nepal ranks fourth in the global climate risk index of the most vulnerable countries. Presently Nepal </w:t>
            </w:r>
            <w:r w:rsidR="00A33676" w:rsidRPr="00864DA9">
              <w:rPr>
                <w:rFonts w:asciiTheme="majorHAnsi" w:hAnsiTheme="majorHAnsi" w:cstheme="majorHAnsi"/>
              </w:rPr>
              <w:t xml:space="preserve">once again experiencing the </w:t>
            </w:r>
            <w:r w:rsidRPr="00864DA9">
              <w:rPr>
                <w:rFonts w:asciiTheme="majorHAnsi" w:hAnsiTheme="majorHAnsi" w:cstheme="majorHAnsi"/>
              </w:rPr>
              <w:t>political</w:t>
            </w:r>
            <w:r w:rsidR="00E244F5" w:rsidRPr="00864DA9">
              <w:rPr>
                <w:rFonts w:asciiTheme="majorHAnsi" w:hAnsiTheme="majorHAnsi" w:cstheme="majorHAnsi"/>
              </w:rPr>
              <w:t xml:space="preserve"> </w:t>
            </w:r>
            <w:proofErr w:type="spellStart"/>
            <w:r w:rsidR="00E244F5" w:rsidRPr="00864DA9">
              <w:rPr>
                <w:rFonts w:asciiTheme="majorHAnsi" w:hAnsiTheme="majorHAnsi" w:cstheme="majorHAnsi"/>
              </w:rPr>
              <w:t>un</w:t>
            </w:r>
            <w:r w:rsidR="00A33676" w:rsidRPr="00864DA9">
              <w:rPr>
                <w:rFonts w:asciiTheme="majorHAnsi" w:hAnsiTheme="majorHAnsi" w:cstheme="majorHAnsi"/>
              </w:rPr>
              <w:t>cenrtaintly</w:t>
            </w:r>
            <w:proofErr w:type="spellEnd"/>
            <w:r w:rsidR="00E244F5" w:rsidRPr="00864DA9">
              <w:rPr>
                <w:rFonts w:asciiTheme="majorHAnsi" w:hAnsiTheme="majorHAnsi" w:cstheme="majorHAnsi"/>
              </w:rPr>
              <w:t xml:space="preserve"> </w:t>
            </w:r>
            <w:r w:rsidRPr="00864DA9">
              <w:rPr>
                <w:rFonts w:asciiTheme="majorHAnsi" w:hAnsiTheme="majorHAnsi" w:cstheme="majorHAnsi"/>
              </w:rPr>
              <w:t>and sections</w:t>
            </w:r>
            <w:r w:rsidR="00A33676" w:rsidRPr="00864DA9">
              <w:rPr>
                <w:rFonts w:asciiTheme="majorHAnsi" w:hAnsiTheme="majorHAnsi" w:cstheme="majorHAnsi"/>
              </w:rPr>
              <w:t xml:space="preserve"> society</w:t>
            </w:r>
            <w:r w:rsidRPr="00864DA9">
              <w:rPr>
                <w:rFonts w:asciiTheme="majorHAnsi" w:hAnsiTheme="majorHAnsi" w:cstheme="majorHAnsi"/>
              </w:rPr>
              <w:t xml:space="preserve"> have continued discontent over the</w:t>
            </w:r>
            <w:r w:rsidR="00E244F5" w:rsidRPr="00864DA9">
              <w:rPr>
                <w:rFonts w:asciiTheme="majorHAnsi" w:hAnsiTheme="majorHAnsi" w:cstheme="majorHAnsi"/>
              </w:rPr>
              <w:t xml:space="preserve"> current political course</w:t>
            </w:r>
            <w:r w:rsidRPr="00864DA9">
              <w:rPr>
                <w:rFonts w:asciiTheme="majorHAnsi" w:hAnsiTheme="majorHAnsi" w:cstheme="majorHAnsi"/>
              </w:rPr>
              <w:t>.</w:t>
            </w:r>
            <w:r w:rsidR="00E244F5" w:rsidRPr="00864DA9">
              <w:rPr>
                <w:rFonts w:asciiTheme="majorHAnsi" w:hAnsiTheme="majorHAnsi" w:cstheme="majorHAnsi"/>
              </w:rPr>
              <w:t xml:space="preserve"> If</w:t>
            </w:r>
            <w:r w:rsidRPr="00864DA9">
              <w:rPr>
                <w:rFonts w:asciiTheme="majorHAnsi" w:hAnsiTheme="majorHAnsi" w:cstheme="majorHAnsi"/>
              </w:rPr>
              <w:t xml:space="preserve"> the</w:t>
            </w:r>
            <w:r w:rsidR="00A33676" w:rsidRPr="00864DA9">
              <w:rPr>
                <w:rFonts w:asciiTheme="majorHAnsi" w:hAnsiTheme="majorHAnsi" w:cstheme="majorHAnsi"/>
              </w:rPr>
              <w:t xml:space="preserve"> emerging fragility risks</w:t>
            </w:r>
            <w:r w:rsidRPr="00864DA9">
              <w:rPr>
                <w:rFonts w:asciiTheme="majorHAnsi" w:hAnsiTheme="majorHAnsi" w:cstheme="majorHAnsi"/>
              </w:rPr>
              <w:t xml:space="preserve"> are not </w:t>
            </w:r>
            <w:r w:rsidR="00A33676" w:rsidRPr="00864DA9">
              <w:rPr>
                <w:rFonts w:asciiTheme="majorHAnsi" w:hAnsiTheme="majorHAnsi" w:cstheme="majorHAnsi"/>
              </w:rPr>
              <w:t xml:space="preserve">identified and </w:t>
            </w:r>
            <w:r w:rsidRPr="00864DA9">
              <w:rPr>
                <w:rFonts w:asciiTheme="majorHAnsi" w:hAnsiTheme="majorHAnsi" w:cstheme="majorHAnsi"/>
              </w:rPr>
              <w:t>addressed</w:t>
            </w:r>
            <w:r w:rsidR="00A33676" w:rsidRPr="00864DA9">
              <w:rPr>
                <w:rFonts w:asciiTheme="majorHAnsi" w:hAnsiTheme="majorHAnsi" w:cstheme="majorHAnsi"/>
              </w:rPr>
              <w:t xml:space="preserve"> in the early stages</w:t>
            </w:r>
            <w:r w:rsidRPr="00864DA9">
              <w:rPr>
                <w:rFonts w:asciiTheme="majorHAnsi" w:hAnsiTheme="majorHAnsi" w:cstheme="majorHAnsi"/>
              </w:rPr>
              <w:t xml:space="preserve">, this </w:t>
            </w:r>
            <w:r w:rsidR="00A33676" w:rsidRPr="00864DA9">
              <w:rPr>
                <w:rFonts w:asciiTheme="majorHAnsi" w:hAnsiTheme="majorHAnsi" w:cstheme="majorHAnsi"/>
              </w:rPr>
              <w:t xml:space="preserve">will </w:t>
            </w:r>
            <w:proofErr w:type="gramStart"/>
            <w:r w:rsidRPr="00864DA9">
              <w:rPr>
                <w:rFonts w:asciiTheme="majorHAnsi" w:hAnsiTheme="majorHAnsi" w:cstheme="majorHAnsi"/>
              </w:rPr>
              <w:t>poses</w:t>
            </w:r>
            <w:proofErr w:type="gramEnd"/>
            <w:r w:rsidRPr="00864DA9">
              <w:rPr>
                <w:rFonts w:asciiTheme="majorHAnsi" w:hAnsiTheme="majorHAnsi" w:cstheme="majorHAnsi"/>
              </w:rPr>
              <w:t xml:space="preserve"> a risk of a recurrence of violent conflict. </w:t>
            </w:r>
            <w:r w:rsidR="00D25ACF" w:rsidRPr="00864DA9">
              <w:rPr>
                <w:rFonts w:asciiTheme="majorHAnsi" w:hAnsiTheme="majorHAnsi" w:cstheme="majorHAnsi"/>
              </w:rPr>
              <w:t xml:space="preserve">Climate change considered a conflict multiplier. Specifically, in fragile country like Nepal it will play huge role in </w:t>
            </w:r>
            <w:proofErr w:type="gramStart"/>
            <w:r w:rsidR="00D25ACF" w:rsidRPr="00864DA9">
              <w:rPr>
                <w:rFonts w:asciiTheme="majorHAnsi" w:hAnsiTheme="majorHAnsi" w:cstheme="majorHAnsi"/>
              </w:rPr>
              <w:t>its  stability</w:t>
            </w:r>
            <w:proofErr w:type="gramEnd"/>
            <w:r w:rsidR="00D25ACF" w:rsidRPr="00864DA9">
              <w:rPr>
                <w:rFonts w:asciiTheme="majorHAnsi" w:hAnsiTheme="majorHAnsi" w:cstheme="majorHAnsi"/>
              </w:rPr>
              <w:t xml:space="preserve"> in near future. </w:t>
            </w:r>
          </w:p>
          <w:p w14:paraId="54448E39" w14:textId="77777777" w:rsidR="00D25ACF" w:rsidRPr="00864DA9" w:rsidRDefault="00D25ACF" w:rsidP="00D25ACF">
            <w:pPr>
              <w:widowControl w:val="0"/>
              <w:overflowPunct w:val="0"/>
              <w:autoSpaceDE w:val="0"/>
              <w:autoSpaceDN w:val="0"/>
              <w:adjustRightInd w:val="0"/>
              <w:spacing w:line="224" w:lineRule="auto"/>
              <w:ind w:left="120" w:right="-21"/>
              <w:jc w:val="both"/>
              <w:rPr>
                <w:rFonts w:asciiTheme="majorHAnsi" w:hAnsiTheme="majorHAnsi" w:cstheme="majorHAnsi"/>
              </w:rPr>
            </w:pPr>
          </w:p>
          <w:p w14:paraId="125B5BA1" w14:textId="61C2C26F" w:rsidR="00D25ACF" w:rsidRPr="00864DA9" w:rsidRDefault="00D25ACF" w:rsidP="00D25ACF">
            <w:pPr>
              <w:widowControl w:val="0"/>
              <w:overflowPunct w:val="0"/>
              <w:autoSpaceDE w:val="0"/>
              <w:autoSpaceDN w:val="0"/>
              <w:adjustRightInd w:val="0"/>
              <w:spacing w:line="224" w:lineRule="auto"/>
              <w:ind w:left="120" w:right="-21"/>
              <w:jc w:val="both"/>
              <w:rPr>
                <w:rFonts w:asciiTheme="majorHAnsi" w:hAnsiTheme="majorHAnsi" w:cstheme="majorHAnsi"/>
              </w:rPr>
            </w:pPr>
            <w:r w:rsidRPr="00864DA9">
              <w:rPr>
                <w:rFonts w:asciiTheme="majorHAnsi" w:hAnsiTheme="majorHAnsi" w:cstheme="majorHAnsi"/>
              </w:rPr>
              <w:t xml:space="preserve">In addition, in </w:t>
            </w:r>
            <w:r w:rsidR="00891F94" w:rsidRPr="00864DA9">
              <w:rPr>
                <w:rFonts w:asciiTheme="majorHAnsi" w:hAnsiTheme="majorHAnsi" w:cstheme="majorHAnsi"/>
              </w:rPr>
              <w:t>last 20 years</w:t>
            </w:r>
            <w:r w:rsidR="00A33676" w:rsidRPr="00864DA9">
              <w:rPr>
                <w:rFonts w:asciiTheme="majorHAnsi" w:hAnsiTheme="majorHAnsi" w:cstheme="majorHAnsi"/>
              </w:rPr>
              <w:t xml:space="preserve"> in Nepa</w:t>
            </w:r>
            <w:r w:rsidRPr="00864DA9">
              <w:rPr>
                <w:rFonts w:asciiTheme="majorHAnsi" w:hAnsiTheme="majorHAnsi" w:cstheme="majorHAnsi"/>
              </w:rPr>
              <w:t>l witnessed</w:t>
            </w:r>
            <w:r w:rsidR="00891F94" w:rsidRPr="00864DA9">
              <w:rPr>
                <w:rFonts w:asciiTheme="majorHAnsi" w:hAnsiTheme="majorHAnsi" w:cstheme="majorHAnsi"/>
              </w:rPr>
              <w:t xml:space="preserve"> high rates of </w:t>
            </w:r>
            <w:r w:rsidRPr="00864DA9">
              <w:rPr>
                <w:rFonts w:asciiTheme="majorHAnsi" w:hAnsiTheme="majorHAnsi" w:cstheme="majorHAnsi"/>
              </w:rPr>
              <w:t xml:space="preserve">both </w:t>
            </w:r>
            <w:r w:rsidR="00891F94" w:rsidRPr="00864DA9">
              <w:rPr>
                <w:rFonts w:asciiTheme="majorHAnsi" w:hAnsiTheme="majorHAnsi" w:cstheme="majorHAnsi"/>
              </w:rPr>
              <w:t>internal and external migration in Nepal. Internal migration increases numbers of people living in disaster-prone areas and external migration results in huge shifts in local economies, where women are often the main economic actors when men migrate abroad.</w:t>
            </w:r>
            <w:r w:rsidRPr="00864DA9">
              <w:rPr>
                <w:rFonts w:asciiTheme="majorHAnsi" w:hAnsiTheme="majorHAnsi" w:cstheme="majorHAnsi"/>
              </w:rPr>
              <w:t xml:space="preserve"> It has been the case </w:t>
            </w:r>
            <w:proofErr w:type="spellStart"/>
            <w:r w:rsidRPr="00864DA9">
              <w:rPr>
                <w:rFonts w:asciiTheme="majorHAnsi" w:hAnsiTheme="majorHAnsi" w:cstheme="majorHAnsi"/>
              </w:rPr>
              <w:t>sepecifically</w:t>
            </w:r>
            <w:proofErr w:type="spellEnd"/>
            <w:r w:rsidRPr="00864DA9">
              <w:rPr>
                <w:rFonts w:asciiTheme="majorHAnsi" w:hAnsiTheme="majorHAnsi" w:cstheme="majorHAnsi"/>
              </w:rPr>
              <w:t xml:space="preserve"> in the rural areas where agriculture is the </w:t>
            </w:r>
            <w:proofErr w:type="spellStart"/>
            <w:r w:rsidRPr="00864DA9">
              <w:rPr>
                <w:rFonts w:asciiTheme="majorHAnsi" w:hAnsiTheme="majorHAnsi" w:cstheme="majorHAnsi"/>
              </w:rPr>
              <w:t>coge</w:t>
            </w:r>
            <w:proofErr w:type="spellEnd"/>
            <w:r w:rsidRPr="00864DA9">
              <w:rPr>
                <w:rFonts w:asciiTheme="majorHAnsi" w:hAnsiTheme="majorHAnsi" w:cstheme="majorHAnsi"/>
              </w:rPr>
              <w:t xml:space="preserve"> </w:t>
            </w:r>
          </w:p>
          <w:p w14:paraId="311B6067" w14:textId="77777777" w:rsidR="00D25ACF" w:rsidRPr="00864DA9" w:rsidRDefault="00D25ACF" w:rsidP="00891F94">
            <w:pPr>
              <w:widowControl w:val="0"/>
              <w:overflowPunct w:val="0"/>
              <w:autoSpaceDE w:val="0"/>
              <w:autoSpaceDN w:val="0"/>
              <w:adjustRightInd w:val="0"/>
              <w:spacing w:line="224" w:lineRule="auto"/>
              <w:ind w:left="120" w:right="-21"/>
              <w:jc w:val="both"/>
              <w:rPr>
                <w:rFonts w:asciiTheme="majorHAnsi" w:hAnsiTheme="majorHAnsi" w:cstheme="majorHAnsi"/>
              </w:rPr>
            </w:pPr>
          </w:p>
          <w:p w14:paraId="11149E3A" w14:textId="77777777" w:rsidR="00891F94" w:rsidRPr="00864DA9" w:rsidRDefault="00891F94" w:rsidP="00891F94">
            <w:pPr>
              <w:widowControl w:val="0"/>
              <w:overflowPunct w:val="0"/>
              <w:autoSpaceDE w:val="0"/>
              <w:autoSpaceDN w:val="0"/>
              <w:adjustRightInd w:val="0"/>
              <w:spacing w:line="224" w:lineRule="auto"/>
              <w:ind w:left="120" w:right="-21"/>
              <w:jc w:val="both"/>
              <w:rPr>
                <w:rFonts w:asciiTheme="majorHAnsi" w:hAnsiTheme="majorHAnsi" w:cstheme="majorHAnsi"/>
              </w:rPr>
            </w:pPr>
            <w:r w:rsidRPr="00864DA9">
              <w:rPr>
                <w:rFonts w:asciiTheme="majorHAnsi" w:hAnsiTheme="majorHAnsi" w:cstheme="majorHAnsi"/>
              </w:rPr>
              <w:t>As such, climate change is a more dominant force in people’s lives and women are often disproportionately burdened with the consequences.</w:t>
            </w:r>
            <w:r w:rsidR="001C521A" w:rsidRPr="00864DA9">
              <w:rPr>
                <w:rFonts w:asciiTheme="majorHAnsi" w:hAnsiTheme="majorHAnsi" w:cstheme="majorHAnsi"/>
              </w:rPr>
              <w:t xml:space="preserve"> C</w:t>
            </w:r>
            <w:r w:rsidRPr="00864DA9">
              <w:rPr>
                <w:rFonts w:asciiTheme="majorHAnsi" w:hAnsiTheme="majorHAnsi" w:cstheme="majorHAnsi"/>
              </w:rPr>
              <w:t>limate change is</w:t>
            </w:r>
            <w:r w:rsidR="001C521A" w:rsidRPr="00864DA9">
              <w:rPr>
                <w:rFonts w:asciiTheme="majorHAnsi" w:hAnsiTheme="majorHAnsi" w:cstheme="majorHAnsi"/>
              </w:rPr>
              <w:t xml:space="preserve"> considered</w:t>
            </w:r>
            <w:r w:rsidRPr="00864DA9">
              <w:rPr>
                <w:rFonts w:asciiTheme="majorHAnsi" w:hAnsiTheme="majorHAnsi" w:cstheme="majorHAnsi"/>
              </w:rPr>
              <w:t xml:space="preserve"> as a conflict multiplier. However, there is </w:t>
            </w:r>
            <w:proofErr w:type="gramStart"/>
            <w:r w:rsidRPr="00864DA9">
              <w:rPr>
                <w:rFonts w:asciiTheme="majorHAnsi" w:hAnsiTheme="majorHAnsi" w:cstheme="majorHAnsi"/>
              </w:rPr>
              <w:t>a limited research</w:t>
            </w:r>
            <w:proofErr w:type="gramEnd"/>
            <w:r w:rsidRPr="00864DA9">
              <w:rPr>
                <w:rFonts w:asciiTheme="majorHAnsi" w:hAnsiTheme="majorHAnsi" w:cstheme="majorHAnsi"/>
              </w:rPr>
              <w:t xml:space="preserve"> and understanding on how climate change is interacting with conflict drivers in Nepal where social divide is already acute. As a result, there is </w:t>
            </w:r>
            <w:r w:rsidRPr="00864DA9">
              <w:rPr>
                <w:rFonts w:asciiTheme="majorHAnsi" w:hAnsiTheme="majorHAnsi" w:cstheme="majorHAnsi"/>
              </w:rPr>
              <w:lastRenderedPageBreak/>
              <w:t>gap in designing and implementing climate change resilience and adaptation programming including social science aspects and more prominently consistently failing to integrate conflict sensitivity. The proposed research</w:t>
            </w:r>
            <w:r w:rsidR="001C521A" w:rsidRPr="00864DA9">
              <w:rPr>
                <w:rFonts w:asciiTheme="majorHAnsi" w:hAnsiTheme="majorHAnsi" w:cstheme="majorHAnsi"/>
              </w:rPr>
              <w:t xml:space="preserve"> work</w:t>
            </w:r>
            <w:r w:rsidRPr="00864DA9">
              <w:rPr>
                <w:rFonts w:asciiTheme="majorHAnsi" w:hAnsiTheme="majorHAnsi" w:cstheme="majorHAnsi"/>
              </w:rPr>
              <w:t xml:space="preserve"> is aiming to understand the interrelation between climate change</w:t>
            </w:r>
            <w:r w:rsidR="00A33676" w:rsidRPr="00864DA9">
              <w:rPr>
                <w:rFonts w:asciiTheme="majorHAnsi" w:hAnsiTheme="majorHAnsi" w:cstheme="majorHAnsi"/>
              </w:rPr>
              <w:t xml:space="preserve">, </w:t>
            </w:r>
            <w:r w:rsidR="001C521A" w:rsidRPr="00864DA9">
              <w:rPr>
                <w:rFonts w:asciiTheme="majorHAnsi" w:hAnsiTheme="majorHAnsi" w:cstheme="majorHAnsi"/>
              </w:rPr>
              <w:t xml:space="preserve">governance, </w:t>
            </w:r>
            <w:r w:rsidR="00A33676" w:rsidRPr="00864DA9">
              <w:rPr>
                <w:rFonts w:asciiTheme="majorHAnsi" w:hAnsiTheme="majorHAnsi" w:cstheme="majorHAnsi"/>
              </w:rPr>
              <w:t>peace</w:t>
            </w:r>
            <w:r w:rsidRPr="00864DA9">
              <w:rPr>
                <w:rFonts w:asciiTheme="majorHAnsi" w:hAnsiTheme="majorHAnsi" w:cstheme="majorHAnsi"/>
              </w:rPr>
              <w:t xml:space="preserve"> and conflict with focus on women’s role in climate resilient programming thus to mitigate conflict risks and/or exacerbate existing conflict drivers. </w:t>
            </w:r>
            <w:r w:rsidR="00A33676" w:rsidRPr="00864DA9">
              <w:rPr>
                <w:rFonts w:asciiTheme="majorHAnsi" w:hAnsiTheme="majorHAnsi" w:cstheme="majorHAnsi"/>
              </w:rPr>
              <w:t xml:space="preserve"> </w:t>
            </w:r>
          </w:p>
          <w:p w14:paraId="302C028F" w14:textId="39A52F4E" w:rsidR="001C521A" w:rsidRPr="00864DA9" w:rsidRDefault="001C521A" w:rsidP="00891F94">
            <w:pPr>
              <w:widowControl w:val="0"/>
              <w:overflowPunct w:val="0"/>
              <w:autoSpaceDE w:val="0"/>
              <w:autoSpaceDN w:val="0"/>
              <w:adjustRightInd w:val="0"/>
              <w:spacing w:line="224" w:lineRule="auto"/>
              <w:ind w:left="120" w:right="-21"/>
              <w:jc w:val="both"/>
              <w:rPr>
                <w:rFonts w:asciiTheme="majorHAnsi" w:hAnsiTheme="majorHAnsi" w:cstheme="majorHAnsi"/>
              </w:rPr>
            </w:pPr>
          </w:p>
        </w:tc>
      </w:tr>
      <w:tr w:rsidR="00473202" w:rsidRPr="00864DA9" w14:paraId="7320C312" w14:textId="77777777" w:rsidTr="0013111C">
        <w:tc>
          <w:tcPr>
            <w:tcW w:w="9016" w:type="dxa"/>
            <w:shd w:val="clear" w:color="auto" w:fill="BFBFBF" w:themeFill="background1" w:themeFillShade="BF"/>
          </w:tcPr>
          <w:p w14:paraId="15E7A7E5" w14:textId="5E6598E6" w:rsidR="00473202" w:rsidRPr="00864DA9" w:rsidRDefault="001C521A" w:rsidP="0026316E">
            <w:pPr>
              <w:widowControl w:val="0"/>
              <w:autoSpaceDE w:val="0"/>
              <w:autoSpaceDN w:val="0"/>
              <w:adjustRightInd w:val="0"/>
              <w:spacing w:line="239" w:lineRule="auto"/>
              <w:rPr>
                <w:rFonts w:asciiTheme="majorHAnsi" w:hAnsiTheme="majorHAnsi" w:cstheme="majorHAnsi"/>
              </w:rPr>
            </w:pPr>
            <w:r w:rsidRPr="00864DA9">
              <w:rPr>
                <w:rFonts w:asciiTheme="majorHAnsi" w:hAnsiTheme="majorHAnsi" w:cstheme="majorHAnsi"/>
              </w:rPr>
              <w:lastRenderedPageBreak/>
              <w:t>Objectives of the Assignment</w:t>
            </w:r>
          </w:p>
        </w:tc>
      </w:tr>
      <w:tr w:rsidR="00473202" w:rsidRPr="00864DA9" w14:paraId="43374654" w14:textId="77777777" w:rsidTr="0013111C">
        <w:tc>
          <w:tcPr>
            <w:tcW w:w="9016" w:type="dxa"/>
          </w:tcPr>
          <w:p w14:paraId="3D558B05" w14:textId="5A1CCC6B" w:rsidR="00003FB0" w:rsidRDefault="007612BC" w:rsidP="001408BF">
            <w:pPr>
              <w:jc w:val="both"/>
              <w:rPr>
                <w:rFonts w:asciiTheme="majorHAnsi" w:hAnsiTheme="majorHAnsi" w:cstheme="majorHAnsi"/>
              </w:rPr>
            </w:pPr>
            <w:r w:rsidRPr="00765364">
              <w:rPr>
                <w:rFonts w:asciiTheme="majorHAnsi" w:hAnsiTheme="majorHAnsi" w:cstheme="majorHAnsi"/>
              </w:rPr>
              <w:t>Objectives of the assignment is to</w:t>
            </w:r>
            <w:r w:rsidR="00003FB0" w:rsidRPr="00765364">
              <w:rPr>
                <w:rFonts w:asciiTheme="majorHAnsi" w:hAnsiTheme="majorHAnsi" w:cstheme="majorHAnsi"/>
              </w:rPr>
              <w:t xml:space="preserve"> conduc</w:t>
            </w:r>
            <w:r w:rsidR="00887DF1">
              <w:rPr>
                <w:rFonts w:asciiTheme="majorHAnsi" w:hAnsiTheme="majorHAnsi" w:cstheme="majorHAnsi"/>
              </w:rPr>
              <w:t xml:space="preserve">t </w:t>
            </w:r>
            <w:proofErr w:type="gramStart"/>
            <w:r w:rsidR="00887DF1">
              <w:rPr>
                <w:rFonts w:asciiTheme="majorHAnsi" w:hAnsiTheme="majorHAnsi" w:cstheme="majorHAnsi"/>
              </w:rPr>
              <w:t>the</w:t>
            </w:r>
            <w:r w:rsidR="00A357F4">
              <w:rPr>
                <w:rFonts w:asciiTheme="majorHAnsi" w:hAnsiTheme="majorHAnsi" w:cstheme="majorHAnsi"/>
              </w:rPr>
              <w:t xml:space="preserve"> a</w:t>
            </w:r>
            <w:proofErr w:type="gramEnd"/>
            <w:r w:rsidR="00A357F4">
              <w:rPr>
                <w:rFonts w:asciiTheme="majorHAnsi" w:hAnsiTheme="majorHAnsi" w:cstheme="majorHAnsi"/>
              </w:rPr>
              <w:t xml:space="preserve"> semi-ethnography</w:t>
            </w:r>
            <w:r w:rsidR="00887DF1">
              <w:rPr>
                <w:rFonts w:asciiTheme="majorHAnsi" w:hAnsiTheme="majorHAnsi" w:cstheme="majorHAnsi"/>
              </w:rPr>
              <w:t xml:space="preserve"> research</w:t>
            </w:r>
            <w:r w:rsidR="00071592">
              <w:rPr>
                <w:rFonts w:asciiTheme="majorHAnsi" w:hAnsiTheme="majorHAnsi" w:cstheme="majorHAnsi"/>
              </w:rPr>
              <w:t xml:space="preserve"> in 2</w:t>
            </w:r>
            <w:r w:rsidR="00F356D0">
              <w:rPr>
                <w:rFonts w:asciiTheme="majorHAnsi" w:hAnsiTheme="majorHAnsi" w:cstheme="majorHAnsi"/>
              </w:rPr>
              <w:t xml:space="preserve"> </w:t>
            </w:r>
            <w:proofErr w:type="spellStart"/>
            <w:r w:rsidR="00F356D0">
              <w:rPr>
                <w:rFonts w:asciiTheme="majorHAnsi" w:hAnsiTheme="majorHAnsi" w:cstheme="majorHAnsi"/>
              </w:rPr>
              <w:t>palikas</w:t>
            </w:r>
            <w:proofErr w:type="spellEnd"/>
            <w:r w:rsidR="00F356D0">
              <w:rPr>
                <w:rFonts w:asciiTheme="majorHAnsi" w:hAnsiTheme="majorHAnsi" w:cstheme="majorHAnsi"/>
              </w:rPr>
              <w:t>: one is</w:t>
            </w:r>
            <w:r w:rsidR="00071592">
              <w:rPr>
                <w:rFonts w:asciiTheme="majorHAnsi" w:hAnsiTheme="majorHAnsi" w:cstheme="majorHAnsi"/>
              </w:rPr>
              <w:t xml:space="preserve"> Province 2 and </w:t>
            </w:r>
            <w:r w:rsidR="00F356D0">
              <w:rPr>
                <w:rFonts w:asciiTheme="majorHAnsi" w:hAnsiTheme="majorHAnsi" w:cstheme="majorHAnsi"/>
              </w:rPr>
              <w:t xml:space="preserve">one is from </w:t>
            </w:r>
            <w:proofErr w:type="spellStart"/>
            <w:r w:rsidR="00F356D0">
              <w:rPr>
                <w:rFonts w:asciiTheme="majorHAnsi" w:hAnsiTheme="majorHAnsi" w:cstheme="majorHAnsi"/>
              </w:rPr>
              <w:t>Sudurpachim</w:t>
            </w:r>
            <w:proofErr w:type="spellEnd"/>
            <w:r w:rsidR="00F356D0">
              <w:rPr>
                <w:rFonts w:asciiTheme="majorHAnsi" w:hAnsiTheme="majorHAnsi" w:cstheme="majorHAnsi"/>
              </w:rPr>
              <w:t xml:space="preserve"> to understand the impact of climate change across the different sections of the community. </w:t>
            </w:r>
          </w:p>
          <w:p w14:paraId="5501DAE4" w14:textId="3566A1AF" w:rsidR="00071592" w:rsidRPr="00071592" w:rsidRDefault="00071592" w:rsidP="001408BF">
            <w:pPr>
              <w:jc w:val="both"/>
              <w:rPr>
                <w:rFonts w:asciiTheme="majorHAnsi" w:hAnsiTheme="majorHAnsi" w:cstheme="majorHAnsi"/>
              </w:rPr>
            </w:pPr>
          </w:p>
        </w:tc>
      </w:tr>
      <w:tr w:rsidR="00473202" w:rsidRPr="00864DA9" w14:paraId="079C2B4A" w14:textId="77777777" w:rsidTr="0013111C">
        <w:tc>
          <w:tcPr>
            <w:tcW w:w="9016" w:type="dxa"/>
            <w:shd w:val="clear" w:color="auto" w:fill="BFBFBF" w:themeFill="background1" w:themeFillShade="BF"/>
          </w:tcPr>
          <w:p w14:paraId="3A91D4C4" w14:textId="77777777" w:rsidR="00473202" w:rsidRPr="00864DA9" w:rsidRDefault="00473202" w:rsidP="0033733A">
            <w:pPr>
              <w:widowControl w:val="0"/>
              <w:autoSpaceDE w:val="0"/>
              <w:autoSpaceDN w:val="0"/>
              <w:adjustRightInd w:val="0"/>
              <w:spacing w:line="239" w:lineRule="auto"/>
              <w:ind w:left="120"/>
              <w:rPr>
                <w:rFonts w:asciiTheme="majorHAnsi" w:hAnsiTheme="majorHAnsi" w:cstheme="majorHAnsi"/>
              </w:rPr>
            </w:pPr>
            <w:r w:rsidRPr="00864DA9">
              <w:rPr>
                <w:rFonts w:asciiTheme="majorHAnsi" w:hAnsiTheme="majorHAnsi" w:cstheme="majorHAnsi"/>
                <w:b/>
                <w:bCs/>
              </w:rPr>
              <w:t>Duties and responsibilities</w:t>
            </w:r>
          </w:p>
        </w:tc>
      </w:tr>
      <w:tr w:rsidR="00473202" w:rsidRPr="00864DA9" w14:paraId="5AC04991" w14:textId="77777777" w:rsidTr="0013111C">
        <w:tc>
          <w:tcPr>
            <w:tcW w:w="9016" w:type="dxa"/>
          </w:tcPr>
          <w:p w14:paraId="4D122491" w14:textId="56F4C05F" w:rsidR="00362A5B" w:rsidRDefault="00BB16F3" w:rsidP="00362A5B">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Lead </w:t>
            </w:r>
            <w:proofErr w:type="spellStart"/>
            <w:r>
              <w:rPr>
                <w:rFonts w:asciiTheme="majorHAnsi" w:eastAsiaTheme="minorHAnsi" w:hAnsiTheme="majorHAnsi" w:cstheme="majorHAnsi"/>
                <w:sz w:val="22"/>
                <w:szCs w:val="22"/>
              </w:rPr>
              <w:t>Reseacher</w:t>
            </w:r>
            <w:proofErr w:type="spellEnd"/>
            <w:r>
              <w:rPr>
                <w:rFonts w:asciiTheme="majorHAnsi" w:eastAsiaTheme="minorHAnsi" w:hAnsiTheme="majorHAnsi" w:cstheme="majorHAnsi"/>
                <w:sz w:val="22"/>
                <w:szCs w:val="22"/>
              </w:rPr>
              <w:t xml:space="preserve"> is </w:t>
            </w:r>
            <w:r w:rsidR="00362A5B">
              <w:rPr>
                <w:rFonts w:asciiTheme="majorHAnsi" w:eastAsiaTheme="minorHAnsi" w:hAnsiTheme="majorHAnsi" w:cstheme="majorHAnsi"/>
                <w:sz w:val="22"/>
                <w:szCs w:val="22"/>
              </w:rPr>
              <w:t xml:space="preserve">the </w:t>
            </w:r>
            <w:r>
              <w:rPr>
                <w:rFonts w:asciiTheme="majorHAnsi" w:eastAsiaTheme="minorHAnsi" w:hAnsiTheme="majorHAnsi" w:cstheme="majorHAnsi"/>
                <w:sz w:val="22"/>
                <w:szCs w:val="22"/>
              </w:rPr>
              <w:t>focal person for the research</w:t>
            </w:r>
          </w:p>
          <w:p w14:paraId="0684EB09" w14:textId="25C90DE5" w:rsidR="00362A5B" w:rsidRDefault="00362A5B" w:rsidP="00362A5B">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Lead Research is responsible to </w:t>
            </w:r>
            <w:proofErr w:type="gramStart"/>
            <w:r>
              <w:rPr>
                <w:rFonts w:asciiTheme="majorHAnsi" w:eastAsiaTheme="minorHAnsi" w:hAnsiTheme="majorHAnsi" w:cstheme="majorHAnsi"/>
                <w:sz w:val="22"/>
                <w:szCs w:val="22"/>
              </w:rPr>
              <w:t>hired</w:t>
            </w:r>
            <w:proofErr w:type="gramEnd"/>
            <w:r>
              <w:rPr>
                <w:rFonts w:asciiTheme="majorHAnsi" w:eastAsiaTheme="minorHAnsi" w:hAnsiTheme="majorHAnsi" w:cstheme="majorHAnsi"/>
                <w:sz w:val="22"/>
                <w:szCs w:val="22"/>
              </w:rPr>
              <w:t xml:space="preserve"> the two field researchers</w:t>
            </w:r>
            <w:r w:rsidR="00F356D0">
              <w:rPr>
                <w:rFonts w:asciiTheme="majorHAnsi" w:eastAsiaTheme="minorHAnsi" w:hAnsiTheme="majorHAnsi" w:cstheme="majorHAnsi"/>
                <w:sz w:val="22"/>
                <w:szCs w:val="22"/>
              </w:rPr>
              <w:t xml:space="preserve"> in </w:t>
            </w:r>
            <w:r>
              <w:rPr>
                <w:rFonts w:asciiTheme="majorHAnsi" w:eastAsiaTheme="minorHAnsi" w:hAnsiTheme="majorHAnsi" w:cstheme="majorHAnsi"/>
                <w:sz w:val="22"/>
                <w:szCs w:val="22"/>
              </w:rPr>
              <w:t>consultation with International Alert</w:t>
            </w:r>
          </w:p>
          <w:p w14:paraId="2D26BF18" w14:textId="0A9E97E6" w:rsidR="00755181" w:rsidRPr="00362A5B" w:rsidRDefault="00755181" w:rsidP="00362A5B">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Lead Researcher needs to conduct literature review specifically policy review on climate change which needs to be included in the research report. </w:t>
            </w:r>
          </w:p>
          <w:p w14:paraId="74D74BF2" w14:textId="6E7551CD" w:rsidR="008D3962" w:rsidRPr="00765364" w:rsidRDefault="00BB16F3" w:rsidP="00864DA9">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Lead </w:t>
            </w:r>
            <w:r w:rsidR="001408BF" w:rsidRPr="00765364">
              <w:rPr>
                <w:rFonts w:asciiTheme="majorHAnsi" w:eastAsiaTheme="minorHAnsi" w:hAnsiTheme="majorHAnsi" w:cstheme="majorHAnsi"/>
                <w:sz w:val="22"/>
                <w:szCs w:val="22"/>
              </w:rPr>
              <w:t>Research need</w:t>
            </w:r>
            <w:r w:rsidR="00A35AC4" w:rsidRPr="00765364">
              <w:rPr>
                <w:rFonts w:asciiTheme="majorHAnsi" w:eastAsiaTheme="minorHAnsi" w:hAnsiTheme="majorHAnsi" w:cstheme="majorHAnsi"/>
                <w:sz w:val="22"/>
                <w:szCs w:val="22"/>
              </w:rPr>
              <w:t>s</w:t>
            </w:r>
            <w:r w:rsidR="001408BF" w:rsidRPr="00765364">
              <w:rPr>
                <w:rFonts w:asciiTheme="majorHAnsi" w:eastAsiaTheme="minorHAnsi" w:hAnsiTheme="majorHAnsi" w:cstheme="majorHAnsi"/>
                <w:sz w:val="22"/>
                <w:szCs w:val="22"/>
              </w:rPr>
              <w:t xml:space="preserve"> to design research, orient researchers</w:t>
            </w:r>
            <w:r w:rsidR="00A35AC4" w:rsidRPr="00765364">
              <w:rPr>
                <w:rFonts w:asciiTheme="majorHAnsi" w:eastAsiaTheme="minorHAnsi" w:hAnsiTheme="majorHAnsi" w:cstheme="majorHAnsi"/>
                <w:sz w:val="22"/>
                <w:szCs w:val="22"/>
              </w:rPr>
              <w:t>, ensure</w:t>
            </w:r>
            <w:r>
              <w:rPr>
                <w:rFonts w:asciiTheme="majorHAnsi" w:eastAsiaTheme="minorHAnsi" w:hAnsiTheme="majorHAnsi" w:cstheme="majorHAnsi"/>
                <w:sz w:val="22"/>
                <w:szCs w:val="22"/>
              </w:rPr>
              <w:t xml:space="preserve"> updated</w:t>
            </w:r>
            <w:r w:rsidR="0012611C" w:rsidRPr="00765364">
              <w:rPr>
                <w:rFonts w:asciiTheme="majorHAnsi" w:eastAsiaTheme="minorHAnsi" w:hAnsiTheme="majorHAnsi" w:cstheme="majorHAnsi"/>
                <w:sz w:val="22"/>
                <w:szCs w:val="22"/>
              </w:rPr>
              <w:t xml:space="preserve"> </w:t>
            </w:r>
            <w:r w:rsidR="00A35AC4" w:rsidRPr="00765364">
              <w:rPr>
                <w:rFonts w:asciiTheme="majorHAnsi" w:eastAsiaTheme="minorHAnsi" w:hAnsiTheme="majorHAnsi" w:cstheme="majorHAnsi"/>
                <w:sz w:val="22"/>
                <w:szCs w:val="22"/>
              </w:rPr>
              <w:t>field notes</w:t>
            </w:r>
            <w:r>
              <w:rPr>
                <w:rFonts w:asciiTheme="majorHAnsi" w:eastAsiaTheme="minorHAnsi" w:hAnsiTheme="majorHAnsi" w:cstheme="majorHAnsi"/>
                <w:sz w:val="22"/>
                <w:szCs w:val="22"/>
              </w:rPr>
              <w:t>.</w:t>
            </w:r>
            <w:r w:rsidR="00AA266B" w:rsidRPr="00765364">
              <w:rPr>
                <w:rFonts w:asciiTheme="majorHAnsi" w:eastAsiaTheme="minorHAnsi" w:hAnsiTheme="majorHAnsi" w:cstheme="majorHAnsi"/>
                <w:sz w:val="22"/>
                <w:szCs w:val="22"/>
              </w:rPr>
              <w:t xml:space="preserve"> </w:t>
            </w:r>
          </w:p>
          <w:p w14:paraId="7983177B" w14:textId="37A94DF4" w:rsidR="008D3962" w:rsidRPr="00362A5B" w:rsidRDefault="00065B4F" w:rsidP="00362A5B">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sidRPr="00765364">
              <w:rPr>
                <w:rFonts w:asciiTheme="majorHAnsi" w:eastAsiaTheme="minorHAnsi" w:hAnsiTheme="majorHAnsi" w:cstheme="majorHAnsi"/>
                <w:sz w:val="22"/>
                <w:szCs w:val="22"/>
              </w:rPr>
              <w:t>Lead</w:t>
            </w:r>
            <w:r w:rsidR="00BB16F3">
              <w:rPr>
                <w:rFonts w:asciiTheme="majorHAnsi" w:eastAsiaTheme="minorHAnsi" w:hAnsiTheme="majorHAnsi" w:cstheme="majorHAnsi"/>
                <w:sz w:val="22"/>
                <w:szCs w:val="22"/>
              </w:rPr>
              <w:t xml:space="preserve"> Researcher is responsible for the</w:t>
            </w:r>
            <w:r w:rsidRPr="00765364">
              <w:rPr>
                <w:rFonts w:asciiTheme="majorHAnsi" w:eastAsiaTheme="minorHAnsi" w:hAnsiTheme="majorHAnsi" w:cstheme="majorHAnsi"/>
                <w:sz w:val="22"/>
                <w:szCs w:val="22"/>
              </w:rPr>
              <w:t xml:space="preserve"> analysi</w:t>
            </w:r>
            <w:r w:rsidR="00FB3D46" w:rsidRPr="00765364">
              <w:rPr>
                <w:rFonts w:asciiTheme="majorHAnsi" w:eastAsiaTheme="minorHAnsi" w:hAnsiTheme="majorHAnsi" w:cstheme="majorHAnsi"/>
                <w:sz w:val="22"/>
                <w:szCs w:val="22"/>
              </w:rPr>
              <w:t>s workshop</w:t>
            </w:r>
            <w:r w:rsidR="00776E5E" w:rsidRPr="00765364">
              <w:rPr>
                <w:rFonts w:asciiTheme="majorHAnsi" w:eastAsiaTheme="minorHAnsi" w:hAnsiTheme="majorHAnsi" w:cstheme="majorHAnsi"/>
                <w:sz w:val="22"/>
                <w:szCs w:val="22"/>
              </w:rPr>
              <w:t xml:space="preserve"> and identify the major findings</w:t>
            </w:r>
            <w:r w:rsidR="00362A5B">
              <w:rPr>
                <w:rFonts w:asciiTheme="majorHAnsi" w:eastAsiaTheme="minorHAnsi" w:hAnsiTheme="majorHAnsi" w:cstheme="majorHAnsi"/>
                <w:sz w:val="22"/>
                <w:szCs w:val="22"/>
              </w:rPr>
              <w:t xml:space="preserve"> and </w:t>
            </w:r>
            <w:r w:rsidR="008968C5" w:rsidRPr="00F356D0">
              <w:rPr>
                <w:rFonts w:asciiTheme="majorHAnsi" w:eastAsiaTheme="minorHAnsi" w:hAnsiTheme="majorHAnsi" w:cstheme="majorHAnsi"/>
                <w:sz w:val="22"/>
                <w:szCs w:val="22"/>
              </w:rPr>
              <w:t>submit the final report.</w:t>
            </w:r>
            <w:r w:rsidR="008968C5" w:rsidRPr="00362A5B">
              <w:rPr>
                <w:rFonts w:asciiTheme="majorHAnsi" w:eastAsiaTheme="minorHAnsi" w:hAnsiTheme="majorHAnsi" w:cstheme="majorHAnsi"/>
              </w:rPr>
              <w:t xml:space="preserve"> </w:t>
            </w:r>
          </w:p>
          <w:p w14:paraId="5D93ABD3" w14:textId="516F9047" w:rsidR="00BB16F3" w:rsidRPr="008968C5" w:rsidRDefault="00BB16F3" w:rsidP="008D3962">
            <w:pPr>
              <w:pStyle w:val="ListParagraph"/>
              <w:widowControl w:val="0"/>
              <w:numPr>
                <w:ilvl w:val="0"/>
                <w:numId w:val="13"/>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Lead Researcher needs to present the findings at least 2 times</w:t>
            </w:r>
            <w:r w:rsidR="00362A5B">
              <w:rPr>
                <w:rFonts w:asciiTheme="majorHAnsi" w:eastAsiaTheme="minorHAnsi" w:hAnsiTheme="majorHAnsi" w:cstheme="majorHAnsi"/>
                <w:sz w:val="22"/>
                <w:szCs w:val="22"/>
              </w:rPr>
              <w:t xml:space="preserve"> among the stakeholders. </w:t>
            </w:r>
          </w:p>
          <w:p w14:paraId="4AAC9AED" w14:textId="260A704E" w:rsidR="008D3962" w:rsidRPr="00864DA9" w:rsidRDefault="008D3962" w:rsidP="008D3962">
            <w:pPr>
              <w:widowControl w:val="0"/>
              <w:overflowPunct w:val="0"/>
              <w:autoSpaceDE w:val="0"/>
              <w:autoSpaceDN w:val="0"/>
              <w:adjustRightInd w:val="0"/>
              <w:spacing w:line="217" w:lineRule="auto"/>
              <w:ind w:right="20"/>
              <w:jc w:val="both"/>
              <w:rPr>
                <w:rFonts w:asciiTheme="majorHAnsi" w:hAnsiTheme="majorHAnsi" w:cstheme="majorHAnsi"/>
              </w:rPr>
            </w:pPr>
          </w:p>
        </w:tc>
      </w:tr>
      <w:tr w:rsidR="005A2974" w:rsidRPr="00864DA9" w14:paraId="2EECDF7D" w14:textId="77777777" w:rsidTr="005A2974">
        <w:tc>
          <w:tcPr>
            <w:tcW w:w="9016" w:type="dxa"/>
            <w:shd w:val="clear" w:color="auto" w:fill="A6A6A6" w:themeFill="background1" w:themeFillShade="A6"/>
          </w:tcPr>
          <w:p w14:paraId="2D624B3B" w14:textId="07402C77" w:rsidR="005A2974" w:rsidRPr="005A2974" w:rsidRDefault="005A2974" w:rsidP="005A2974">
            <w:pPr>
              <w:widowControl w:val="0"/>
              <w:overflowPunct w:val="0"/>
              <w:autoSpaceDE w:val="0"/>
              <w:autoSpaceDN w:val="0"/>
              <w:adjustRightInd w:val="0"/>
              <w:spacing w:line="217" w:lineRule="auto"/>
              <w:ind w:right="20"/>
              <w:jc w:val="both"/>
              <w:rPr>
                <w:rFonts w:asciiTheme="majorHAnsi" w:hAnsiTheme="majorHAnsi" w:cstheme="majorHAnsi"/>
                <w:b/>
                <w:bCs/>
              </w:rPr>
            </w:pPr>
            <w:r w:rsidRPr="005A2974">
              <w:rPr>
                <w:rFonts w:asciiTheme="majorHAnsi" w:hAnsiTheme="majorHAnsi" w:cstheme="majorHAnsi"/>
                <w:b/>
                <w:bCs/>
              </w:rPr>
              <w:t>Deliverable</w:t>
            </w:r>
            <w:r>
              <w:rPr>
                <w:rFonts w:asciiTheme="majorHAnsi" w:hAnsiTheme="majorHAnsi" w:cstheme="majorHAnsi"/>
                <w:b/>
                <w:bCs/>
              </w:rPr>
              <w:t>:</w:t>
            </w:r>
          </w:p>
        </w:tc>
      </w:tr>
      <w:tr w:rsidR="005A2974" w:rsidRPr="00864DA9" w14:paraId="023AE1FB" w14:textId="77777777" w:rsidTr="0013111C">
        <w:tc>
          <w:tcPr>
            <w:tcW w:w="9016" w:type="dxa"/>
          </w:tcPr>
          <w:p w14:paraId="3046326E" w14:textId="56CFB14D" w:rsidR="00E60ADE" w:rsidRDefault="00E60ADE" w:rsidP="005A2974">
            <w:pPr>
              <w:pStyle w:val="ListParagraph"/>
              <w:widowControl w:val="0"/>
              <w:numPr>
                <w:ilvl w:val="0"/>
                <w:numId w:val="15"/>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Literature Review and Research Design</w:t>
            </w:r>
          </w:p>
          <w:p w14:paraId="65F16708" w14:textId="36994058" w:rsidR="005A2974" w:rsidRDefault="005A2974" w:rsidP="005A2974">
            <w:pPr>
              <w:pStyle w:val="ListParagraph"/>
              <w:widowControl w:val="0"/>
              <w:numPr>
                <w:ilvl w:val="0"/>
                <w:numId w:val="15"/>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sidRPr="005A2974">
              <w:rPr>
                <w:rFonts w:asciiTheme="majorHAnsi" w:eastAsiaTheme="minorHAnsi" w:hAnsiTheme="majorHAnsi" w:cstheme="majorHAnsi"/>
                <w:sz w:val="22"/>
                <w:szCs w:val="22"/>
              </w:rPr>
              <w:t>Final Research Report</w:t>
            </w:r>
          </w:p>
          <w:p w14:paraId="1C258FA6" w14:textId="7783D9D2" w:rsidR="005A2974" w:rsidRPr="005A2974" w:rsidRDefault="005A2974" w:rsidP="005A2974">
            <w:pPr>
              <w:pStyle w:val="ListParagraph"/>
              <w:widowControl w:val="0"/>
              <w:numPr>
                <w:ilvl w:val="0"/>
                <w:numId w:val="15"/>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Brief summary</w:t>
            </w:r>
          </w:p>
          <w:p w14:paraId="25E7DACA" w14:textId="5FA7E495" w:rsidR="005A2974" w:rsidRPr="005A2974" w:rsidRDefault="005A2974" w:rsidP="005A2974">
            <w:pPr>
              <w:pStyle w:val="ListParagraph"/>
              <w:widowControl w:val="0"/>
              <w:numPr>
                <w:ilvl w:val="0"/>
                <w:numId w:val="15"/>
              </w:numPr>
              <w:overflowPunct w:val="0"/>
              <w:autoSpaceDE w:val="0"/>
              <w:autoSpaceDN w:val="0"/>
              <w:adjustRightInd w:val="0"/>
              <w:spacing w:line="217" w:lineRule="auto"/>
              <w:ind w:right="20"/>
              <w:jc w:val="both"/>
              <w:rPr>
                <w:rFonts w:asciiTheme="majorHAnsi" w:eastAsiaTheme="minorHAnsi" w:hAnsiTheme="majorHAnsi" w:cstheme="majorHAnsi"/>
                <w:sz w:val="22"/>
                <w:szCs w:val="22"/>
              </w:rPr>
            </w:pPr>
            <w:r w:rsidRPr="005A2974">
              <w:rPr>
                <w:rFonts w:asciiTheme="majorHAnsi" w:eastAsiaTheme="minorHAnsi" w:hAnsiTheme="majorHAnsi" w:cstheme="majorHAnsi"/>
                <w:sz w:val="22"/>
                <w:szCs w:val="22"/>
              </w:rPr>
              <w:t>Field notes</w:t>
            </w:r>
          </w:p>
          <w:p w14:paraId="6FF20774" w14:textId="77777777" w:rsidR="005A2974" w:rsidRDefault="005A2974" w:rsidP="005A2974">
            <w:pPr>
              <w:widowControl w:val="0"/>
              <w:overflowPunct w:val="0"/>
              <w:autoSpaceDE w:val="0"/>
              <w:autoSpaceDN w:val="0"/>
              <w:adjustRightInd w:val="0"/>
              <w:spacing w:line="217" w:lineRule="auto"/>
              <w:ind w:right="20"/>
              <w:jc w:val="both"/>
              <w:rPr>
                <w:rFonts w:asciiTheme="majorHAnsi" w:hAnsiTheme="majorHAnsi" w:cstheme="majorHAnsi"/>
              </w:rPr>
            </w:pPr>
          </w:p>
          <w:p w14:paraId="39AB7882" w14:textId="4AC12D42" w:rsidR="005A2974" w:rsidRDefault="005A2974" w:rsidP="005A2974">
            <w:pPr>
              <w:widowControl w:val="0"/>
              <w:overflowPunct w:val="0"/>
              <w:autoSpaceDE w:val="0"/>
              <w:autoSpaceDN w:val="0"/>
              <w:adjustRightInd w:val="0"/>
              <w:spacing w:line="217" w:lineRule="auto"/>
              <w:ind w:right="20"/>
              <w:jc w:val="both"/>
              <w:rPr>
                <w:rFonts w:asciiTheme="majorHAnsi" w:hAnsiTheme="majorHAnsi" w:cstheme="majorHAnsi"/>
              </w:rPr>
            </w:pPr>
          </w:p>
        </w:tc>
      </w:tr>
      <w:tr w:rsidR="00473202" w:rsidRPr="00864DA9" w14:paraId="4886579B" w14:textId="77777777" w:rsidTr="0013111C">
        <w:tc>
          <w:tcPr>
            <w:tcW w:w="9016" w:type="dxa"/>
            <w:shd w:val="clear" w:color="auto" w:fill="BFBFBF" w:themeFill="background1" w:themeFillShade="BF"/>
          </w:tcPr>
          <w:p w14:paraId="1DD326DB" w14:textId="77777777" w:rsidR="00473202" w:rsidRPr="00864DA9" w:rsidRDefault="00473202" w:rsidP="0033733A">
            <w:pPr>
              <w:widowControl w:val="0"/>
              <w:autoSpaceDE w:val="0"/>
              <w:autoSpaceDN w:val="0"/>
              <w:adjustRightInd w:val="0"/>
              <w:spacing w:line="239" w:lineRule="auto"/>
              <w:rPr>
                <w:rFonts w:asciiTheme="majorHAnsi" w:hAnsiTheme="majorHAnsi" w:cstheme="majorHAnsi"/>
              </w:rPr>
            </w:pPr>
            <w:r w:rsidRPr="00864DA9">
              <w:rPr>
                <w:rFonts w:asciiTheme="majorHAnsi" w:hAnsiTheme="majorHAnsi" w:cstheme="majorHAnsi"/>
                <w:b/>
                <w:bCs/>
              </w:rPr>
              <w:t>Travel requirements</w:t>
            </w:r>
          </w:p>
        </w:tc>
      </w:tr>
      <w:tr w:rsidR="00473202" w:rsidRPr="00864DA9" w14:paraId="5745FF25" w14:textId="77777777" w:rsidTr="0013111C">
        <w:tc>
          <w:tcPr>
            <w:tcW w:w="9016" w:type="dxa"/>
          </w:tcPr>
          <w:p w14:paraId="2A346239" w14:textId="1B16093A" w:rsidR="009B733C" w:rsidRDefault="007F0621" w:rsidP="002E3CCD">
            <w:pPr>
              <w:widowControl w:val="0"/>
              <w:overflowPunct w:val="0"/>
              <w:autoSpaceDE w:val="0"/>
              <w:autoSpaceDN w:val="0"/>
              <w:adjustRightInd w:val="0"/>
              <w:spacing w:line="217" w:lineRule="auto"/>
              <w:rPr>
                <w:rFonts w:asciiTheme="majorHAnsi" w:hAnsiTheme="majorHAnsi" w:cstheme="majorHAnsi"/>
              </w:rPr>
            </w:pPr>
            <w:r>
              <w:rPr>
                <w:rFonts w:asciiTheme="majorHAnsi" w:hAnsiTheme="majorHAnsi" w:cstheme="majorHAnsi"/>
              </w:rPr>
              <w:t>Field researchers</w:t>
            </w:r>
            <w:r w:rsidR="002E1292">
              <w:rPr>
                <w:rFonts w:asciiTheme="majorHAnsi" w:hAnsiTheme="majorHAnsi" w:cstheme="majorHAnsi"/>
              </w:rPr>
              <w:t xml:space="preserve"> needs to travel the research areas and stay in the field for 5-7 days. </w:t>
            </w:r>
          </w:p>
          <w:p w14:paraId="61773196" w14:textId="6122CE54" w:rsidR="007E1014" w:rsidRDefault="007E1014" w:rsidP="002E3CCD">
            <w:pPr>
              <w:widowControl w:val="0"/>
              <w:overflowPunct w:val="0"/>
              <w:autoSpaceDE w:val="0"/>
              <w:autoSpaceDN w:val="0"/>
              <w:adjustRightInd w:val="0"/>
              <w:spacing w:line="217" w:lineRule="auto"/>
              <w:rPr>
                <w:rFonts w:asciiTheme="majorHAnsi" w:hAnsiTheme="majorHAnsi" w:cstheme="majorHAnsi"/>
              </w:rPr>
            </w:pPr>
            <w:r>
              <w:rPr>
                <w:rFonts w:asciiTheme="majorHAnsi" w:hAnsiTheme="majorHAnsi" w:cstheme="majorHAnsi"/>
              </w:rPr>
              <w:t>Lead researcher</w:t>
            </w:r>
            <w:r w:rsidR="00D26694">
              <w:rPr>
                <w:rFonts w:asciiTheme="majorHAnsi" w:hAnsiTheme="majorHAnsi" w:cstheme="majorHAnsi"/>
              </w:rPr>
              <w:t xml:space="preserve"> also need to travel outside </w:t>
            </w:r>
            <w:proofErr w:type="spellStart"/>
            <w:r w:rsidR="00D26694">
              <w:rPr>
                <w:rFonts w:asciiTheme="majorHAnsi" w:hAnsiTheme="majorHAnsi" w:cstheme="majorHAnsi"/>
              </w:rPr>
              <w:t>kathamandu</w:t>
            </w:r>
            <w:proofErr w:type="spellEnd"/>
            <w:r w:rsidR="00F356D0">
              <w:rPr>
                <w:rFonts w:asciiTheme="majorHAnsi" w:hAnsiTheme="majorHAnsi" w:cstheme="majorHAnsi"/>
              </w:rPr>
              <w:t xml:space="preserve"> in Province 2 and 7</w:t>
            </w:r>
            <w:r w:rsidR="00362A5B">
              <w:rPr>
                <w:rFonts w:asciiTheme="majorHAnsi" w:hAnsiTheme="majorHAnsi" w:cstheme="majorHAnsi"/>
              </w:rPr>
              <w:t xml:space="preserve">. </w:t>
            </w:r>
          </w:p>
          <w:p w14:paraId="5A179F45" w14:textId="23D00C9A" w:rsidR="002E1292" w:rsidRPr="00864DA9" w:rsidRDefault="002E1292" w:rsidP="002E3CCD">
            <w:pPr>
              <w:widowControl w:val="0"/>
              <w:overflowPunct w:val="0"/>
              <w:autoSpaceDE w:val="0"/>
              <w:autoSpaceDN w:val="0"/>
              <w:adjustRightInd w:val="0"/>
              <w:spacing w:line="217" w:lineRule="auto"/>
              <w:rPr>
                <w:rFonts w:asciiTheme="majorHAnsi" w:hAnsiTheme="majorHAnsi" w:cstheme="majorHAnsi"/>
              </w:rPr>
            </w:pPr>
          </w:p>
        </w:tc>
      </w:tr>
    </w:tbl>
    <w:p w14:paraId="335A098E" w14:textId="77777777" w:rsidR="00473202" w:rsidRPr="00864DA9" w:rsidRDefault="00473202" w:rsidP="0033733A">
      <w:pPr>
        <w:spacing w:after="0"/>
        <w:rPr>
          <w:rFonts w:asciiTheme="majorHAnsi" w:hAnsiTheme="majorHAnsi" w:cstheme="majorHAnsi"/>
        </w:rPr>
      </w:pPr>
    </w:p>
    <w:p w14:paraId="08073D8D" w14:textId="5249D090" w:rsidR="00473202" w:rsidRDefault="00473202" w:rsidP="0033733A">
      <w:pPr>
        <w:widowControl w:val="0"/>
        <w:autoSpaceDE w:val="0"/>
        <w:autoSpaceDN w:val="0"/>
        <w:adjustRightInd w:val="0"/>
        <w:spacing w:after="0" w:line="239" w:lineRule="auto"/>
        <w:rPr>
          <w:rFonts w:asciiTheme="majorHAnsi" w:hAnsiTheme="majorHAnsi" w:cstheme="majorHAnsi"/>
          <w:b/>
          <w:bCs/>
        </w:rPr>
      </w:pPr>
      <w:r w:rsidRPr="00864DA9">
        <w:rPr>
          <w:rFonts w:asciiTheme="majorHAnsi" w:hAnsiTheme="majorHAnsi" w:cstheme="majorHAnsi"/>
          <w:b/>
          <w:bCs/>
        </w:rPr>
        <w:t>PERSON SPECIFICATION</w:t>
      </w:r>
    </w:p>
    <w:p w14:paraId="74D2FF92" w14:textId="77777777" w:rsidR="00A6626E" w:rsidRPr="00864DA9" w:rsidRDefault="00A6626E" w:rsidP="0033733A">
      <w:pPr>
        <w:widowControl w:val="0"/>
        <w:autoSpaceDE w:val="0"/>
        <w:autoSpaceDN w:val="0"/>
        <w:adjustRightInd w:val="0"/>
        <w:spacing w:after="0" w:line="239" w:lineRule="auto"/>
        <w:rPr>
          <w:rFonts w:asciiTheme="majorHAnsi" w:hAnsiTheme="majorHAnsi" w:cstheme="majorHAnsi"/>
        </w:rPr>
      </w:pPr>
    </w:p>
    <w:p w14:paraId="23D856C1" w14:textId="226EDE7C" w:rsidR="00473202" w:rsidRPr="00864DA9" w:rsidRDefault="00A6626E" w:rsidP="0033733A">
      <w:pPr>
        <w:widowControl w:val="0"/>
        <w:autoSpaceDE w:val="0"/>
        <w:autoSpaceDN w:val="0"/>
        <w:adjustRightInd w:val="0"/>
        <w:spacing w:after="0" w:line="239" w:lineRule="auto"/>
        <w:rPr>
          <w:rFonts w:asciiTheme="majorHAnsi" w:hAnsiTheme="majorHAnsi" w:cstheme="majorHAnsi"/>
          <w:b/>
          <w:bCs/>
        </w:rPr>
      </w:pPr>
      <w:r>
        <w:rPr>
          <w:rFonts w:asciiTheme="majorHAnsi" w:hAnsiTheme="majorHAnsi" w:cstheme="majorHAnsi"/>
          <w:b/>
          <w:bCs/>
        </w:rPr>
        <w:t>Education</w:t>
      </w:r>
    </w:p>
    <w:tbl>
      <w:tblPr>
        <w:tblStyle w:val="TableGrid"/>
        <w:tblW w:w="9067" w:type="dxa"/>
        <w:tblLook w:val="04A0" w:firstRow="1" w:lastRow="0" w:firstColumn="1" w:lastColumn="0" w:noHBand="0" w:noVBand="1"/>
      </w:tblPr>
      <w:tblGrid>
        <w:gridCol w:w="4673"/>
        <w:gridCol w:w="4394"/>
      </w:tblGrid>
      <w:tr w:rsidR="00473202" w:rsidRPr="00864DA9" w14:paraId="67D9FC44" w14:textId="77777777" w:rsidTr="0013111C">
        <w:tc>
          <w:tcPr>
            <w:tcW w:w="4673" w:type="dxa"/>
            <w:shd w:val="clear" w:color="auto" w:fill="BFBFBF" w:themeFill="background1" w:themeFillShade="BF"/>
          </w:tcPr>
          <w:p w14:paraId="302119E7" w14:textId="77777777" w:rsidR="00473202" w:rsidRPr="00864DA9" w:rsidRDefault="00473202" w:rsidP="0033733A">
            <w:pPr>
              <w:widowControl w:val="0"/>
              <w:autoSpaceDE w:val="0"/>
              <w:autoSpaceDN w:val="0"/>
              <w:adjustRightInd w:val="0"/>
              <w:spacing w:line="239" w:lineRule="auto"/>
              <w:rPr>
                <w:rFonts w:asciiTheme="majorHAnsi" w:hAnsiTheme="majorHAnsi" w:cstheme="majorHAnsi"/>
                <w:b/>
                <w:bCs/>
              </w:rPr>
            </w:pPr>
            <w:r w:rsidRPr="00864DA9">
              <w:rPr>
                <w:rFonts w:asciiTheme="majorHAnsi" w:hAnsiTheme="majorHAnsi" w:cstheme="majorHAnsi"/>
                <w:b/>
                <w:bCs/>
              </w:rPr>
              <w:t>Essential</w:t>
            </w:r>
          </w:p>
        </w:tc>
        <w:tc>
          <w:tcPr>
            <w:tcW w:w="4394" w:type="dxa"/>
            <w:shd w:val="clear" w:color="auto" w:fill="BFBFBF" w:themeFill="background1" w:themeFillShade="BF"/>
          </w:tcPr>
          <w:p w14:paraId="00EB8F02" w14:textId="77777777" w:rsidR="00473202" w:rsidRPr="00864DA9" w:rsidRDefault="00473202" w:rsidP="0033733A">
            <w:pPr>
              <w:widowControl w:val="0"/>
              <w:autoSpaceDE w:val="0"/>
              <w:autoSpaceDN w:val="0"/>
              <w:adjustRightInd w:val="0"/>
              <w:spacing w:line="239" w:lineRule="auto"/>
              <w:rPr>
                <w:rFonts w:asciiTheme="majorHAnsi" w:hAnsiTheme="majorHAnsi" w:cstheme="majorHAnsi"/>
                <w:b/>
                <w:bCs/>
              </w:rPr>
            </w:pPr>
            <w:r w:rsidRPr="00864DA9">
              <w:rPr>
                <w:rFonts w:asciiTheme="majorHAnsi" w:hAnsiTheme="majorHAnsi" w:cstheme="majorHAnsi"/>
                <w:b/>
                <w:bCs/>
              </w:rPr>
              <w:t>Desirable</w:t>
            </w:r>
          </w:p>
        </w:tc>
      </w:tr>
      <w:tr w:rsidR="00473202" w:rsidRPr="00864DA9" w14:paraId="4305DAD9" w14:textId="77777777" w:rsidTr="0013111C">
        <w:tc>
          <w:tcPr>
            <w:tcW w:w="4673" w:type="dxa"/>
          </w:tcPr>
          <w:p w14:paraId="30AFB3EB" w14:textId="73F74A42" w:rsidR="00473202" w:rsidRPr="00864DA9" w:rsidRDefault="00A6626E" w:rsidP="0033733A">
            <w:pPr>
              <w:widowControl w:val="0"/>
              <w:autoSpaceDE w:val="0"/>
              <w:autoSpaceDN w:val="0"/>
              <w:adjustRightInd w:val="0"/>
              <w:spacing w:line="239" w:lineRule="auto"/>
              <w:rPr>
                <w:rFonts w:asciiTheme="majorHAnsi" w:hAnsiTheme="majorHAnsi" w:cstheme="majorHAnsi"/>
              </w:rPr>
            </w:pPr>
            <w:proofErr w:type="gramStart"/>
            <w:r>
              <w:rPr>
                <w:rFonts w:asciiTheme="majorHAnsi" w:hAnsiTheme="majorHAnsi" w:cstheme="majorHAnsi"/>
              </w:rPr>
              <w:t>Master</w:t>
            </w:r>
            <w:proofErr w:type="gramEnd"/>
            <w:r>
              <w:rPr>
                <w:rFonts w:asciiTheme="majorHAnsi" w:hAnsiTheme="majorHAnsi" w:cstheme="majorHAnsi"/>
              </w:rPr>
              <w:t xml:space="preserve"> degree or above</w:t>
            </w:r>
            <w:r w:rsidR="00B36304" w:rsidRPr="00864DA9">
              <w:rPr>
                <w:rFonts w:asciiTheme="majorHAnsi" w:hAnsiTheme="majorHAnsi" w:cstheme="majorHAnsi"/>
              </w:rPr>
              <w:t xml:space="preserve"> the</w:t>
            </w:r>
            <w:r>
              <w:rPr>
                <w:rFonts w:asciiTheme="majorHAnsi" w:hAnsiTheme="majorHAnsi" w:cstheme="majorHAnsi"/>
              </w:rPr>
              <w:t xml:space="preserve"> Peace and Conflict,</w:t>
            </w:r>
            <w:r w:rsidR="0026316E" w:rsidRPr="00864DA9">
              <w:rPr>
                <w:rFonts w:asciiTheme="majorHAnsi" w:hAnsiTheme="majorHAnsi" w:cstheme="majorHAnsi"/>
              </w:rPr>
              <w:t xml:space="preserve"> environment,</w:t>
            </w:r>
            <w:r w:rsidR="00B36304" w:rsidRPr="00864DA9">
              <w:rPr>
                <w:rFonts w:asciiTheme="majorHAnsi" w:hAnsiTheme="majorHAnsi" w:cstheme="majorHAnsi"/>
              </w:rPr>
              <w:t xml:space="preserve"> economics, sociology, anthropology or relevant discipline. </w:t>
            </w:r>
          </w:p>
        </w:tc>
        <w:tc>
          <w:tcPr>
            <w:tcW w:w="4394" w:type="dxa"/>
          </w:tcPr>
          <w:p w14:paraId="04B8DD13" w14:textId="4F3FF788" w:rsidR="00473202" w:rsidRPr="00864DA9" w:rsidRDefault="00B36304" w:rsidP="00AD59E9">
            <w:pPr>
              <w:pStyle w:val="Default"/>
              <w:numPr>
                <w:ilvl w:val="0"/>
                <w:numId w:val="7"/>
              </w:numPr>
              <w:rPr>
                <w:rFonts w:asciiTheme="majorHAnsi" w:hAnsiTheme="majorHAnsi" w:cstheme="majorHAnsi"/>
                <w:sz w:val="22"/>
                <w:szCs w:val="22"/>
              </w:rPr>
            </w:pPr>
            <w:r w:rsidRPr="00864DA9">
              <w:rPr>
                <w:rFonts w:asciiTheme="majorHAnsi" w:hAnsiTheme="majorHAnsi" w:cstheme="majorHAnsi"/>
                <w:sz w:val="22"/>
                <w:szCs w:val="22"/>
              </w:rPr>
              <w:t>PhD in the relevant discipline</w:t>
            </w:r>
            <w:r w:rsidR="00A6626E">
              <w:rPr>
                <w:rFonts w:asciiTheme="majorHAnsi" w:hAnsiTheme="majorHAnsi" w:cstheme="majorHAnsi"/>
                <w:sz w:val="22"/>
                <w:szCs w:val="22"/>
              </w:rPr>
              <w:t xml:space="preserve"> specifically in peace, conflict and climate change</w:t>
            </w:r>
          </w:p>
        </w:tc>
      </w:tr>
    </w:tbl>
    <w:p w14:paraId="52A99278" w14:textId="77777777" w:rsidR="00473202" w:rsidRPr="00864DA9" w:rsidRDefault="00473202" w:rsidP="0033733A">
      <w:pPr>
        <w:spacing w:after="0"/>
        <w:rPr>
          <w:rFonts w:asciiTheme="majorHAnsi" w:hAnsiTheme="majorHAnsi" w:cstheme="majorHAnsi"/>
        </w:rPr>
      </w:pPr>
    </w:p>
    <w:p w14:paraId="4E64E50D" w14:textId="77777777" w:rsidR="00473202" w:rsidRPr="00864DA9" w:rsidRDefault="00473202" w:rsidP="0033733A">
      <w:pPr>
        <w:spacing w:after="0"/>
        <w:rPr>
          <w:rFonts w:asciiTheme="majorHAnsi" w:hAnsiTheme="majorHAnsi" w:cstheme="majorHAnsi"/>
          <w:b/>
          <w:bCs/>
        </w:rPr>
      </w:pPr>
      <w:r w:rsidRPr="00864DA9">
        <w:rPr>
          <w:rFonts w:asciiTheme="majorHAnsi" w:hAnsiTheme="majorHAnsi" w:cstheme="majorHAnsi"/>
          <w:b/>
          <w:bCs/>
        </w:rPr>
        <w:t>Experience</w:t>
      </w:r>
    </w:p>
    <w:tbl>
      <w:tblPr>
        <w:tblStyle w:val="TableGrid"/>
        <w:tblW w:w="9067" w:type="dxa"/>
        <w:tblLook w:val="04A0" w:firstRow="1" w:lastRow="0" w:firstColumn="1" w:lastColumn="0" w:noHBand="0" w:noVBand="1"/>
      </w:tblPr>
      <w:tblGrid>
        <w:gridCol w:w="4673"/>
        <w:gridCol w:w="4394"/>
      </w:tblGrid>
      <w:tr w:rsidR="00473202" w:rsidRPr="00864DA9" w14:paraId="351379FF" w14:textId="77777777" w:rsidTr="0013111C">
        <w:tc>
          <w:tcPr>
            <w:tcW w:w="4673" w:type="dxa"/>
            <w:shd w:val="clear" w:color="auto" w:fill="BFBFBF" w:themeFill="background1" w:themeFillShade="BF"/>
          </w:tcPr>
          <w:p w14:paraId="096EF3D4" w14:textId="77777777" w:rsidR="00473202" w:rsidRPr="00864DA9" w:rsidRDefault="00473202" w:rsidP="0033733A">
            <w:pPr>
              <w:widowControl w:val="0"/>
              <w:autoSpaceDE w:val="0"/>
              <w:autoSpaceDN w:val="0"/>
              <w:adjustRightInd w:val="0"/>
              <w:spacing w:line="239" w:lineRule="auto"/>
              <w:rPr>
                <w:rFonts w:asciiTheme="majorHAnsi" w:hAnsiTheme="majorHAnsi" w:cstheme="majorHAnsi"/>
              </w:rPr>
            </w:pPr>
            <w:r w:rsidRPr="00864DA9">
              <w:rPr>
                <w:rFonts w:asciiTheme="majorHAnsi" w:hAnsiTheme="majorHAnsi" w:cstheme="majorHAnsi"/>
                <w:b/>
                <w:bCs/>
              </w:rPr>
              <w:t>Essential</w:t>
            </w:r>
          </w:p>
        </w:tc>
        <w:tc>
          <w:tcPr>
            <w:tcW w:w="4394" w:type="dxa"/>
            <w:shd w:val="clear" w:color="auto" w:fill="BFBFBF" w:themeFill="background1" w:themeFillShade="BF"/>
          </w:tcPr>
          <w:p w14:paraId="008CCFFB" w14:textId="77777777" w:rsidR="00473202" w:rsidRPr="00864DA9" w:rsidRDefault="00473202" w:rsidP="0033733A">
            <w:pPr>
              <w:widowControl w:val="0"/>
              <w:autoSpaceDE w:val="0"/>
              <w:autoSpaceDN w:val="0"/>
              <w:adjustRightInd w:val="0"/>
              <w:spacing w:line="239" w:lineRule="auto"/>
              <w:rPr>
                <w:rFonts w:asciiTheme="majorHAnsi" w:hAnsiTheme="majorHAnsi" w:cstheme="majorHAnsi"/>
              </w:rPr>
            </w:pPr>
            <w:r w:rsidRPr="00864DA9">
              <w:rPr>
                <w:rFonts w:asciiTheme="majorHAnsi" w:hAnsiTheme="majorHAnsi" w:cstheme="majorHAnsi"/>
                <w:b/>
                <w:bCs/>
              </w:rPr>
              <w:t>Desirable</w:t>
            </w:r>
          </w:p>
        </w:tc>
      </w:tr>
      <w:tr w:rsidR="00473202" w:rsidRPr="00864DA9" w14:paraId="06BCF48E" w14:textId="77777777" w:rsidTr="0013111C">
        <w:tc>
          <w:tcPr>
            <w:tcW w:w="4673" w:type="dxa"/>
          </w:tcPr>
          <w:p w14:paraId="489F90AD" w14:textId="1B6D1A8E" w:rsidR="003F203E" w:rsidRPr="00ED542E" w:rsidRDefault="00473202" w:rsidP="00B36304">
            <w:pPr>
              <w:pStyle w:val="ListParagraph"/>
              <w:widowControl w:val="0"/>
              <w:numPr>
                <w:ilvl w:val="0"/>
                <w:numId w:val="7"/>
              </w:numPr>
              <w:autoSpaceDE w:val="0"/>
              <w:autoSpaceDN w:val="0"/>
              <w:adjustRightInd w:val="0"/>
              <w:spacing w:line="239" w:lineRule="auto"/>
              <w:rPr>
                <w:rFonts w:asciiTheme="majorHAnsi" w:eastAsiaTheme="minorHAnsi" w:hAnsiTheme="majorHAnsi" w:cstheme="majorHAnsi"/>
                <w:sz w:val="22"/>
                <w:szCs w:val="22"/>
              </w:rPr>
            </w:pPr>
            <w:r w:rsidRPr="00ED542E">
              <w:rPr>
                <w:rFonts w:asciiTheme="majorHAnsi" w:eastAsiaTheme="minorHAnsi" w:hAnsiTheme="majorHAnsi" w:cstheme="majorHAnsi"/>
                <w:sz w:val="22"/>
                <w:szCs w:val="22"/>
              </w:rPr>
              <w:t>Minimum</w:t>
            </w:r>
            <w:r w:rsidR="003620AD" w:rsidRPr="00ED542E">
              <w:rPr>
                <w:rFonts w:asciiTheme="majorHAnsi" w:eastAsiaTheme="minorHAnsi" w:hAnsiTheme="majorHAnsi" w:cstheme="majorHAnsi"/>
                <w:sz w:val="22"/>
                <w:szCs w:val="22"/>
              </w:rPr>
              <w:t xml:space="preserve"> 10 years or </w:t>
            </w:r>
            <w:r w:rsidR="0027270D" w:rsidRPr="00ED542E">
              <w:rPr>
                <w:rFonts w:asciiTheme="majorHAnsi" w:eastAsiaTheme="minorHAnsi" w:hAnsiTheme="majorHAnsi" w:cstheme="majorHAnsi"/>
                <w:sz w:val="22"/>
                <w:szCs w:val="22"/>
              </w:rPr>
              <w:t xml:space="preserve">more experience of conducting </w:t>
            </w:r>
            <w:r w:rsidR="003620AD" w:rsidRPr="00ED542E">
              <w:rPr>
                <w:rFonts w:asciiTheme="majorHAnsi" w:eastAsiaTheme="minorHAnsi" w:hAnsiTheme="majorHAnsi" w:cstheme="majorHAnsi"/>
                <w:sz w:val="22"/>
                <w:szCs w:val="22"/>
              </w:rPr>
              <w:t>qualitative research</w:t>
            </w:r>
            <w:r w:rsidR="00EF05B4" w:rsidRPr="00ED542E">
              <w:rPr>
                <w:rFonts w:asciiTheme="majorHAnsi" w:eastAsiaTheme="minorHAnsi" w:hAnsiTheme="majorHAnsi" w:cstheme="majorHAnsi"/>
                <w:sz w:val="22"/>
                <w:szCs w:val="22"/>
              </w:rPr>
              <w:t xml:space="preserve">. </w:t>
            </w:r>
          </w:p>
          <w:p w14:paraId="5AE6BA83" w14:textId="731D6896" w:rsidR="00B36304" w:rsidRPr="00ED542E" w:rsidRDefault="00EF05B4" w:rsidP="003F203E">
            <w:pPr>
              <w:pStyle w:val="ListParagraph"/>
              <w:widowControl w:val="0"/>
              <w:numPr>
                <w:ilvl w:val="0"/>
                <w:numId w:val="7"/>
              </w:numPr>
              <w:autoSpaceDE w:val="0"/>
              <w:autoSpaceDN w:val="0"/>
              <w:adjustRightInd w:val="0"/>
              <w:spacing w:line="239" w:lineRule="auto"/>
              <w:rPr>
                <w:rFonts w:asciiTheme="majorHAnsi" w:eastAsiaTheme="minorHAnsi" w:hAnsiTheme="majorHAnsi" w:cstheme="majorHAnsi"/>
                <w:sz w:val="22"/>
                <w:szCs w:val="22"/>
              </w:rPr>
            </w:pPr>
            <w:r w:rsidRPr="00ED542E">
              <w:rPr>
                <w:rFonts w:asciiTheme="majorHAnsi" w:eastAsiaTheme="minorHAnsi" w:hAnsiTheme="majorHAnsi" w:cstheme="majorHAnsi"/>
                <w:sz w:val="22"/>
                <w:szCs w:val="22"/>
              </w:rPr>
              <w:t>Good understanding</w:t>
            </w:r>
            <w:r w:rsidR="00214118" w:rsidRPr="00ED542E">
              <w:rPr>
                <w:rFonts w:asciiTheme="majorHAnsi" w:eastAsiaTheme="minorHAnsi" w:hAnsiTheme="majorHAnsi" w:cstheme="majorHAnsi"/>
                <w:sz w:val="22"/>
                <w:szCs w:val="22"/>
              </w:rPr>
              <w:t xml:space="preserve"> of issues of climate change</w:t>
            </w:r>
            <w:r w:rsidR="00ED542E" w:rsidRPr="00ED542E">
              <w:rPr>
                <w:rFonts w:asciiTheme="majorHAnsi" w:eastAsiaTheme="minorHAnsi" w:hAnsiTheme="majorHAnsi" w:cstheme="majorHAnsi"/>
                <w:sz w:val="22"/>
                <w:szCs w:val="22"/>
              </w:rPr>
              <w:t xml:space="preserve"> and peacebuilding issues. </w:t>
            </w:r>
          </w:p>
          <w:p w14:paraId="29747C3B" w14:textId="75A889BF" w:rsidR="00B36304" w:rsidRPr="00864DA9" w:rsidRDefault="003747FE" w:rsidP="003F203E">
            <w:pPr>
              <w:pStyle w:val="ListParagraph"/>
              <w:widowControl w:val="0"/>
              <w:numPr>
                <w:ilvl w:val="0"/>
                <w:numId w:val="7"/>
              </w:numPr>
              <w:autoSpaceDE w:val="0"/>
              <w:autoSpaceDN w:val="0"/>
              <w:adjustRightInd w:val="0"/>
              <w:spacing w:line="239" w:lineRule="auto"/>
              <w:rPr>
                <w:rFonts w:asciiTheme="majorHAnsi" w:hAnsiTheme="majorHAnsi" w:cstheme="majorHAnsi"/>
                <w:sz w:val="22"/>
                <w:szCs w:val="22"/>
              </w:rPr>
            </w:pPr>
            <w:r w:rsidRPr="00ED542E">
              <w:rPr>
                <w:rFonts w:asciiTheme="majorHAnsi" w:eastAsiaTheme="minorHAnsi" w:hAnsiTheme="majorHAnsi" w:cstheme="majorHAnsi"/>
                <w:sz w:val="22"/>
                <w:szCs w:val="22"/>
              </w:rPr>
              <w:t>Experience of writing academic articles and</w:t>
            </w:r>
            <w:r w:rsidR="00ED542E" w:rsidRPr="00ED542E">
              <w:rPr>
                <w:rFonts w:asciiTheme="majorHAnsi" w:eastAsiaTheme="minorHAnsi" w:hAnsiTheme="majorHAnsi" w:cstheme="majorHAnsi"/>
                <w:sz w:val="22"/>
                <w:szCs w:val="22"/>
              </w:rPr>
              <w:t xml:space="preserve"> </w:t>
            </w:r>
            <w:r w:rsidR="00ED542E" w:rsidRPr="00ED542E">
              <w:rPr>
                <w:rFonts w:asciiTheme="majorHAnsi" w:eastAsiaTheme="minorHAnsi" w:hAnsiTheme="majorHAnsi" w:cstheme="majorHAnsi"/>
                <w:sz w:val="22"/>
                <w:szCs w:val="22"/>
              </w:rPr>
              <w:lastRenderedPageBreak/>
              <w:t>research report writing</w:t>
            </w:r>
          </w:p>
        </w:tc>
        <w:tc>
          <w:tcPr>
            <w:tcW w:w="4394" w:type="dxa"/>
          </w:tcPr>
          <w:p w14:paraId="26F6410A" w14:textId="77777777" w:rsidR="005322C6" w:rsidRDefault="00ED43A5" w:rsidP="003F203E">
            <w:pPr>
              <w:pStyle w:val="ListParagraph"/>
              <w:widowControl w:val="0"/>
              <w:numPr>
                <w:ilvl w:val="0"/>
                <w:numId w:val="6"/>
              </w:numPr>
              <w:autoSpaceDE w:val="0"/>
              <w:autoSpaceDN w:val="0"/>
              <w:adjustRightInd w:val="0"/>
              <w:spacing w:line="239" w:lineRule="auto"/>
              <w:rPr>
                <w:rFonts w:asciiTheme="majorHAnsi" w:hAnsiTheme="majorHAnsi" w:cstheme="majorHAnsi"/>
                <w:sz w:val="22"/>
                <w:szCs w:val="22"/>
              </w:rPr>
            </w:pPr>
            <w:r>
              <w:rPr>
                <w:rFonts w:asciiTheme="majorHAnsi" w:hAnsiTheme="majorHAnsi" w:cstheme="majorHAnsi"/>
                <w:sz w:val="22"/>
                <w:szCs w:val="22"/>
              </w:rPr>
              <w:lastRenderedPageBreak/>
              <w:t>Have experience of leading ethnographic research</w:t>
            </w:r>
          </w:p>
          <w:p w14:paraId="2C2446CD" w14:textId="252B8FF2" w:rsidR="00497CBA" w:rsidRPr="004E700C" w:rsidRDefault="00497CBA" w:rsidP="004E700C">
            <w:pPr>
              <w:pStyle w:val="ListParagraph"/>
              <w:widowControl w:val="0"/>
              <w:numPr>
                <w:ilvl w:val="0"/>
                <w:numId w:val="6"/>
              </w:numPr>
              <w:autoSpaceDE w:val="0"/>
              <w:autoSpaceDN w:val="0"/>
              <w:adjustRightInd w:val="0"/>
              <w:spacing w:line="239" w:lineRule="auto"/>
              <w:rPr>
                <w:rFonts w:asciiTheme="majorHAnsi" w:hAnsiTheme="majorHAnsi" w:cstheme="majorHAnsi"/>
                <w:sz w:val="22"/>
                <w:szCs w:val="22"/>
              </w:rPr>
            </w:pPr>
            <w:r>
              <w:rPr>
                <w:rFonts w:asciiTheme="majorHAnsi" w:hAnsiTheme="majorHAnsi" w:cstheme="majorHAnsi"/>
                <w:sz w:val="22"/>
                <w:szCs w:val="22"/>
              </w:rPr>
              <w:t>Have experience of working for the peacebuilding organization</w:t>
            </w:r>
            <w:r w:rsidR="004E700C">
              <w:rPr>
                <w:rFonts w:asciiTheme="majorHAnsi" w:hAnsiTheme="majorHAnsi" w:cstheme="majorHAnsi"/>
                <w:sz w:val="22"/>
                <w:szCs w:val="22"/>
              </w:rPr>
              <w:t>s</w:t>
            </w:r>
          </w:p>
        </w:tc>
      </w:tr>
    </w:tbl>
    <w:p w14:paraId="5F317642" w14:textId="5E654B3B" w:rsidR="00473202" w:rsidRPr="00864DA9" w:rsidRDefault="00473202" w:rsidP="0033733A">
      <w:pPr>
        <w:spacing w:after="0"/>
        <w:rPr>
          <w:rFonts w:asciiTheme="majorHAnsi" w:hAnsiTheme="majorHAnsi" w:cstheme="majorHAnsi"/>
          <w:b/>
          <w:bCs/>
        </w:rPr>
      </w:pPr>
    </w:p>
    <w:p w14:paraId="6F03EDCC" w14:textId="17FC7BF3" w:rsidR="008E21FE" w:rsidRPr="00864DA9" w:rsidRDefault="008E21FE" w:rsidP="0033733A">
      <w:pPr>
        <w:spacing w:after="0"/>
        <w:rPr>
          <w:rFonts w:asciiTheme="majorHAnsi" w:hAnsiTheme="majorHAnsi" w:cstheme="majorHAnsi"/>
          <w:b/>
          <w:bCs/>
        </w:rPr>
      </w:pPr>
      <w:r w:rsidRPr="00864DA9">
        <w:rPr>
          <w:rFonts w:asciiTheme="majorHAnsi" w:hAnsiTheme="majorHAnsi" w:cstheme="majorHAnsi"/>
          <w:b/>
          <w:bCs/>
        </w:rPr>
        <w:t>Timeline</w:t>
      </w:r>
    </w:p>
    <w:tbl>
      <w:tblPr>
        <w:tblStyle w:val="TableGrid"/>
        <w:tblpPr w:leftFromText="180" w:rightFromText="180" w:vertAnchor="text" w:horzAnchor="margin" w:tblpY="207"/>
        <w:tblW w:w="9050" w:type="dxa"/>
        <w:tblLook w:val="04A0" w:firstRow="1" w:lastRow="0" w:firstColumn="1" w:lastColumn="0" w:noHBand="0" w:noVBand="1"/>
      </w:tblPr>
      <w:tblGrid>
        <w:gridCol w:w="568"/>
        <w:gridCol w:w="6125"/>
        <w:gridCol w:w="2357"/>
      </w:tblGrid>
      <w:tr w:rsidR="008E21FE" w:rsidRPr="00864DA9" w14:paraId="4A1CEB6C" w14:textId="77777777" w:rsidTr="008E21FE">
        <w:trPr>
          <w:trHeight w:val="277"/>
        </w:trPr>
        <w:tc>
          <w:tcPr>
            <w:tcW w:w="568" w:type="dxa"/>
          </w:tcPr>
          <w:p w14:paraId="7A475856" w14:textId="77777777" w:rsidR="008E21FE" w:rsidRPr="00864DA9" w:rsidRDefault="008E21FE" w:rsidP="008E21FE">
            <w:pPr>
              <w:jc w:val="both"/>
              <w:rPr>
                <w:rFonts w:asciiTheme="majorHAnsi" w:eastAsia="Times New Roman" w:hAnsiTheme="majorHAnsi" w:cstheme="majorHAnsi"/>
              </w:rPr>
            </w:pPr>
            <w:proofErr w:type="gramStart"/>
            <w:r w:rsidRPr="00864DA9">
              <w:rPr>
                <w:rFonts w:asciiTheme="majorHAnsi" w:eastAsia="Times New Roman" w:hAnsiTheme="majorHAnsi" w:cstheme="majorHAnsi"/>
              </w:rPr>
              <w:t>S.N</w:t>
            </w:r>
            <w:proofErr w:type="gramEnd"/>
          </w:p>
        </w:tc>
        <w:tc>
          <w:tcPr>
            <w:tcW w:w="6125" w:type="dxa"/>
          </w:tcPr>
          <w:p w14:paraId="1E14D0A9" w14:textId="77777777" w:rsidR="008E21FE" w:rsidRPr="00864DA9" w:rsidRDefault="008E21FE" w:rsidP="008E21FE">
            <w:pPr>
              <w:jc w:val="both"/>
              <w:rPr>
                <w:rFonts w:asciiTheme="majorHAnsi" w:eastAsia="Times New Roman" w:hAnsiTheme="majorHAnsi" w:cstheme="majorHAnsi"/>
              </w:rPr>
            </w:pPr>
            <w:r w:rsidRPr="00864DA9">
              <w:rPr>
                <w:rFonts w:asciiTheme="majorHAnsi" w:eastAsia="Times New Roman" w:hAnsiTheme="majorHAnsi" w:cstheme="majorHAnsi"/>
              </w:rPr>
              <w:t>Details of work/consultancy</w:t>
            </w:r>
          </w:p>
        </w:tc>
        <w:tc>
          <w:tcPr>
            <w:tcW w:w="2357" w:type="dxa"/>
          </w:tcPr>
          <w:p w14:paraId="1F959FB7" w14:textId="77777777" w:rsidR="008E21FE" w:rsidRPr="00864DA9" w:rsidRDefault="008E21FE" w:rsidP="008E21FE">
            <w:pPr>
              <w:jc w:val="both"/>
              <w:rPr>
                <w:rFonts w:asciiTheme="majorHAnsi" w:eastAsia="Times New Roman" w:hAnsiTheme="majorHAnsi" w:cstheme="majorHAnsi"/>
              </w:rPr>
            </w:pPr>
            <w:r w:rsidRPr="00864DA9">
              <w:rPr>
                <w:rFonts w:asciiTheme="majorHAnsi" w:eastAsia="Times New Roman" w:hAnsiTheme="majorHAnsi" w:cstheme="majorHAnsi"/>
              </w:rPr>
              <w:t>Dates</w:t>
            </w:r>
          </w:p>
        </w:tc>
      </w:tr>
      <w:tr w:rsidR="008E21FE" w:rsidRPr="00864DA9" w14:paraId="7F593C69" w14:textId="77777777" w:rsidTr="008E21FE">
        <w:trPr>
          <w:trHeight w:val="277"/>
        </w:trPr>
        <w:tc>
          <w:tcPr>
            <w:tcW w:w="568" w:type="dxa"/>
          </w:tcPr>
          <w:p w14:paraId="52807410" w14:textId="77777777" w:rsidR="008E21FE" w:rsidRPr="00864DA9" w:rsidRDefault="008E21FE" w:rsidP="008E21FE">
            <w:pPr>
              <w:jc w:val="both"/>
              <w:rPr>
                <w:rFonts w:asciiTheme="majorHAnsi" w:eastAsia="Times New Roman" w:hAnsiTheme="majorHAnsi" w:cstheme="majorHAnsi"/>
              </w:rPr>
            </w:pPr>
            <w:r w:rsidRPr="00864DA9">
              <w:rPr>
                <w:rFonts w:asciiTheme="majorHAnsi" w:eastAsia="Times New Roman" w:hAnsiTheme="majorHAnsi" w:cstheme="majorHAnsi"/>
              </w:rPr>
              <w:t>1</w:t>
            </w:r>
          </w:p>
        </w:tc>
        <w:tc>
          <w:tcPr>
            <w:tcW w:w="6125" w:type="dxa"/>
          </w:tcPr>
          <w:p w14:paraId="24F15DE2" w14:textId="77777777" w:rsidR="008E21FE" w:rsidRPr="00864DA9" w:rsidRDefault="008E21FE" w:rsidP="008E21FE">
            <w:pPr>
              <w:jc w:val="both"/>
              <w:rPr>
                <w:rFonts w:asciiTheme="majorHAnsi" w:eastAsia="Times New Roman" w:hAnsiTheme="majorHAnsi" w:cstheme="majorHAnsi"/>
              </w:rPr>
            </w:pPr>
            <w:r w:rsidRPr="00864DA9">
              <w:rPr>
                <w:rFonts w:asciiTheme="majorHAnsi" w:eastAsia="Times New Roman" w:hAnsiTheme="majorHAnsi" w:cstheme="majorHAnsi"/>
              </w:rPr>
              <w:t>Signing of contract</w:t>
            </w:r>
          </w:p>
        </w:tc>
        <w:tc>
          <w:tcPr>
            <w:tcW w:w="2357" w:type="dxa"/>
          </w:tcPr>
          <w:p w14:paraId="5AAB794C" w14:textId="53F3DBAF" w:rsidR="008E21FE" w:rsidRPr="00864DA9" w:rsidRDefault="005500CA" w:rsidP="008E21FE">
            <w:pPr>
              <w:jc w:val="both"/>
              <w:rPr>
                <w:rFonts w:asciiTheme="majorHAnsi" w:eastAsia="Times New Roman" w:hAnsiTheme="majorHAnsi" w:cstheme="majorHAnsi"/>
              </w:rPr>
            </w:pPr>
            <w:r>
              <w:rPr>
                <w:rFonts w:asciiTheme="majorHAnsi" w:eastAsia="Times New Roman" w:hAnsiTheme="majorHAnsi" w:cstheme="majorHAnsi"/>
              </w:rPr>
              <w:t>1</w:t>
            </w:r>
            <w:r w:rsidRPr="005500CA">
              <w:rPr>
                <w:rFonts w:asciiTheme="majorHAnsi" w:eastAsia="Times New Roman" w:hAnsiTheme="majorHAnsi" w:cstheme="majorHAnsi"/>
                <w:vertAlign w:val="superscript"/>
              </w:rPr>
              <w:t>st</w:t>
            </w:r>
            <w:r>
              <w:rPr>
                <w:rFonts w:asciiTheme="majorHAnsi" w:eastAsia="Times New Roman" w:hAnsiTheme="majorHAnsi" w:cstheme="majorHAnsi"/>
              </w:rPr>
              <w:t xml:space="preserve"> December</w:t>
            </w:r>
            <w:r w:rsidR="00DF0A82">
              <w:rPr>
                <w:rFonts w:asciiTheme="majorHAnsi" w:eastAsia="Times New Roman" w:hAnsiTheme="majorHAnsi" w:cstheme="majorHAnsi"/>
              </w:rPr>
              <w:t xml:space="preserve"> 2021</w:t>
            </w:r>
          </w:p>
        </w:tc>
      </w:tr>
      <w:tr w:rsidR="008E21FE" w:rsidRPr="00864DA9" w14:paraId="2B29118E" w14:textId="77777777" w:rsidTr="008E21FE">
        <w:trPr>
          <w:trHeight w:val="285"/>
        </w:trPr>
        <w:tc>
          <w:tcPr>
            <w:tcW w:w="568" w:type="dxa"/>
          </w:tcPr>
          <w:p w14:paraId="1D6F8640" w14:textId="15D12CB8" w:rsidR="008E21FE" w:rsidRPr="00864DA9" w:rsidRDefault="00AE3E0F" w:rsidP="008E21FE">
            <w:pPr>
              <w:jc w:val="both"/>
              <w:rPr>
                <w:rFonts w:asciiTheme="majorHAnsi" w:eastAsia="Times New Roman" w:hAnsiTheme="majorHAnsi" w:cstheme="majorHAnsi"/>
              </w:rPr>
            </w:pPr>
            <w:r>
              <w:rPr>
                <w:rFonts w:asciiTheme="majorHAnsi" w:eastAsia="Times New Roman" w:hAnsiTheme="majorHAnsi" w:cstheme="majorHAnsi"/>
              </w:rPr>
              <w:t>2</w:t>
            </w:r>
          </w:p>
        </w:tc>
        <w:tc>
          <w:tcPr>
            <w:tcW w:w="6125" w:type="dxa"/>
          </w:tcPr>
          <w:p w14:paraId="5A7E13B3" w14:textId="03394434" w:rsidR="008E21FE" w:rsidRPr="00864DA9" w:rsidRDefault="000241C1" w:rsidP="008E21FE">
            <w:pPr>
              <w:jc w:val="both"/>
              <w:rPr>
                <w:rFonts w:asciiTheme="majorHAnsi" w:eastAsia="Times New Roman" w:hAnsiTheme="majorHAnsi" w:cstheme="majorHAnsi"/>
              </w:rPr>
            </w:pPr>
            <w:r>
              <w:rPr>
                <w:rFonts w:asciiTheme="majorHAnsi" w:eastAsia="Times New Roman" w:hAnsiTheme="majorHAnsi" w:cstheme="majorHAnsi"/>
              </w:rPr>
              <w:t>Research design and orientation</w:t>
            </w:r>
            <w:r w:rsidR="00F42FDE">
              <w:rPr>
                <w:rFonts w:asciiTheme="majorHAnsi" w:eastAsia="Times New Roman" w:hAnsiTheme="majorHAnsi" w:cstheme="majorHAnsi"/>
              </w:rPr>
              <w:t xml:space="preserve"> workshop</w:t>
            </w:r>
          </w:p>
        </w:tc>
        <w:tc>
          <w:tcPr>
            <w:tcW w:w="2357" w:type="dxa"/>
          </w:tcPr>
          <w:p w14:paraId="31C69AB0" w14:textId="694BA3AB" w:rsidR="008E21FE" w:rsidRPr="00864DA9" w:rsidRDefault="003B0D19" w:rsidP="008E21FE">
            <w:pPr>
              <w:jc w:val="both"/>
              <w:rPr>
                <w:rFonts w:asciiTheme="majorHAnsi" w:eastAsia="Times New Roman" w:hAnsiTheme="majorHAnsi" w:cstheme="majorHAnsi"/>
              </w:rPr>
            </w:pPr>
            <w:r>
              <w:rPr>
                <w:rFonts w:asciiTheme="majorHAnsi" w:eastAsia="Times New Roman" w:hAnsiTheme="majorHAnsi" w:cstheme="majorHAnsi"/>
              </w:rPr>
              <w:t>3</w:t>
            </w:r>
            <w:r w:rsidRPr="003B0D19">
              <w:rPr>
                <w:rFonts w:asciiTheme="majorHAnsi" w:eastAsia="Times New Roman" w:hAnsiTheme="majorHAnsi" w:cstheme="majorHAnsi"/>
                <w:vertAlign w:val="superscript"/>
              </w:rPr>
              <w:t>rd</w:t>
            </w:r>
            <w:r>
              <w:rPr>
                <w:rFonts w:asciiTheme="majorHAnsi" w:eastAsia="Times New Roman" w:hAnsiTheme="majorHAnsi" w:cstheme="majorHAnsi"/>
              </w:rPr>
              <w:t xml:space="preserve"> December 2021</w:t>
            </w:r>
          </w:p>
        </w:tc>
      </w:tr>
      <w:tr w:rsidR="008E21FE" w:rsidRPr="00864DA9" w14:paraId="6207AA03" w14:textId="77777777" w:rsidTr="008E21FE">
        <w:trPr>
          <w:trHeight w:val="277"/>
        </w:trPr>
        <w:tc>
          <w:tcPr>
            <w:tcW w:w="568" w:type="dxa"/>
          </w:tcPr>
          <w:p w14:paraId="6193303A" w14:textId="5599B82D" w:rsidR="008E21FE" w:rsidRPr="00864DA9" w:rsidRDefault="00AE3E0F" w:rsidP="008E21FE">
            <w:pPr>
              <w:jc w:val="both"/>
              <w:rPr>
                <w:rFonts w:asciiTheme="majorHAnsi" w:eastAsia="Times New Roman" w:hAnsiTheme="majorHAnsi" w:cstheme="majorHAnsi"/>
              </w:rPr>
            </w:pPr>
            <w:r>
              <w:rPr>
                <w:rFonts w:asciiTheme="majorHAnsi" w:eastAsia="Times New Roman" w:hAnsiTheme="majorHAnsi" w:cstheme="majorHAnsi"/>
              </w:rPr>
              <w:t>3</w:t>
            </w:r>
          </w:p>
        </w:tc>
        <w:tc>
          <w:tcPr>
            <w:tcW w:w="6125" w:type="dxa"/>
          </w:tcPr>
          <w:p w14:paraId="66AE1163" w14:textId="4596BBEA" w:rsidR="008E21FE" w:rsidRPr="00864DA9" w:rsidRDefault="00AE3E0F" w:rsidP="008E21FE">
            <w:pPr>
              <w:jc w:val="both"/>
              <w:rPr>
                <w:rFonts w:asciiTheme="majorHAnsi" w:eastAsia="Times New Roman" w:hAnsiTheme="majorHAnsi" w:cstheme="majorHAnsi"/>
              </w:rPr>
            </w:pPr>
            <w:r>
              <w:rPr>
                <w:rFonts w:asciiTheme="majorHAnsi" w:eastAsia="Times New Roman" w:hAnsiTheme="majorHAnsi" w:cstheme="majorHAnsi"/>
              </w:rPr>
              <w:t>Field Research</w:t>
            </w:r>
          </w:p>
        </w:tc>
        <w:tc>
          <w:tcPr>
            <w:tcW w:w="2357" w:type="dxa"/>
          </w:tcPr>
          <w:p w14:paraId="3EDDE785" w14:textId="7AB6EC7F" w:rsidR="008E21FE" w:rsidRPr="00864DA9" w:rsidRDefault="003B0D19" w:rsidP="008E21FE">
            <w:pPr>
              <w:jc w:val="both"/>
              <w:rPr>
                <w:rFonts w:asciiTheme="majorHAnsi" w:eastAsia="Times New Roman" w:hAnsiTheme="majorHAnsi" w:cstheme="majorHAnsi"/>
              </w:rPr>
            </w:pPr>
            <w:r>
              <w:rPr>
                <w:rFonts w:asciiTheme="majorHAnsi" w:eastAsia="Times New Roman" w:hAnsiTheme="majorHAnsi" w:cstheme="majorHAnsi"/>
              </w:rPr>
              <w:t>6-</w:t>
            </w:r>
            <w:r w:rsidR="00234AA3">
              <w:rPr>
                <w:rFonts w:asciiTheme="majorHAnsi" w:eastAsia="Times New Roman" w:hAnsiTheme="majorHAnsi" w:cstheme="majorHAnsi"/>
              </w:rPr>
              <w:t>15 December 2021</w:t>
            </w:r>
          </w:p>
        </w:tc>
      </w:tr>
      <w:tr w:rsidR="008E21FE" w:rsidRPr="00864DA9" w14:paraId="520C0756" w14:textId="77777777" w:rsidTr="00DF0A82">
        <w:trPr>
          <w:trHeight w:val="641"/>
        </w:trPr>
        <w:tc>
          <w:tcPr>
            <w:tcW w:w="568" w:type="dxa"/>
          </w:tcPr>
          <w:p w14:paraId="5B1226FB" w14:textId="2A875F03" w:rsidR="008E21FE" w:rsidRPr="00864DA9" w:rsidRDefault="008433CE" w:rsidP="008E21FE">
            <w:pPr>
              <w:jc w:val="both"/>
              <w:rPr>
                <w:rFonts w:asciiTheme="majorHAnsi" w:eastAsia="Times New Roman" w:hAnsiTheme="majorHAnsi" w:cstheme="majorHAnsi"/>
              </w:rPr>
            </w:pPr>
            <w:r>
              <w:rPr>
                <w:rFonts w:asciiTheme="majorHAnsi" w:eastAsia="Times New Roman" w:hAnsiTheme="majorHAnsi" w:cstheme="majorHAnsi"/>
              </w:rPr>
              <w:t>4</w:t>
            </w:r>
          </w:p>
        </w:tc>
        <w:tc>
          <w:tcPr>
            <w:tcW w:w="6125" w:type="dxa"/>
          </w:tcPr>
          <w:p w14:paraId="626E489E" w14:textId="62A1650C" w:rsidR="008E21FE" w:rsidRPr="00864DA9" w:rsidRDefault="008433CE" w:rsidP="008E21FE">
            <w:pPr>
              <w:jc w:val="both"/>
              <w:rPr>
                <w:rFonts w:asciiTheme="majorHAnsi" w:eastAsia="Times New Roman" w:hAnsiTheme="majorHAnsi" w:cstheme="majorHAnsi"/>
              </w:rPr>
            </w:pPr>
            <w:r>
              <w:rPr>
                <w:rFonts w:asciiTheme="majorHAnsi" w:eastAsia="Times New Roman" w:hAnsiTheme="majorHAnsi" w:cstheme="majorHAnsi"/>
              </w:rPr>
              <w:t>Analysis workshop</w:t>
            </w:r>
          </w:p>
        </w:tc>
        <w:tc>
          <w:tcPr>
            <w:tcW w:w="2357" w:type="dxa"/>
          </w:tcPr>
          <w:p w14:paraId="3BE4C2A5" w14:textId="1BA957ED" w:rsidR="008E21FE" w:rsidRPr="00864DA9" w:rsidRDefault="00234AA3" w:rsidP="008E21FE">
            <w:pPr>
              <w:jc w:val="both"/>
              <w:rPr>
                <w:rFonts w:asciiTheme="majorHAnsi" w:eastAsia="Times New Roman" w:hAnsiTheme="majorHAnsi" w:cstheme="majorHAnsi"/>
              </w:rPr>
            </w:pPr>
            <w:r>
              <w:rPr>
                <w:rFonts w:asciiTheme="majorHAnsi" w:eastAsia="Times New Roman" w:hAnsiTheme="majorHAnsi" w:cstheme="majorHAnsi"/>
              </w:rPr>
              <w:t>17</w:t>
            </w:r>
            <w:r w:rsidRPr="00234AA3">
              <w:rPr>
                <w:rFonts w:asciiTheme="majorHAnsi" w:eastAsia="Times New Roman" w:hAnsiTheme="majorHAnsi" w:cstheme="majorHAnsi"/>
                <w:vertAlign w:val="superscript"/>
              </w:rPr>
              <w:t>th</w:t>
            </w:r>
            <w:r>
              <w:rPr>
                <w:rFonts w:asciiTheme="majorHAnsi" w:eastAsia="Times New Roman" w:hAnsiTheme="majorHAnsi" w:cstheme="majorHAnsi"/>
              </w:rPr>
              <w:t xml:space="preserve"> December 2021</w:t>
            </w:r>
          </w:p>
        </w:tc>
      </w:tr>
      <w:tr w:rsidR="008E21FE" w:rsidRPr="00864DA9" w14:paraId="18AEAD40" w14:textId="77777777" w:rsidTr="008E21FE">
        <w:trPr>
          <w:trHeight w:val="285"/>
        </w:trPr>
        <w:tc>
          <w:tcPr>
            <w:tcW w:w="568" w:type="dxa"/>
          </w:tcPr>
          <w:p w14:paraId="32824E74" w14:textId="7616F29A" w:rsidR="008E21FE" w:rsidRPr="00864DA9" w:rsidRDefault="00A4673E" w:rsidP="008E21FE">
            <w:pPr>
              <w:jc w:val="both"/>
              <w:rPr>
                <w:rFonts w:asciiTheme="majorHAnsi" w:eastAsia="Times New Roman" w:hAnsiTheme="majorHAnsi" w:cstheme="majorHAnsi"/>
              </w:rPr>
            </w:pPr>
            <w:r>
              <w:rPr>
                <w:rFonts w:asciiTheme="majorHAnsi" w:eastAsia="Times New Roman" w:hAnsiTheme="majorHAnsi" w:cstheme="majorHAnsi"/>
              </w:rPr>
              <w:t>5</w:t>
            </w:r>
          </w:p>
        </w:tc>
        <w:tc>
          <w:tcPr>
            <w:tcW w:w="6125" w:type="dxa"/>
          </w:tcPr>
          <w:p w14:paraId="4C08744F" w14:textId="11B9AFB4" w:rsidR="008E21FE" w:rsidRPr="00864DA9" w:rsidRDefault="00A4673E" w:rsidP="008E21FE">
            <w:pPr>
              <w:jc w:val="both"/>
              <w:rPr>
                <w:rFonts w:asciiTheme="majorHAnsi" w:eastAsia="Times New Roman" w:hAnsiTheme="majorHAnsi" w:cstheme="majorHAnsi"/>
              </w:rPr>
            </w:pPr>
            <w:r>
              <w:rPr>
                <w:rFonts w:asciiTheme="majorHAnsi" w:eastAsia="Times New Roman" w:hAnsiTheme="majorHAnsi" w:cstheme="majorHAnsi"/>
              </w:rPr>
              <w:t>Report Writing</w:t>
            </w:r>
          </w:p>
        </w:tc>
        <w:tc>
          <w:tcPr>
            <w:tcW w:w="2357" w:type="dxa"/>
          </w:tcPr>
          <w:p w14:paraId="7B62CF11" w14:textId="3D81CF97" w:rsidR="008E21FE" w:rsidRPr="00864DA9" w:rsidRDefault="008E21FE" w:rsidP="008E21FE">
            <w:pPr>
              <w:jc w:val="both"/>
              <w:rPr>
                <w:rFonts w:asciiTheme="majorHAnsi" w:eastAsia="Times New Roman" w:hAnsiTheme="majorHAnsi" w:cstheme="majorHAnsi"/>
              </w:rPr>
            </w:pPr>
            <w:r w:rsidRPr="00864DA9">
              <w:rPr>
                <w:rFonts w:asciiTheme="majorHAnsi" w:eastAsia="Times New Roman" w:hAnsiTheme="majorHAnsi" w:cstheme="majorHAnsi"/>
              </w:rPr>
              <w:t>20</w:t>
            </w:r>
            <w:r w:rsidRPr="00864DA9">
              <w:rPr>
                <w:rFonts w:asciiTheme="majorHAnsi" w:eastAsia="Times New Roman" w:hAnsiTheme="majorHAnsi" w:cstheme="majorHAnsi"/>
                <w:vertAlign w:val="superscript"/>
              </w:rPr>
              <w:t>th</w:t>
            </w:r>
            <w:r w:rsidRPr="00864DA9">
              <w:rPr>
                <w:rFonts w:asciiTheme="majorHAnsi" w:eastAsia="Times New Roman" w:hAnsiTheme="majorHAnsi" w:cstheme="majorHAnsi"/>
              </w:rPr>
              <w:t xml:space="preserve"> December 2021</w:t>
            </w:r>
          </w:p>
        </w:tc>
      </w:tr>
      <w:tr w:rsidR="00A4673E" w:rsidRPr="00864DA9" w14:paraId="5E286BB3" w14:textId="77777777" w:rsidTr="008E21FE">
        <w:trPr>
          <w:trHeight w:val="285"/>
        </w:trPr>
        <w:tc>
          <w:tcPr>
            <w:tcW w:w="568" w:type="dxa"/>
          </w:tcPr>
          <w:p w14:paraId="36BA80DB" w14:textId="6965F3E1" w:rsidR="00A4673E" w:rsidRPr="00864DA9" w:rsidRDefault="00A4673E" w:rsidP="008E21FE">
            <w:pPr>
              <w:jc w:val="both"/>
              <w:rPr>
                <w:rFonts w:asciiTheme="majorHAnsi" w:eastAsia="Times New Roman" w:hAnsiTheme="majorHAnsi" w:cstheme="majorHAnsi"/>
              </w:rPr>
            </w:pPr>
            <w:r>
              <w:rPr>
                <w:rFonts w:asciiTheme="majorHAnsi" w:eastAsia="Times New Roman" w:hAnsiTheme="majorHAnsi" w:cstheme="majorHAnsi"/>
              </w:rPr>
              <w:t>6</w:t>
            </w:r>
          </w:p>
        </w:tc>
        <w:tc>
          <w:tcPr>
            <w:tcW w:w="6125" w:type="dxa"/>
          </w:tcPr>
          <w:p w14:paraId="2BEE1705" w14:textId="38550E69" w:rsidR="00A4673E" w:rsidRDefault="00A4673E" w:rsidP="008E21FE">
            <w:pPr>
              <w:jc w:val="both"/>
              <w:rPr>
                <w:rFonts w:asciiTheme="majorHAnsi" w:eastAsia="Times New Roman" w:hAnsiTheme="majorHAnsi" w:cstheme="majorHAnsi"/>
              </w:rPr>
            </w:pPr>
            <w:r>
              <w:rPr>
                <w:rFonts w:asciiTheme="majorHAnsi" w:eastAsia="Times New Roman" w:hAnsiTheme="majorHAnsi" w:cstheme="majorHAnsi"/>
              </w:rPr>
              <w:t>Submit Final Report</w:t>
            </w:r>
          </w:p>
        </w:tc>
        <w:tc>
          <w:tcPr>
            <w:tcW w:w="2357" w:type="dxa"/>
          </w:tcPr>
          <w:p w14:paraId="67F5DCE7" w14:textId="778505E7" w:rsidR="00A4673E" w:rsidRPr="00864DA9" w:rsidRDefault="00DD657B" w:rsidP="008E21FE">
            <w:pPr>
              <w:jc w:val="both"/>
              <w:rPr>
                <w:rFonts w:asciiTheme="majorHAnsi" w:eastAsia="Times New Roman" w:hAnsiTheme="majorHAnsi" w:cstheme="majorHAnsi"/>
              </w:rPr>
            </w:pPr>
            <w:r>
              <w:rPr>
                <w:rFonts w:asciiTheme="majorHAnsi" w:eastAsia="Times New Roman" w:hAnsiTheme="majorHAnsi" w:cstheme="majorHAnsi"/>
              </w:rPr>
              <w:t>24</w:t>
            </w:r>
            <w:r w:rsidRPr="00DD657B">
              <w:rPr>
                <w:rFonts w:asciiTheme="majorHAnsi" w:eastAsia="Times New Roman" w:hAnsiTheme="majorHAnsi" w:cstheme="majorHAnsi"/>
                <w:vertAlign w:val="superscript"/>
              </w:rPr>
              <w:t>th</w:t>
            </w:r>
            <w:r>
              <w:rPr>
                <w:rFonts w:asciiTheme="majorHAnsi" w:eastAsia="Times New Roman" w:hAnsiTheme="majorHAnsi" w:cstheme="majorHAnsi"/>
              </w:rPr>
              <w:t xml:space="preserve"> December 2021</w:t>
            </w:r>
          </w:p>
        </w:tc>
      </w:tr>
    </w:tbl>
    <w:p w14:paraId="767639FA" w14:textId="77777777" w:rsidR="00E306A2" w:rsidRPr="00864DA9" w:rsidRDefault="00E306A2" w:rsidP="0033733A">
      <w:pPr>
        <w:spacing w:after="0" w:line="240" w:lineRule="auto"/>
        <w:jc w:val="both"/>
        <w:rPr>
          <w:rFonts w:asciiTheme="majorHAnsi" w:eastAsia="Times New Roman" w:hAnsiTheme="majorHAnsi" w:cstheme="majorHAnsi"/>
        </w:rPr>
      </w:pPr>
    </w:p>
    <w:p w14:paraId="2A7EE458" w14:textId="77777777" w:rsidR="00EC6D9A" w:rsidRPr="00864DA9" w:rsidRDefault="00EC6D9A" w:rsidP="00EC6D9A">
      <w:pPr>
        <w:rPr>
          <w:rFonts w:asciiTheme="majorHAnsi" w:hAnsiTheme="majorHAnsi" w:cstheme="majorHAnsi"/>
          <w:b/>
          <w:bCs/>
          <w:sz w:val="24"/>
          <w:szCs w:val="24"/>
          <w:lang w:val="en-GB" w:bidi="ne-NP"/>
        </w:rPr>
      </w:pPr>
      <w:r w:rsidRPr="00864DA9">
        <w:rPr>
          <w:rFonts w:asciiTheme="majorHAnsi" w:hAnsiTheme="majorHAnsi" w:cstheme="majorHAnsi"/>
          <w:b/>
          <w:bCs/>
          <w:sz w:val="24"/>
          <w:szCs w:val="24"/>
          <w:lang w:val="en-GB" w:bidi="ne-NP"/>
        </w:rPr>
        <w:t>Selection Criteria</w:t>
      </w:r>
    </w:p>
    <w:p w14:paraId="60B75CC0" w14:textId="48D89BD7" w:rsidR="00647C7C" w:rsidRPr="006A43FE" w:rsidRDefault="00EC6D9A" w:rsidP="00647C7C">
      <w:pPr>
        <w:jc w:val="both"/>
        <w:rPr>
          <w:rFonts w:asciiTheme="majorHAnsi" w:eastAsia="Times New Roman" w:hAnsiTheme="majorHAnsi" w:cstheme="majorHAnsi"/>
          <w:u w:val="single"/>
          <w:lang w:val="en-GB"/>
        </w:rPr>
      </w:pPr>
      <w:r w:rsidRPr="00864DA9">
        <w:rPr>
          <w:rFonts w:asciiTheme="majorHAnsi" w:eastAsia="Times New Roman" w:hAnsiTheme="majorHAnsi" w:cstheme="majorHAnsi"/>
          <w:lang w:val="en-GB"/>
        </w:rPr>
        <w:t xml:space="preserve">The </w:t>
      </w:r>
      <w:proofErr w:type="spellStart"/>
      <w:r w:rsidRPr="00864DA9">
        <w:rPr>
          <w:rFonts w:asciiTheme="majorHAnsi" w:eastAsia="Times New Roman" w:hAnsiTheme="majorHAnsi" w:cstheme="majorHAnsi"/>
          <w:lang w:val="en-GB"/>
        </w:rPr>
        <w:t>consultant</w:t>
      </w:r>
      <w:r w:rsidR="00BE6882">
        <w:rPr>
          <w:rFonts w:asciiTheme="majorHAnsi" w:eastAsia="Times New Roman" w:hAnsiTheme="majorHAnsi" w:cstheme="majorHAnsi"/>
          <w:lang w:val="en-GB"/>
        </w:rPr>
        <w:t>y</w:t>
      </w:r>
      <w:proofErr w:type="spellEnd"/>
      <w:r w:rsidR="00BE6882">
        <w:rPr>
          <w:rFonts w:asciiTheme="majorHAnsi" w:eastAsia="Times New Roman" w:hAnsiTheme="majorHAnsi" w:cstheme="majorHAnsi"/>
          <w:lang w:val="en-GB"/>
        </w:rPr>
        <w:t xml:space="preserve"> firm or team of consultant</w:t>
      </w:r>
      <w:r w:rsidR="003958C1">
        <w:rPr>
          <w:rFonts w:asciiTheme="majorHAnsi" w:eastAsia="Times New Roman" w:hAnsiTheme="majorHAnsi" w:cstheme="majorHAnsi"/>
          <w:lang w:val="en-GB"/>
        </w:rPr>
        <w:t>s will be selected based</w:t>
      </w:r>
      <w:r w:rsidR="00A6626E">
        <w:rPr>
          <w:rFonts w:asciiTheme="majorHAnsi" w:eastAsia="Times New Roman" w:hAnsiTheme="majorHAnsi" w:cstheme="majorHAnsi"/>
          <w:lang w:val="en-GB"/>
        </w:rPr>
        <w:t xml:space="preserve"> on technical expertise of </w:t>
      </w:r>
      <w:r w:rsidR="00755181">
        <w:rPr>
          <w:rFonts w:asciiTheme="majorHAnsi" w:eastAsia="Times New Roman" w:hAnsiTheme="majorHAnsi" w:cstheme="majorHAnsi"/>
          <w:lang w:val="en-GB"/>
        </w:rPr>
        <w:t xml:space="preserve">the </w:t>
      </w:r>
      <w:r w:rsidR="00A6626E">
        <w:rPr>
          <w:rFonts w:asciiTheme="majorHAnsi" w:eastAsia="Times New Roman" w:hAnsiTheme="majorHAnsi" w:cstheme="majorHAnsi"/>
          <w:lang w:val="en-GB"/>
        </w:rPr>
        <w:t>lead researchers on</w:t>
      </w:r>
      <w:r w:rsidR="00755181">
        <w:rPr>
          <w:rFonts w:asciiTheme="majorHAnsi" w:eastAsia="Times New Roman" w:hAnsiTheme="majorHAnsi" w:cstheme="majorHAnsi"/>
          <w:lang w:val="en-GB"/>
        </w:rPr>
        <w:t xml:space="preserve"> experience of research and understanding on the issue of </w:t>
      </w:r>
      <w:r w:rsidR="00A6626E">
        <w:rPr>
          <w:rFonts w:asciiTheme="majorHAnsi" w:eastAsia="Times New Roman" w:hAnsiTheme="majorHAnsi" w:cstheme="majorHAnsi"/>
          <w:lang w:val="en-GB"/>
        </w:rPr>
        <w:t>climate change and peacebuilding</w:t>
      </w:r>
      <w:r w:rsidR="00755181">
        <w:rPr>
          <w:rFonts w:asciiTheme="majorHAnsi" w:eastAsia="Times New Roman" w:hAnsiTheme="majorHAnsi" w:cstheme="majorHAnsi"/>
          <w:lang w:val="en-GB"/>
        </w:rPr>
        <w:t xml:space="preserve"> and</w:t>
      </w:r>
      <w:r w:rsidR="004A03E7">
        <w:rPr>
          <w:rFonts w:asciiTheme="majorHAnsi" w:eastAsia="Times New Roman" w:hAnsiTheme="majorHAnsi" w:cstheme="majorHAnsi"/>
          <w:lang w:val="en-GB"/>
        </w:rPr>
        <w:t xml:space="preserve"> daily rates of lead researcher</w:t>
      </w:r>
      <w:r w:rsidR="00755181">
        <w:rPr>
          <w:rFonts w:asciiTheme="majorHAnsi" w:eastAsia="Times New Roman" w:hAnsiTheme="majorHAnsi" w:cstheme="majorHAnsi"/>
          <w:lang w:val="en-GB"/>
        </w:rPr>
        <w:t>.</w:t>
      </w:r>
      <w:r w:rsidR="006A43FE">
        <w:rPr>
          <w:rFonts w:asciiTheme="majorHAnsi" w:eastAsia="Times New Roman" w:hAnsiTheme="majorHAnsi" w:cstheme="majorHAnsi"/>
          <w:lang w:val="en-GB"/>
        </w:rPr>
        <w:t xml:space="preserve"> </w:t>
      </w:r>
      <w:bookmarkStart w:id="0" w:name="_Hlk88134147"/>
      <w:r w:rsidR="004A03E7" w:rsidRPr="006A43FE">
        <w:rPr>
          <w:rFonts w:asciiTheme="majorHAnsi" w:eastAsia="Times New Roman" w:hAnsiTheme="majorHAnsi" w:cstheme="majorHAnsi"/>
          <w:u w:val="single"/>
          <w:lang w:val="en-GB"/>
        </w:rPr>
        <w:t xml:space="preserve">Having two field </w:t>
      </w:r>
      <w:proofErr w:type="spellStart"/>
      <w:r w:rsidR="004A03E7" w:rsidRPr="006A43FE">
        <w:rPr>
          <w:rFonts w:asciiTheme="majorHAnsi" w:eastAsia="Times New Roman" w:hAnsiTheme="majorHAnsi" w:cstheme="majorHAnsi"/>
          <w:u w:val="single"/>
          <w:lang w:val="en-GB"/>
        </w:rPr>
        <w:t>reserarchers</w:t>
      </w:r>
      <w:proofErr w:type="spellEnd"/>
      <w:r w:rsidR="004A03E7" w:rsidRPr="006A43FE">
        <w:rPr>
          <w:rFonts w:asciiTheme="majorHAnsi" w:eastAsia="Times New Roman" w:hAnsiTheme="majorHAnsi" w:cstheme="majorHAnsi"/>
          <w:u w:val="single"/>
          <w:lang w:val="en-GB"/>
        </w:rPr>
        <w:t xml:space="preserve"> CVs and daily rates will add value during the selection process.</w:t>
      </w:r>
    </w:p>
    <w:bookmarkEnd w:id="0"/>
    <w:p w14:paraId="37FC2912" w14:textId="3C533F7C" w:rsidR="00C72194" w:rsidRPr="00647C7C" w:rsidRDefault="00C72194" w:rsidP="00647C7C">
      <w:pPr>
        <w:jc w:val="both"/>
        <w:rPr>
          <w:rFonts w:asciiTheme="majorHAnsi" w:eastAsia="Times New Roman" w:hAnsiTheme="majorHAnsi" w:cstheme="majorHAnsi"/>
          <w:lang w:val="en-GB"/>
        </w:rPr>
      </w:pPr>
      <w:r w:rsidRPr="00864DA9">
        <w:rPr>
          <w:rFonts w:asciiTheme="majorHAnsi" w:eastAsia="Times New Roman" w:hAnsiTheme="majorHAnsi" w:cstheme="majorHAnsi"/>
          <w:b/>
          <w:bCs/>
          <w:lang w:val="en-GB"/>
        </w:rPr>
        <w:t>Application</w:t>
      </w:r>
    </w:p>
    <w:p w14:paraId="41F0FA58" w14:textId="77777777" w:rsidR="006A43FE" w:rsidRPr="006A43FE" w:rsidRDefault="00C72194" w:rsidP="006A43FE">
      <w:pPr>
        <w:jc w:val="both"/>
        <w:rPr>
          <w:rFonts w:asciiTheme="majorHAnsi" w:eastAsia="Times New Roman" w:hAnsiTheme="majorHAnsi" w:cstheme="majorHAnsi"/>
          <w:u w:val="single"/>
          <w:lang w:val="en-GB"/>
        </w:rPr>
      </w:pPr>
      <w:r w:rsidRPr="00864DA9">
        <w:rPr>
          <w:rFonts w:asciiTheme="majorHAnsi" w:eastAsia="Times New Roman" w:hAnsiTheme="majorHAnsi" w:cstheme="majorHAnsi"/>
          <w:lang w:val="en-GB"/>
        </w:rPr>
        <w:t>Please apply to the below mentioned email by</w:t>
      </w:r>
      <w:r w:rsidR="008B4D08">
        <w:rPr>
          <w:rFonts w:asciiTheme="majorHAnsi" w:eastAsia="Times New Roman" w:hAnsiTheme="majorHAnsi" w:cstheme="majorHAnsi"/>
          <w:lang w:val="en-GB"/>
        </w:rPr>
        <w:t xml:space="preserve"> </w:t>
      </w:r>
      <w:r w:rsidR="008B4D08" w:rsidRPr="004D688F">
        <w:rPr>
          <w:rFonts w:asciiTheme="majorHAnsi" w:eastAsia="Times New Roman" w:hAnsiTheme="majorHAnsi" w:cstheme="majorHAnsi"/>
          <w:b/>
          <w:bCs/>
          <w:lang w:val="en-GB"/>
        </w:rPr>
        <w:t>2</w:t>
      </w:r>
      <w:r w:rsidR="00755181" w:rsidRPr="004D688F">
        <w:rPr>
          <w:rFonts w:asciiTheme="majorHAnsi" w:eastAsia="Times New Roman" w:hAnsiTheme="majorHAnsi" w:cstheme="majorHAnsi"/>
          <w:b/>
          <w:bCs/>
          <w:lang w:val="en-GB"/>
        </w:rPr>
        <w:t>9</w:t>
      </w:r>
      <w:r w:rsidR="008B4D08" w:rsidRPr="004D688F">
        <w:rPr>
          <w:rFonts w:asciiTheme="majorHAnsi" w:eastAsia="Times New Roman" w:hAnsiTheme="majorHAnsi" w:cstheme="majorHAnsi"/>
          <w:b/>
          <w:bCs/>
          <w:vertAlign w:val="superscript"/>
          <w:lang w:val="en-GB"/>
        </w:rPr>
        <w:t>th</w:t>
      </w:r>
      <w:r w:rsidRPr="004D688F">
        <w:rPr>
          <w:rFonts w:asciiTheme="majorHAnsi" w:eastAsia="Times New Roman" w:hAnsiTheme="majorHAnsi" w:cstheme="majorHAnsi"/>
          <w:b/>
          <w:bCs/>
          <w:lang w:val="en-GB"/>
        </w:rPr>
        <w:t xml:space="preserve"> November 2021</w:t>
      </w:r>
      <w:r w:rsidRPr="00864DA9">
        <w:rPr>
          <w:rFonts w:asciiTheme="majorHAnsi" w:eastAsia="Times New Roman" w:hAnsiTheme="majorHAnsi" w:cstheme="majorHAnsi"/>
          <w:lang w:val="en-GB"/>
        </w:rPr>
        <w:t xml:space="preserve"> with your</w:t>
      </w:r>
      <w:r w:rsidR="004D688F">
        <w:rPr>
          <w:rFonts w:asciiTheme="majorHAnsi" w:eastAsia="Times New Roman" w:hAnsiTheme="majorHAnsi" w:cstheme="majorHAnsi"/>
          <w:lang w:val="en-GB"/>
        </w:rPr>
        <w:t xml:space="preserve"> </w:t>
      </w:r>
      <w:r w:rsidR="00755181">
        <w:rPr>
          <w:rFonts w:asciiTheme="majorHAnsi" w:eastAsia="Times New Roman" w:hAnsiTheme="majorHAnsi" w:cstheme="majorHAnsi"/>
          <w:lang w:val="en-GB"/>
        </w:rPr>
        <w:t>application</w:t>
      </w:r>
      <w:r w:rsidR="004D688F">
        <w:rPr>
          <w:rFonts w:asciiTheme="majorHAnsi" w:eastAsia="Times New Roman" w:hAnsiTheme="majorHAnsi" w:cstheme="majorHAnsi"/>
          <w:lang w:val="en-GB"/>
        </w:rPr>
        <w:t xml:space="preserve">, CV of lead </w:t>
      </w:r>
      <w:r w:rsidR="006A43FE">
        <w:rPr>
          <w:rFonts w:asciiTheme="majorHAnsi" w:eastAsia="Times New Roman" w:hAnsiTheme="majorHAnsi" w:cstheme="majorHAnsi"/>
          <w:lang w:val="en-GB"/>
        </w:rPr>
        <w:t xml:space="preserve">of </w:t>
      </w:r>
      <w:r w:rsidR="004D688F">
        <w:rPr>
          <w:rFonts w:asciiTheme="majorHAnsi" w:eastAsia="Times New Roman" w:hAnsiTheme="majorHAnsi" w:cstheme="majorHAnsi"/>
          <w:lang w:val="en-GB"/>
        </w:rPr>
        <w:t>researcher and the daily NPR rates</w:t>
      </w:r>
      <w:r w:rsidR="006A43FE">
        <w:rPr>
          <w:rFonts w:asciiTheme="majorHAnsi" w:eastAsia="Times New Roman" w:hAnsiTheme="majorHAnsi" w:cstheme="majorHAnsi"/>
          <w:lang w:val="en-GB"/>
        </w:rPr>
        <w:t xml:space="preserve"> at</w:t>
      </w:r>
      <w:r w:rsidRPr="00864DA9">
        <w:rPr>
          <w:rFonts w:asciiTheme="majorHAnsi" w:eastAsia="Times New Roman" w:hAnsiTheme="majorHAnsi" w:cstheme="majorHAnsi"/>
          <w:b/>
          <w:bCs/>
          <w:lang w:val="en-GB"/>
        </w:rPr>
        <w:t xml:space="preserve">: </w:t>
      </w:r>
      <w:hyperlink r:id="rId8" w:history="1">
        <w:r w:rsidRPr="00864DA9">
          <w:rPr>
            <w:rStyle w:val="Hyperlink"/>
            <w:rFonts w:asciiTheme="majorHAnsi" w:eastAsia="Times New Roman" w:hAnsiTheme="majorHAnsi" w:cstheme="majorHAnsi"/>
            <w:b/>
            <w:bCs/>
            <w:lang w:val="en-GB"/>
          </w:rPr>
          <w:t>nepal@international-alert.org</w:t>
        </w:r>
      </w:hyperlink>
      <w:r w:rsidR="004A03E7">
        <w:rPr>
          <w:rFonts w:asciiTheme="majorHAnsi" w:eastAsia="Times New Roman" w:hAnsiTheme="majorHAnsi" w:cstheme="majorHAnsi"/>
          <w:b/>
          <w:bCs/>
          <w:lang w:val="en-GB"/>
        </w:rPr>
        <w:t>.</w:t>
      </w:r>
      <w:r w:rsidR="006A43FE">
        <w:rPr>
          <w:rFonts w:asciiTheme="majorHAnsi" w:eastAsia="Times New Roman" w:hAnsiTheme="majorHAnsi" w:cstheme="majorHAnsi"/>
          <w:b/>
          <w:bCs/>
          <w:lang w:val="en-GB"/>
        </w:rPr>
        <w:t xml:space="preserve"> </w:t>
      </w:r>
      <w:r w:rsidR="006A43FE" w:rsidRPr="006A43FE">
        <w:rPr>
          <w:rFonts w:asciiTheme="majorHAnsi" w:eastAsia="Times New Roman" w:hAnsiTheme="majorHAnsi" w:cstheme="majorHAnsi"/>
          <w:u w:val="single"/>
          <w:lang w:val="en-GB"/>
        </w:rPr>
        <w:t xml:space="preserve">Having two field </w:t>
      </w:r>
      <w:proofErr w:type="spellStart"/>
      <w:r w:rsidR="006A43FE" w:rsidRPr="006A43FE">
        <w:rPr>
          <w:rFonts w:asciiTheme="majorHAnsi" w:eastAsia="Times New Roman" w:hAnsiTheme="majorHAnsi" w:cstheme="majorHAnsi"/>
          <w:u w:val="single"/>
          <w:lang w:val="en-GB"/>
        </w:rPr>
        <w:t>reserarchers</w:t>
      </w:r>
      <w:proofErr w:type="spellEnd"/>
      <w:r w:rsidR="006A43FE" w:rsidRPr="006A43FE">
        <w:rPr>
          <w:rFonts w:asciiTheme="majorHAnsi" w:eastAsia="Times New Roman" w:hAnsiTheme="majorHAnsi" w:cstheme="majorHAnsi"/>
          <w:u w:val="single"/>
          <w:lang w:val="en-GB"/>
        </w:rPr>
        <w:t xml:space="preserve"> CVs and daily rates will add value during the selection process.</w:t>
      </w:r>
    </w:p>
    <w:p w14:paraId="75995E99" w14:textId="54C0D823" w:rsidR="00C72194" w:rsidRPr="008B4D08" w:rsidRDefault="00C72194" w:rsidP="00C72194">
      <w:pPr>
        <w:spacing w:after="0" w:line="240" w:lineRule="auto"/>
        <w:jc w:val="both"/>
        <w:rPr>
          <w:rFonts w:asciiTheme="majorHAnsi" w:eastAsia="Times New Roman" w:hAnsiTheme="majorHAnsi" w:cstheme="majorHAnsi"/>
          <w:lang w:val="en-GB"/>
        </w:rPr>
      </w:pPr>
    </w:p>
    <w:p w14:paraId="6306FE35" w14:textId="77777777" w:rsidR="00E306A2" w:rsidRPr="00864DA9" w:rsidRDefault="00E306A2" w:rsidP="0033733A">
      <w:pPr>
        <w:spacing w:after="0" w:line="240" w:lineRule="auto"/>
        <w:jc w:val="both"/>
        <w:rPr>
          <w:rFonts w:asciiTheme="majorHAnsi" w:eastAsia="Times New Roman" w:hAnsiTheme="majorHAnsi" w:cstheme="majorHAnsi"/>
        </w:rPr>
      </w:pPr>
    </w:p>
    <w:sectPr w:rsidR="00E306A2" w:rsidRPr="00864DA9" w:rsidSect="00442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EBB"/>
    <w:multiLevelType w:val="hybridMultilevel"/>
    <w:tmpl w:val="76260278"/>
    <w:lvl w:ilvl="0" w:tplc="5C267E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00ED"/>
    <w:multiLevelType w:val="hybridMultilevel"/>
    <w:tmpl w:val="50E49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723"/>
    <w:multiLevelType w:val="hybridMultilevel"/>
    <w:tmpl w:val="2F08C1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C5365B9"/>
    <w:multiLevelType w:val="hybridMultilevel"/>
    <w:tmpl w:val="90F0EF2C"/>
    <w:lvl w:ilvl="0" w:tplc="1AC66BD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E46640"/>
    <w:multiLevelType w:val="hybridMultilevel"/>
    <w:tmpl w:val="CB64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C74BB"/>
    <w:multiLevelType w:val="hybridMultilevel"/>
    <w:tmpl w:val="617AD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682F7C"/>
    <w:multiLevelType w:val="hybridMultilevel"/>
    <w:tmpl w:val="7B7E0100"/>
    <w:lvl w:ilvl="0" w:tplc="DB1EBFF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12E395B"/>
    <w:multiLevelType w:val="hybridMultilevel"/>
    <w:tmpl w:val="171A9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F859AD"/>
    <w:multiLevelType w:val="hybridMultilevel"/>
    <w:tmpl w:val="20B669C0"/>
    <w:lvl w:ilvl="0" w:tplc="FFFFFFFF">
      <w:start w:val="1"/>
      <w:numFmt w:val="decimal"/>
      <w:lvlText w:val="%1."/>
      <w:lvlJc w:val="left"/>
      <w:pPr>
        <w:ind w:left="720" w:hanging="360"/>
      </w:pPr>
      <w:rPr>
        <w:rFonts w:asciiTheme="majorHAnsi" w:eastAsiaTheme="minorHAnsi" w:hAnsiTheme="majorHAnsi" w:cstheme="maj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2F0E05"/>
    <w:multiLevelType w:val="multilevel"/>
    <w:tmpl w:val="06A2D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F2624"/>
    <w:multiLevelType w:val="hybridMultilevel"/>
    <w:tmpl w:val="631697AE"/>
    <w:lvl w:ilvl="0" w:tplc="D0F00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84AA2"/>
    <w:multiLevelType w:val="hybridMultilevel"/>
    <w:tmpl w:val="2AAC7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604A88"/>
    <w:multiLevelType w:val="hybridMultilevel"/>
    <w:tmpl w:val="20B669C0"/>
    <w:lvl w:ilvl="0" w:tplc="5DAE3622">
      <w:start w:val="1"/>
      <w:numFmt w:val="decimal"/>
      <w:lvlText w:val="%1."/>
      <w:lvlJc w:val="left"/>
      <w:pPr>
        <w:ind w:left="720" w:hanging="360"/>
      </w:pPr>
      <w:rPr>
        <w:rFonts w:asciiTheme="majorHAnsi" w:eastAsiaTheme="minorHAnsi" w:hAnsiTheme="majorHAnsi" w:cstheme="maj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0"/>
  </w:num>
  <w:num w:numId="5">
    <w:abstractNumId w:val="3"/>
  </w:num>
  <w:num w:numId="6">
    <w:abstractNumId w:val="5"/>
  </w:num>
  <w:num w:numId="7">
    <w:abstractNumId w:val="7"/>
  </w:num>
  <w:num w:numId="8">
    <w:abstractNumId w:val="6"/>
  </w:num>
  <w:num w:numId="9">
    <w:abstractNumId w:val="9"/>
    <w:lvlOverride w:ilvl="0">
      <w:lvl w:ilvl="0">
        <w:numFmt w:val="lowerLetter"/>
        <w:lvlText w:val="%1."/>
        <w:lvlJc w:val="left"/>
      </w:lvl>
    </w:lvlOverride>
  </w:num>
  <w:num w:numId="10">
    <w:abstractNumId w:val="9"/>
    <w:lvlOverride w:ilvl="0">
      <w:lvl w:ilvl="0">
        <w:numFmt w:val="lowerLetter"/>
        <w:lvlText w:val="%1."/>
        <w:lvlJc w:val="left"/>
      </w:lvl>
    </w:lvlOverride>
    <w:lvlOverride w:ilvl="1">
      <w:lvl w:ilvl="1">
        <w:numFmt w:val="lowerLetter"/>
        <w:lvlText w:val="%2."/>
        <w:lvlJc w:val="left"/>
      </w:lvl>
    </w:lvlOverride>
  </w:num>
  <w:num w:numId="11">
    <w:abstractNumId w:val="1"/>
  </w:num>
  <w:num w:numId="12">
    <w:abstractNumId w:val="2"/>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2B"/>
    <w:rsid w:val="00003FB0"/>
    <w:rsid w:val="000202A5"/>
    <w:rsid w:val="000241C1"/>
    <w:rsid w:val="00031416"/>
    <w:rsid w:val="000569BA"/>
    <w:rsid w:val="00065B4F"/>
    <w:rsid w:val="00071592"/>
    <w:rsid w:val="00074998"/>
    <w:rsid w:val="0008047A"/>
    <w:rsid w:val="00083F44"/>
    <w:rsid w:val="00090765"/>
    <w:rsid w:val="000E0013"/>
    <w:rsid w:val="000E5B2A"/>
    <w:rsid w:val="0012611C"/>
    <w:rsid w:val="0013362C"/>
    <w:rsid w:val="001408BF"/>
    <w:rsid w:val="00147F6E"/>
    <w:rsid w:val="00155E4C"/>
    <w:rsid w:val="001575B6"/>
    <w:rsid w:val="001747FF"/>
    <w:rsid w:val="001916B3"/>
    <w:rsid w:val="001B463E"/>
    <w:rsid w:val="001C521A"/>
    <w:rsid w:val="001E1A4A"/>
    <w:rsid w:val="00210990"/>
    <w:rsid w:val="00214118"/>
    <w:rsid w:val="00234AA3"/>
    <w:rsid w:val="0026316E"/>
    <w:rsid w:val="00272445"/>
    <w:rsid w:val="0027270D"/>
    <w:rsid w:val="00272E54"/>
    <w:rsid w:val="00294687"/>
    <w:rsid w:val="00297B05"/>
    <w:rsid w:val="002A1D8F"/>
    <w:rsid w:val="002D4093"/>
    <w:rsid w:val="002E1292"/>
    <w:rsid w:val="002E3CCD"/>
    <w:rsid w:val="002F7217"/>
    <w:rsid w:val="00306D30"/>
    <w:rsid w:val="0033733A"/>
    <w:rsid w:val="003403B7"/>
    <w:rsid w:val="003620AD"/>
    <w:rsid w:val="00362A5B"/>
    <w:rsid w:val="003747FE"/>
    <w:rsid w:val="003958C1"/>
    <w:rsid w:val="003B0D19"/>
    <w:rsid w:val="003C218E"/>
    <w:rsid w:val="003E0040"/>
    <w:rsid w:val="003F015C"/>
    <w:rsid w:val="003F203E"/>
    <w:rsid w:val="00415EF6"/>
    <w:rsid w:val="004233B2"/>
    <w:rsid w:val="0042728C"/>
    <w:rsid w:val="00442B20"/>
    <w:rsid w:val="00466436"/>
    <w:rsid w:val="00467B4E"/>
    <w:rsid w:val="00473202"/>
    <w:rsid w:val="00497CBA"/>
    <w:rsid w:val="004A03E7"/>
    <w:rsid w:val="004D53C9"/>
    <w:rsid w:val="004D688F"/>
    <w:rsid w:val="004E700C"/>
    <w:rsid w:val="00500DC5"/>
    <w:rsid w:val="0052718D"/>
    <w:rsid w:val="00530431"/>
    <w:rsid w:val="005322C6"/>
    <w:rsid w:val="00534DDA"/>
    <w:rsid w:val="005500CA"/>
    <w:rsid w:val="00564736"/>
    <w:rsid w:val="00591673"/>
    <w:rsid w:val="00593AF2"/>
    <w:rsid w:val="005A2974"/>
    <w:rsid w:val="005B031C"/>
    <w:rsid w:val="005E2A0A"/>
    <w:rsid w:val="00624591"/>
    <w:rsid w:val="00625D3A"/>
    <w:rsid w:val="00634B91"/>
    <w:rsid w:val="00637E3D"/>
    <w:rsid w:val="00647C7C"/>
    <w:rsid w:val="00660C6E"/>
    <w:rsid w:val="00681036"/>
    <w:rsid w:val="006A1D44"/>
    <w:rsid w:val="006A43FE"/>
    <w:rsid w:val="006A641F"/>
    <w:rsid w:val="00755181"/>
    <w:rsid w:val="007612BC"/>
    <w:rsid w:val="00765364"/>
    <w:rsid w:val="00776E5E"/>
    <w:rsid w:val="00790CA4"/>
    <w:rsid w:val="007D5402"/>
    <w:rsid w:val="007D5BD8"/>
    <w:rsid w:val="007E1014"/>
    <w:rsid w:val="007F0621"/>
    <w:rsid w:val="00803D60"/>
    <w:rsid w:val="008057BB"/>
    <w:rsid w:val="00810E18"/>
    <w:rsid w:val="00826D31"/>
    <w:rsid w:val="008433CE"/>
    <w:rsid w:val="00864DA9"/>
    <w:rsid w:val="00885C39"/>
    <w:rsid w:val="00887DF1"/>
    <w:rsid w:val="00891F94"/>
    <w:rsid w:val="00893A76"/>
    <w:rsid w:val="00894B80"/>
    <w:rsid w:val="008968C5"/>
    <w:rsid w:val="008B4D08"/>
    <w:rsid w:val="008D3962"/>
    <w:rsid w:val="008E08B8"/>
    <w:rsid w:val="008E21FE"/>
    <w:rsid w:val="00970A9D"/>
    <w:rsid w:val="009B733C"/>
    <w:rsid w:val="009C3256"/>
    <w:rsid w:val="009F3F8C"/>
    <w:rsid w:val="00A14840"/>
    <w:rsid w:val="00A2189A"/>
    <w:rsid w:val="00A33676"/>
    <w:rsid w:val="00A357F4"/>
    <w:rsid w:val="00A35AC4"/>
    <w:rsid w:val="00A42DE8"/>
    <w:rsid w:val="00A4673E"/>
    <w:rsid w:val="00A53199"/>
    <w:rsid w:val="00A535C8"/>
    <w:rsid w:val="00A6626E"/>
    <w:rsid w:val="00A67183"/>
    <w:rsid w:val="00AA266B"/>
    <w:rsid w:val="00AA48E3"/>
    <w:rsid w:val="00AD59E9"/>
    <w:rsid w:val="00AE3E0F"/>
    <w:rsid w:val="00AE4BEC"/>
    <w:rsid w:val="00B36304"/>
    <w:rsid w:val="00B37649"/>
    <w:rsid w:val="00B47DBD"/>
    <w:rsid w:val="00BB16F3"/>
    <w:rsid w:val="00BE6882"/>
    <w:rsid w:val="00C00178"/>
    <w:rsid w:val="00C02F91"/>
    <w:rsid w:val="00C07F31"/>
    <w:rsid w:val="00C225D9"/>
    <w:rsid w:val="00C44DDA"/>
    <w:rsid w:val="00C467CA"/>
    <w:rsid w:val="00C67E54"/>
    <w:rsid w:val="00C72194"/>
    <w:rsid w:val="00CC10C0"/>
    <w:rsid w:val="00CE421D"/>
    <w:rsid w:val="00D075F8"/>
    <w:rsid w:val="00D25ACF"/>
    <w:rsid w:val="00D26694"/>
    <w:rsid w:val="00D338A9"/>
    <w:rsid w:val="00D346E4"/>
    <w:rsid w:val="00D3476E"/>
    <w:rsid w:val="00D43D4D"/>
    <w:rsid w:val="00D4602B"/>
    <w:rsid w:val="00D50CDD"/>
    <w:rsid w:val="00D57956"/>
    <w:rsid w:val="00D8157B"/>
    <w:rsid w:val="00D83325"/>
    <w:rsid w:val="00D866EF"/>
    <w:rsid w:val="00D9319A"/>
    <w:rsid w:val="00DD657B"/>
    <w:rsid w:val="00DF0A82"/>
    <w:rsid w:val="00DF2BAD"/>
    <w:rsid w:val="00E14E36"/>
    <w:rsid w:val="00E244F5"/>
    <w:rsid w:val="00E306A2"/>
    <w:rsid w:val="00E50FE6"/>
    <w:rsid w:val="00E60ADE"/>
    <w:rsid w:val="00E82A37"/>
    <w:rsid w:val="00E8406E"/>
    <w:rsid w:val="00E874D5"/>
    <w:rsid w:val="00EC6D9A"/>
    <w:rsid w:val="00ED43A5"/>
    <w:rsid w:val="00ED542E"/>
    <w:rsid w:val="00EF05B4"/>
    <w:rsid w:val="00F356D0"/>
    <w:rsid w:val="00F42FDE"/>
    <w:rsid w:val="00F65DEF"/>
    <w:rsid w:val="00F8052A"/>
    <w:rsid w:val="00F937C0"/>
    <w:rsid w:val="00F96E60"/>
    <w:rsid w:val="00FB3D4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A3AB"/>
  <w15:docId w15:val="{1F36BE35-0484-4163-BA03-EE711755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20"/>
  </w:style>
  <w:style w:type="paragraph" w:styleId="Heading4">
    <w:name w:val="heading 4"/>
    <w:basedOn w:val="Normal"/>
    <w:next w:val="Normal"/>
    <w:link w:val="Heading4Char"/>
    <w:qFormat/>
    <w:rsid w:val="0042728C"/>
    <w:pPr>
      <w:keepNext/>
      <w:spacing w:after="0" w:line="240" w:lineRule="auto"/>
      <w:jc w:val="center"/>
      <w:outlineLvl w:val="3"/>
    </w:pPr>
    <w:rPr>
      <w:rFonts w:ascii="Arial" w:eastAsia="Times New Roman" w:hAnsi="Arial" w:cs="Arial"/>
      <w:b/>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2728C"/>
    <w:rPr>
      <w:rFonts w:ascii="Arial" w:eastAsia="Times New Roman" w:hAnsi="Arial" w:cs="Arial"/>
      <w:b/>
      <w:sz w:val="24"/>
      <w:szCs w:val="24"/>
      <w:lang w:val="en-GB" w:eastAsia="en-GB"/>
    </w:rPr>
  </w:style>
  <w:style w:type="paragraph" w:styleId="ListParagraph">
    <w:name w:val="List Paragraph"/>
    <w:basedOn w:val="Normal"/>
    <w:link w:val="ListParagraphChar"/>
    <w:uiPriority w:val="34"/>
    <w:qFormat/>
    <w:rsid w:val="0042728C"/>
    <w:pPr>
      <w:spacing w:after="0" w:line="240" w:lineRule="auto"/>
      <w:ind w:left="720"/>
      <w:contextualSpacing/>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90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A4"/>
    <w:rPr>
      <w:rFonts w:ascii="Tahoma" w:hAnsi="Tahoma" w:cs="Tahoma"/>
      <w:sz w:val="16"/>
      <w:szCs w:val="16"/>
    </w:rPr>
  </w:style>
  <w:style w:type="paragraph" w:customStyle="1" w:styleId="Default">
    <w:name w:val="Default"/>
    <w:rsid w:val="00A1484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732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73202"/>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C32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194"/>
    <w:rPr>
      <w:color w:val="0563C1" w:themeColor="hyperlink"/>
      <w:u w:val="single"/>
    </w:rPr>
  </w:style>
  <w:style w:type="character" w:styleId="UnresolvedMention">
    <w:name w:val="Unresolved Mention"/>
    <w:basedOn w:val="DefaultParagraphFont"/>
    <w:uiPriority w:val="99"/>
    <w:semiHidden/>
    <w:unhideWhenUsed/>
    <w:rsid w:val="00C7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2681">
      <w:bodyDiv w:val="1"/>
      <w:marLeft w:val="0"/>
      <w:marRight w:val="0"/>
      <w:marTop w:val="0"/>
      <w:marBottom w:val="0"/>
      <w:divBdr>
        <w:top w:val="none" w:sz="0" w:space="0" w:color="auto"/>
        <w:left w:val="none" w:sz="0" w:space="0" w:color="auto"/>
        <w:bottom w:val="none" w:sz="0" w:space="0" w:color="auto"/>
        <w:right w:val="none" w:sz="0" w:space="0" w:color="auto"/>
      </w:divBdr>
    </w:div>
    <w:div w:id="566263213">
      <w:bodyDiv w:val="1"/>
      <w:marLeft w:val="0"/>
      <w:marRight w:val="0"/>
      <w:marTop w:val="0"/>
      <w:marBottom w:val="0"/>
      <w:divBdr>
        <w:top w:val="none" w:sz="0" w:space="0" w:color="auto"/>
        <w:left w:val="none" w:sz="0" w:space="0" w:color="auto"/>
        <w:bottom w:val="none" w:sz="0" w:space="0" w:color="auto"/>
        <w:right w:val="none" w:sz="0" w:space="0" w:color="auto"/>
      </w:divBdr>
    </w:div>
    <w:div w:id="1159803851">
      <w:bodyDiv w:val="1"/>
      <w:marLeft w:val="0"/>
      <w:marRight w:val="0"/>
      <w:marTop w:val="0"/>
      <w:marBottom w:val="0"/>
      <w:divBdr>
        <w:top w:val="none" w:sz="0" w:space="0" w:color="auto"/>
        <w:left w:val="none" w:sz="0" w:space="0" w:color="auto"/>
        <w:bottom w:val="none" w:sz="0" w:space="0" w:color="auto"/>
        <w:right w:val="none" w:sz="0" w:space="0" w:color="auto"/>
      </w:divBdr>
    </w:div>
    <w:div w:id="1281567968">
      <w:bodyDiv w:val="1"/>
      <w:marLeft w:val="0"/>
      <w:marRight w:val="0"/>
      <w:marTop w:val="0"/>
      <w:marBottom w:val="0"/>
      <w:divBdr>
        <w:top w:val="none" w:sz="0" w:space="0" w:color="auto"/>
        <w:left w:val="none" w:sz="0" w:space="0" w:color="auto"/>
        <w:bottom w:val="none" w:sz="0" w:space="0" w:color="auto"/>
        <w:right w:val="none" w:sz="0" w:space="0" w:color="auto"/>
      </w:divBdr>
    </w:div>
    <w:div w:id="1453867855">
      <w:bodyDiv w:val="1"/>
      <w:marLeft w:val="0"/>
      <w:marRight w:val="0"/>
      <w:marTop w:val="0"/>
      <w:marBottom w:val="0"/>
      <w:divBdr>
        <w:top w:val="none" w:sz="0" w:space="0" w:color="auto"/>
        <w:left w:val="none" w:sz="0" w:space="0" w:color="auto"/>
        <w:bottom w:val="none" w:sz="0" w:space="0" w:color="auto"/>
        <w:right w:val="none" w:sz="0" w:space="0" w:color="auto"/>
      </w:divBdr>
    </w:div>
    <w:div w:id="1504012454">
      <w:bodyDiv w:val="1"/>
      <w:marLeft w:val="0"/>
      <w:marRight w:val="0"/>
      <w:marTop w:val="0"/>
      <w:marBottom w:val="0"/>
      <w:divBdr>
        <w:top w:val="none" w:sz="0" w:space="0" w:color="auto"/>
        <w:left w:val="none" w:sz="0" w:space="0" w:color="auto"/>
        <w:bottom w:val="none" w:sz="0" w:space="0" w:color="auto"/>
        <w:right w:val="none" w:sz="0" w:space="0" w:color="auto"/>
      </w:divBdr>
    </w:div>
    <w:div w:id="18209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l@international-alert.org" TargetMode="External"/><Relationship Id="rId3" Type="http://schemas.openxmlformats.org/officeDocument/2006/relationships/styles" Target="styles.xml"/><Relationship Id="rId7" Type="http://schemas.openxmlformats.org/officeDocument/2006/relationships/hyperlink" Target="http://www.international-aler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4586-E6F2-458E-A279-B0619AB3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Yelisha Dhakal</dc:creator>
  <cp:keywords/>
  <dc:description/>
  <cp:lastModifiedBy>Bijay Chhetri</cp:lastModifiedBy>
  <cp:revision>10</cp:revision>
  <dcterms:created xsi:type="dcterms:W3CDTF">2021-11-18T06:31:00Z</dcterms:created>
  <dcterms:modified xsi:type="dcterms:W3CDTF">2021-11-19T05:22:00Z</dcterms:modified>
</cp:coreProperties>
</file>