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2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………………….., dnia ……………</w:t>
      </w:r>
    </w:p>
    <w:p w:rsidR="00000000" w:rsidDel="00000000" w:rsidP="00000000" w:rsidRDefault="00000000" w:rsidRPr="00000000" w14:paraId="00000002">
      <w:pPr>
        <w:spacing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PEŁNOMOCNICTWO</w:t>
        <w:br w:type="textWrapping"/>
      </w:r>
    </w:p>
    <w:p w:rsidR="00000000" w:rsidDel="00000000" w:rsidP="00000000" w:rsidRDefault="00000000" w:rsidRPr="00000000" w14:paraId="0000000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Ja, niżej podpisany_a ……………………………….………………………………. reprezentując …………………………………………………………. (dalej Organ prowadzący placówkę dydaktyczną), upoważniam Pana/Panią ………………………………………………………. (PESEL: …………………, 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nr dow. os.: ………..……………), zatrudnionego_ną na stanowisku: …………………………………………..…………w: …………………………………………..…………………………………………………….. do:</w:t>
      </w:r>
    </w:p>
    <w:p w:rsidR="00000000" w:rsidDel="00000000" w:rsidP="00000000" w:rsidRDefault="00000000" w:rsidRPr="00000000" w14:paraId="00000007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wnioskowania, w imieniu Organu prowadzącego placówkę dydaktyczną, o grant w ramach przedsięwzięcia „Liderki i liderzy przedszkolnej edukacji cyfrowej Mazowsze” realizowanego w ramach Krajowego Planu Odbudowy i Zwiększania Odporności, komponent: Komponent C: Transformacja cyfrowa, Reforma: C2.1: Zwiększenie skali zastosowań rozwiązań cyfrowych w sferze publicznej, gospodarce i społeczeństwie, Inwestycja C2.1.3: E-kompetencje, w tym składania formularzy wniosków oraz podpisywania dokumentów i oświadczeń w związku z aplikowaniem o powyższe środki, a także do podpisywania i składania sprawozdań i oświadczeń związanych z realizacją i rozliczaniem Projektu. </w:t>
      </w:r>
    </w:p>
    <w:p w:rsidR="00000000" w:rsidDel="00000000" w:rsidP="00000000" w:rsidRDefault="00000000" w:rsidRPr="00000000" w14:paraId="00000009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zawarcia, działając jednoosobowo, w imieniu Organu prowadzącego placówkę dydaktyczną, umowy o powierzenie grantu w ramach przedsięwzięcia „Liderki i liderzy przedszkolnej edukacji cyfrowej Mazowsze” realizowanego w ramach Krajowego Planu Odbudowy i Zwiększania Odporności, komponent: Komponent C: Transformacja cyfrowa, Reforma: C2.1: Zwiększenie skali zastosowań rozwiązań cyfrowych w sferze publicznej, gospodarce i społeczeństwie, Inwestycja C2.1.3: E-kompetencje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</w:p>
    <w:p w:rsidR="00000000" w:rsidDel="00000000" w:rsidP="00000000" w:rsidRDefault="00000000" w:rsidRPr="00000000" w14:paraId="0000000B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Upoważnienie wygasa z chwilą rozwiązania stosunku pracy lub w momencie jego odwołania.</w:t>
      </w:r>
    </w:p>
    <w:p w:rsidR="00000000" w:rsidDel="00000000" w:rsidP="00000000" w:rsidRDefault="00000000" w:rsidRPr="00000000" w14:paraId="0000000E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012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Wykreślić jeśli nie dotyczy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1304925</wp:posOffset>
          </wp:positionH>
          <wp:positionV relativeFrom="paragraph">
            <wp:posOffset>26576</wp:posOffset>
          </wp:positionV>
          <wp:extent cx="3119438" cy="603762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19438" cy="60376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1303500</wp:posOffset>
          </wp:positionH>
          <wp:positionV relativeFrom="paragraph">
            <wp:posOffset>1288527</wp:posOffset>
          </wp:positionV>
          <wp:extent cx="3119438" cy="603762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19438" cy="60376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GOmk2fKf/h1m8igSc+oycQOYQw==">CgMxLjA4AHIhMVpTcTJ4aE9QMjdWQUJEdUFNV1FNVFZTYTk2d1BmcE4w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